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7A4E1" w14:textId="74F0446E" w:rsidR="00A14A16" w:rsidRPr="00E41659" w:rsidRDefault="00A14A16" w:rsidP="00A14A16">
      <w:pPr>
        <w:pStyle w:val="NoSpacing"/>
        <w:rPr>
          <w:rFonts w:cstheme="minorHAnsi"/>
        </w:rPr>
      </w:pPr>
      <w:bookmarkStart w:id="0" w:name="_GoBack"/>
      <w:bookmarkEnd w:id="0"/>
      <w:r w:rsidRPr="00E41659">
        <w:rPr>
          <w:rFonts w:cstheme="minorHAnsi"/>
        </w:rPr>
        <w:t xml:space="preserve">July </w:t>
      </w:r>
      <w:r w:rsidR="00EF634F">
        <w:rPr>
          <w:rFonts w:cstheme="minorHAnsi"/>
        </w:rPr>
        <w:t>__</w:t>
      </w:r>
      <w:r w:rsidRPr="00E41659">
        <w:rPr>
          <w:rFonts w:cstheme="minorHAnsi"/>
        </w:rPr>
        <w:t>, 2019</w:t>
      </w:r>
    </w:p>
    <w:p w14:paraId="0D8D2954" w14:textId="77777777" w:rsidR="00A14A16" w:rsidRPr="00E41659" w:rsidRDefault="00A14A16" w:rsidP="00A14A16">
      <w:pPr>
        <w:pStyle w:val="NoSpacing"/>
        <w:rPr>
          <w:rFonts w:cstheme="minorHAnsi"/>
        </w:rPr>
      </w:pPr>
    </w:p>
    <w:p w14:paraId="7B7729F8" w14:textId="77777777" w:rsidR="00A14A16" w:rsidRPr="00E41659" w:rsidRDefault="00A14A16" w:rsidP="00A14A16">
      <w:pPr>
        <w:pStyle w:val="NoSpacing"/>
        <w:rPr>
          <w:rFonts w:cstheme="minorHAnsi"/>
        </w:rPr>
      </w:pPr>
      <w:r>
        <w:rPr>
          <w:rFonts w:cstheme="minorHAnsi"/>
        </w:rPr>
        <w:t>Senator</w:t>
      </w:r>
      <w:r w:rsidRPr="00E41659">
        <w:rPr>
          <w:rFonts w:cstheme="minorHAnsi"/>
        </w:rPr>
        <w:t xml:space="preserve"> _______</w:t>
      </w:r>
    </w:p>
    <w:p w14:paraId="2592009D" w14:textId="77777777" w:rsidR="00A14A16" w:rsidRPr="00E41659" w:rsidRDefault="00A14A16" w:rsidP="00A14A16">
      <w:pPr>
        <w:pStyle w:val="NoSpacing"/>
        <w:rPr>
          <w:rFonts w:cstheme="minorHAnsi"/>
        </w:rPr>
      </w:pPr>
      <w:r>
        <w:rPr>
          <w:rFonts w:cstheme="minorHAnsi"/>
        </w:rPr>
        <w:t>U</w:t>
      </w:r>
      <w:r w:rsidRPr="00E41659">
        <w:rPr>
          <w:rFonts w:cstheme="minorHAnsi"/>
        </w:rPr>
        <w:t xml:space="preserve">.S. </w:t>
      </w:r>
      <w:r>
        <w:rPr>
          <w:rFonts w:cstheme="minorHAnsi"/>
        </w:rPr>
        <w:t>Senate</w:t>
      </w:r>
    </w:p>
    <w:p w14:paraId="6D2E41B4" w14:textId="4027C8CA" w:rsidR="00A14A16" w:rsidRPr="00E41659" w:rsidRDefault="00EF634F" w:rsidP="00A14A16">
      <w:pPr>
        <w:pStyle w:val="NoSpacing"/>
        <w:rPr>
          <w:rFonts w:cstheme="minorHAnsi"/>
          <w:shd w:val="clear" w:color="auto" w:fill="FFFFFF"/>
        </w:rPr>
      </w:pPr>
      <w:r>
        <w:rPr>
          <w:rFonts w:cstheme="minorHAnsi"/>
          <w:shd w:val="clear" w:color="auto" w:fill="FFFFFF"/>
        </w:rPr>
        <w:t>_______ Senate</w:t>
      </w:r>
      <w:r w:rsidR="00A14A16" w:rsidRPr="00E41659">
        <w:rPr>
          <w:rFonts w:cstheme="minorHAnsi"/>
          <w:shd w:val="clear" w:color="auto" w:fill="FFFFFF"/>
        </w:rPr>
        <w:t xml:space="preserve"> Office Building</w:t>
      </w:r>
    </w:p>
    <w:p w14:paraId="229B78D9" w14:textId="00FCC750" w:rsidR="00A14A16" w:rsidRPr="00E41659" w:rsidRDefault="00A14A16" w:rsidP="00A14A16">
      <w:pPr>
        <w:pStyle w:val="NoSpacing"/>
        <w:rPr>
          <w:rFonts w:cstheme="minorHAnsi"/>
          <w:shd w:val="clear" w:color="auto" w:fill="FFFFFF"/>
        </w:rPr>
      </w:pPr>
      <w:r w:rsidRPr="00E41659">
        <w:rPr>
          <w:rFonts w:cstheme="minorHAnsi"/>
          <w:shd w:val="clear" w:color="auto" w:fill="FFFFFF"/>
        </w:rPr>
        <w:t xml:space="preserve">Washington, DC </w:t>
      </w:r>
      <w:r w:rsidR="00EF634F">
        <w:rPr>
          <w:rFonts w:cstheme="minorHAnsi"/>
          <w:shd w:val="clear" w:color="auto" w:fill="FFFFFF"/>
        </w:rPr>
        <w:t>____</w:t>
      </w:r>
    </w:p>
    <w:p w14:paraId="4177EA62" w14:textId="77777777" w:rsidR="00A14A16" w:rsidRPr="00E41659" w:rsidRDefault="00A14A16" w:rsidP="00A14A16">
      <w:pPr>
        <w:pStyle w:val="NoSpacing"/>
        <w:rPr>
          <w:rFonts w:cstheme="minorHAnsi"/>
        </w:rPr>
      </w:pPr>
    </w:p>
    <w:p w14:paraId="30678B5E" w14:textId="77777777" w:rsidR="00A14A16" w:rsidRPr="00E41659" w:rsidRDefault="00A14A16" w:rsidP="00A14A16">
      <w:pPr>
        <w:pStyle w:val="NoSpacing"/>
        <w:rPr>
          <w:rFonts w:cstheme="minorHAnsi"/>
        </w:rPr>
      </w:pPr>
      <w:r w:rsidRPr="00E41659">
        <w:rPr>
          <w:rFonts w:cstheme="minorHAnsi"/>
        </w:rPr>
        <w:t xml:space="preserve">Dear </w:t>
      </w:r>
      <w:r>
        <w:rPr>
          <w:rFonts w:cstheme="minorHAnsi"/>
        </w:rPr>
        <w:t>Senator</w:t>
      </w:r>
      <w:r w:rsidRPr="00E41659">
        <w:rPr>
          <w:rFonts w:cstheme="minorHAnsi"/>
        </w:rPr>
        <w:t xml:space="preserve"> ______:</w:t>
      </w:r>
    </w:p>
    <w:p w14:paraId="0F5A5FDB" w14:textId="77777777" w:rsidR="00A14A16" w:rsidRPr="00E41659" w:rsidRDefault="00A14A16" w:rsidP="00A14A16">
      <w:pPr>
        <w:pStyle w:val="NoSpacing"/>
        <w:rPr>
          <w:rFonts w:cstheme="minorHAnsi"/>
        </w:rPr>
      </w:pPr>
    </w:p>
    <w:p w14:paraId="191C0BB5" w14:textId="77777777" w:rsidR="00A14A16" w:rsidRPr="00E41659" w:rsidRDefault="00A14A16" w:rsidP="00A14A16">
      <w:pPr>
        <w:pStyle w:val="NoSpacing"/>
        <w:rPr>
          <w:rFonts w:cstheme="minorHAnsi"/>
          <w:spacing w:val="-2"/>
        </w:rPr>
      </w:pPr>
      <w:r w:rsidRPr="00E41659">
        <w:rPr>
          <w:rFonts w:cstheme="minorHAnsi"/>
        </w:rPr>
        <w:t xml:space="preserve">I am writing to express my support for </w:t>
      </w:r>
      <w:r w:rsidRPr="00E41659">
        <w:rPr>
          <w:rFonts w:cstheme="minorHAnsi"/>
          <w:spacing w:val="-2"/>
        </w:rPr>
        <w:t>H.R. 3772, the Medicare Diagnostic Radiopharmaceutical Payment Equity Act of 2019. T</w:t>
      </w:r>
      <w:r>
        <w:rPr>
          <w:rFonts w:cstheme="minorHAnsi"/>
          <w:spacing w:val="-2"/>
        </w:rPr>
        <w:t>his</w:t>
      </w:r>
      <w:r w:rsidRPr="00E41659">
        <w:rPr>
          <w:rFonts w:cstheme="minorHAnsi"/>
          <w:spacing w:val="-2"/>
        </w:rPr>
        <w:t xml:space="preserve"> bill would address an unequitable payment flaw in CMS’s Hospital Outpatient Perspective Payment System and ensure patient access to life altering precision medicine procedures. </w:t>
      </w:r>
    </w:p>
    <w:p w14:paraId="63F9EC9A" w14:textId="77777777" w:rsidR="00A14A16" w:rsidRDefault="00A14A16" w:rsidP="00A14A16">
      <w:pPr>
        <w:pStyle w:val="NoSpacing"/>
        <w:rPr>
          <w:rFonts w:cstheme="minorHAnsi"/>
          <w:spacing w:val="-2"/>
        </w:rPr>
      </w:pPr>
    </w:p>
    <w:p w14:paraId="05F6C596" w14:textId="45029551" w:rsidR="00A14A16" w:rsidRPr="00E41659" w:rsidRDefault="00A14A16" w:rsidP="00A14A16">
      <w:pPr>
        <w:pStyle w:val="NoSpacing"/>
        <w:rPr>
          <w:rFonts w:cstheme="minorHAnsi"/>
          <w:spacing w:val="-2"/>
        </w:rPr>
      </w:pPr>
      <w:r>
        <w:rPr>
          <w:rFonts w:cstheme="minorHAnsi"/>
          <w:spacing w:val="-2"/>
        </w:rPr>
        <w:t>*</w:t>
      </w:r>
      <w:r w:rsidR="0077359A">
        <w:rPr>
          <w:rFonts w:cstheme="minorHAnsi"/>
          <w:spacing w:val="-2"/>
        </w:rPr>
        <w:t>(</w:t>
      </w:r>
      <w:r w:rsidRPr="00E41659">
        <w:rPr>
          <w:rFonts w:cstheme="minorHAnsi"/>
          <w:spacing w:val="-2"/>
        </w:rPr>
        <w:t>Insert</w:t>
      </w:r>
      <w:r w:rsidR="00EF634F">
        <w:rPr>
          <w:rFonts w:cstheme="minorHAnsi"/>
          <w:spacing w:val="-2"/>
        </w:rPr>
        <w:t xml:space="preserve"> a brief </w:t>
      </w:r>
      <w:r w:rsidR="00DB124B">
        <w:rPr>
          <w:rFonts w:cstheme="minorHAnsi"/>
          <w:spacing w:val="-2"/>
        </w:rPr>
        <w:t>biography</w:t>
      </w:r>
      <w:r w:rsidR="00EF634F">
        <w:rPr>
          <w:rFonts w:cstheme="minorHAnsi"/>
          <w:spacing w:val="-2"/>
        </w:rPr>
        <w:t xml:space="preserve"> and why </w:t>
      </w:r>
      <w:r w:rsidR="00DB124B">
        <w:rPr>
          <w:rFonts w:cstheme="minorHAnsi"/>
          <w:spacing w:val="-2"/>
        </w:rPr>
        <w:t>diagnostic</w:t>
      </w:r>
      <w:r w:rsidR="00EF634F">
        <w:rPr>
          <w:rFonts w:cstheme="minorHAnsi"/>
          <w:spacing w:val="-2"/>
        </w:rPr>
        <w:t xml:space="preserve"> radiopharmaceuticals are important to your state</w:t>
      </w:r>
      <w:r w:rsidR="0077359A">
        <w:rPr>
          <w:rFonts w:cstheme="minorHAnsi"/>
          <w:spacing w:val="-2"/>
        </w:rPr>
        <w:t>)</w:t>
      </w:r>
      <w:r w:rsidR="0077359A" w:rsidRPr="00E41659">
        <w:rPr>
          <w:rFonts w:cstheme="minorHAnsi"/>
          <w:spacing w:val="-2"/>
        </w:rPr>
        <w:t>.</w:t>
      </w:r>
      <w:r w:rsidR="0077359A">
        <w:rPr>
          <w:rFonts w:cstheme="minorHAnsi"/>
          <w:spacing w:val="-2"/>
        </w:rPr>
        <w:t xml:space="preserve"> *</w:t>
      </w:r>
    </w:p>
    <w:p w14:paraId="6706C5B6" w14:textId="77777777" w:rsidR="00A14A16" w:rsidRPr="00E41659" w:rsidRDefault="00A14A16" w:rsidP="00A14A16">
      <w:pPr>
        <w:pStyle w:val="NoSpacing"/>
        <w:rPr>
          <w:rFonts w:cstheme="minorHAnsi"/>
          <w:spacing w:val="-2"/>
        </w:rPr>
      </w:pPr>
    </w:p>
    <w:p w14:paraId="09DBB621" w14:textId="77777777" w:rsidR="00A14A16" w:rsidRPr="00E41659" w:rsidRDefault="00A14A16" w:rsidP="00A14A16">
      <w:pPr>
        <w:pStyle w:val="NoSpacing"/>
        <w:rPr>
          <w:rFonts w:cstheme="minorHAnsi"/>
          <w:spacing w:val="-2"/>
        </w:rPr>
      </w:pPr>
    </w:p>
    <w:p w14:paraId="4CE6CFC0" w14:textId="77777777" w:rsidR="00A14A16" w:rsidRPr="00E41659" w:rsidRDefault="00A14A16" w:rsidP="00A14A16">
      <w:pPr>
        <w:pStyle w:val="NoSpacing"/>
        <w:rPr>
          <w:rFonts w:cstheme="minorHAnsi"/>
          <w:spacing w:val="-2"/>
        </w:rPr>
      </w:pPr>
    </w:p>
    <w:p w14:paraId="4DBCE8B1" w14:textId="77777777" w:rsidR="00A14A16" w:rsidRPr="00E41659" w:rsidRDefault="00A14A16" w:rsidP="00A14A16">
      <w:pPr>
        <w:pStyle w:val="NoSpacing"/>
        <w:rPr>
          <w:rFonts w:cstheme="minorHAnsi"/>
          <w:spacing w:val="-2"/>
        </w:rPr>
      </w:pPr>
    </w:p>
    <w:p w14:paraId="6337B660" w14:textId="77777777" w:rsidR="00A14A16" w:rsidRPr="00E41659" w:rsidRDefault="00A14A16" w:rsidP="00A14A16">
      <w:pPr>
        <w:pStyle w:val="NoSpacing"/>
        <w:rPr>
          <w:rFonts w:cstheme="minorHAnsi"/>
          <w:spacing w:val="-2"/>
        </w:rPr>
      </w:pPr>
    </w:p>
    <w:p w14:paraId="6B5C662D" w14:textId="77777777" w:rsidR="00A14A16" w:rsidRPr="00E41659" w:rsidRDefault="00A14A16" w:rsidP="00A14A16">
      <w:pPr>
        <w:pStyle w:val="NoSpacing"/>
        <w:rPr>
          <w:rFonts w:cstheme="minorHAnsi"/>
          <w:spacing w:val="-2"/>
        </w:rPr>
      </w:pPr>
    </w:p>
    <w:p w14:paraId="52C8BC5D" w14:textId="77777777" w:rsidR="00A14A16" w:rsidRDefault="00A14A16" w:rsidP="00A14A16">
      <w:pPr>
        <w:spacing w:line="240" w:lineRule="auto"/>
        <w:rPr>
          <w:rFonts w:cstheme="minorHAnsi"/>
        </w:rPr>
      </w:pPr>
    </w:p>
    <w:p w14:paraId="79EF2AE7" w14:textId="77777777" w:rsidR="00A14A16" w:rsidRPr="00E41659" w:rsidRDefault="00A14A16" w:rsidP="00A14A16">
      <w:pPr>
        <w:spacing w:line="240" w:lineRule="auto"/>
        <w:rPr>
          <w:rFonts w:cstheme="minorHAnsi"/>
        </w:rPr>
      </w:pPr>
      <w:r w:rsidRPr="00E41659">
        <w:rPr>
          <w:rFonts w:cstheme="minorHAnsi"/>
        </w:rPr>
        <w:t>Diagnostic radiopharmaceuticals are drugs necessary for all nuclear medicine imaging studies to diagnose and determine the severity of disease. Nuclear medicine and molecular imaging are unique imaging modalities that evaluate function of one or more organs. In many disease processes</w:t>
      </w:r>
      <w:r>
        <w:rPr>
          <w:rFonts w:cstheme="minorHAnsi"/>
        </w:rPr>
        <w:t>,</w:t>
      </w:r>
      <w:r w:rsidRPr="00E41659">
        <w:rPr>
          <w:rFonts w:cstheme="minorHAnsi"/>
        </w:rPr>
        <w:t xml:space="preserve"> the functional changes precede or are more pronounced than structural changes seen with modalities such as CT or MRI. As a result, physicians </w:t>
      </w:r>
      <w:proofErr w:type="gramStart"/>
      <w:r w:rsidRPr="00E41659">
        <w:rPr>
          <w:rFonts w:cstheme="minorHAnsi"/>
        </w:rPr>
        <w:t>are able to</w:t>
      </w:r>
      <w:proofErr w:type="gramEnd"/>
      <w:r w:rsidRPr="00E41659">
        <w:rPr>
          <w:rFonts w:cstheme="minorHAnsi"/>
        </w:rPr>
        <w:t xml:space="preserve"> offer more effective </w:t>
      </w:r>
      <w:r>
        <w:rPr>
          <w:rFonts w:cstheme="minorHAnsi"/>
        </w:rPr>
        <w:t>management or treatment plans</w:t>
      </w:r>
      <w:r w:rsidRPr="00E41659">
        <w:rPr>
          <w:rFonts w:cstheme="minorHAnsi"/>
        </w:rPr>
        <w:t xml:space="preserve"> in a timely fashion to their patients suffering from conditions such as Alzheimer’s, Parkinson’s disease, cardiovascular </w:t>
      </w:r>
      <w:r>
        <w:rPr>
          <w:rFonts w:cstheme="minorHAnsi"/>
        </w:rPr>
        <w:t>conditions</w:t>
      </w:r>
      <w:r w:rsidRPr="00E41659">
        <w:rPr>
          <w:rFonts w:cstheme="minorHAnsi"/>
        </w:rPr>
        <w:t xml:space="preserve">, various types of cancers, and other </w:t>
      </w:r>
      <w:r>
        <w:rPr>
          <w:rFonts w:cstheme="minorHAnsi"/>
        </w:rPr>
        <w:t>maladies</w:t>
      </w:r>
      <w:r w:rsidRPr="00E41659">
        <w:rPr>
          <w:rFonts w:cstheme="minorHAnsi"/>
        </w:rPr>
        <w:t xml:space="preserve">. </w:t>
      </w:r>
    </w:p>
    <w:p w14:paraId="674DC811" w14:textId="77777777" w:rsidR="00A14A16" w:rsidRPr="00E41659" w:rsidRDefault="00A14A16" w:rsidP="00A14A16">
      <w:pPr>
        <w:spacing w:line="240" w:lineRule="auto"/>
        <w:rPr>
          <w:rFonts w:cstheme="minorHAnsi"/>
        </w:rPr>
      </w:pPr>
      <w:r w:rsidRPr="00E41659">
        <w:rPr>
          <w:rFonts w:cstheme="minorHAnsi"/>
        </w:rPr>
        <w:t>Diagnostic radiopharmaceuticals are statutorily considered drugs but</w:t>
      </w:r>
      <w:r>
        <w:rPr>
          <w:rFonts w:cstheme="minorHAnsi"/>
        </w:rPr>
        <w:t>,</w:t>
      </w:r>
      <w:r>
        <w:t xml:space="preserve"> </w:t>
      </w:r>
      <w:r w:rsidRPr="00DB1A99">
        <w:rPr>
          <w:rFonts w:cstheme="minorHAnsi"/>
        </w:rPr>
        <w:t>despite acknowledging concerns about growing patient access issues as the industry evolve</w:t>
      </w:r>
      <w:r>
        <w:rPr>
          <w:rFonts w:cstheme="minorHAnsi"/>
        </w:rPr>
        <w:t>s</w:t>
      </w:r>
      <w:r w:rsidRPr="00DB1A99">
        <w:rPr>
          <w:rFonts w:cstheme="minorHAnsi"/>
        </w:rPr>
        <w:t>, CMS has</w:t>
      </w:r>
      <w:r>
        <w:rPr>
          <w:rFonts w:cstheme="minorHAnsi"/>
        </w:rPr>
        <w:t xml:space="preserve"> treated them as supplies and packaged them </w:t>
      </w:r>
      <w:r w:rsidRPr="00E41659">
        <w:rPr>
          <w:rFonts w:cstheme="minorHAnsi"/>
        </w:rPr>
        <w:t xml:space="preserve">into procedural bundles, known as Ambulatory Payment Classifications (APCs), since 2008. </w:t>
      </w:r>
      <w:r w:rsidRPr="00E41659">
        <w:rPr>
          <w:rFonts w:cstheme="minorHAnsi"/>
          <w:spacing w:val="-2"/>
        </w:rPr>
        <w:t xml:space="preserve">This has proved to be problematic as </w:t>
      </w:r>
      <w:r w:rsidRPr="00E41659">
        <w:rPr>
          <w:rFonts w:cstheme="minorHAnsi"/>
        </w:rPr>
        <w:t>diagnostic radiopharmaceutical costs may vary widely within a nuclear medicine APC and at times exceed the whole APC payment. This translates into a strong disincentive for hospitals to utilize innovative targeted radiopharmaceuticals, serves to discourage investment in and research for new diagnostic radiopharmaceuticals, and impacts patient access to the most appropriate diagnostic tools at readily-accessible healthcare locations.</w:t>
      </w:r>
      <w:r w:rsidRPr="006F3B19">
        <w:t xml:space="preserve"> </w:t>
      </w:r>
      <w:r>
        <w:rPr>
          <w:rFonts w:cstheme="minorHAnsi"/>
        </w:rPr>
        <w:t xml:space="preserve">In addition, </w:t>
      </w:r>
      <w:r w:rsidRPr="006F3B19">
        <w:rPr>
          <w:rFonts w:cstheme="minorHAnsi"/>
        </w:rPr>
        <w:t>this can result in inaccurate diagnosis and treatment plans.</w:t>
      </w:r>
      <w:r>
        <w:rPr>
          <w:rFonts w:cstheme="minorHAnsi"/>
        </w:rPr>
        <w:t xml:space="preserve"> </w:t>
      </w:r>
    </w:p>
    <w:p w14:paraId="2E012099" w14:textId="77777777" w:rsidR="00A14A16" w:rsidRPr="00E41659" w:rsidRDefault="00A14A16" w:rsidP="00A14A16">
      <w:pPr>
        <w:pStyle w:val="Default"/>
        <w:rPr>
          <w:rFonts w:asciiTheme="minorHAnsi" w:hAnsiTheme="minorHAnsi" w:cstheme="minorHAnsi"/>
          <w:sz w:val="22"/>
          <w:szCs w:val="22"/>
        </w:rPr>
      </w:pPr>
      <w:r>
        <w:rPr>
          <w:rFonts w:asciiTheme="minorHAnsi" w:hAnsiTheme="minorHAnsi" w:cstheme="minorHAnsi"/>
          <w:sz w:val="22"/>
          <w:szCs w:val="22"/>
        </w:rPr>
        <w:t xml:space="preserve">I am asking that you consider being the Senate sponsor on this legislation. </w:t>
      </w:r>
      <w:r w:rsidRPr="00E41659">
        <w:rPr>
          <w:rFonts w:asciiTheme="minorHAnsi" w:hAnsiTheme="minorHAnsi" w:cstheme="minorHAnsi"/>
          <w:sz w:val="22"/>
          <w:szCs w:val="22"/>
        </w:rPr>
        <w:t xml:space="preserve">For questions, please reach out to Dalton Clark, Manager, Government Affairs at </w:t>
      </w:r>
      <w:hyperlink r:id="rId9" w:history="1">
        <w:r w:rsidRPr="00E41659">
          <w:rPr>
            <w:rStyle w:val="Hyperlink"/>
            <w:rFonts w:asciiTheme="minorHAnsi" w:hAnsiTheme="minorHAnsi" w:cstheme="minorHAnsi"/>
            <w:sz w:val="22"/>
            <w:szCs w:val="22"/>
          </w:rPr>
          <w:t>dclark@snmmi.org</w:t>
        </w:r>
      </w:hyperlink>
      <w:r w:rsidRPr="00E41659">
        <w:rPr>
          <w:rFonts w:asciiTheme="minorHAnsi" w:hAnsiTheme="minorHAnsi" w:cstheme="minorHAnsi"/>
          <w:sz w:val="22"/>
          <w:szCs w:val="22"/>
        </w:rPr>
        <w:t xml:space="preserve"> or (703)-326-1193.</w:t>
      </w:r>
    </w:p>
    <w:p w14:paraId="7C4C610C" w14:textId="77777777" w:rsidR="00A14A16" w:rsidRDefault="00A14A16" w:rsidP="00A14A16">
      <w:pPr>
        <w:pStyle w:val="Default"/>
        <w:rPr>
          <w:rFonts w:asciiTheme="minorHAnsi" w:hAnsiTheme="minorHAnsi" w:cstheme="minorHAnsi"/>
          <w:sz w:val="22"/>
          <w:szCs w:val="22"/>
        </w:rPr>
      </w:pPr>
    </w:p>
    <w:p w14:paraId="193416E7" w14:textId="77777777" w:rsidR="00A14A16" w:rsidRPr="00E41659" w:rsidRDefault="00A14A16" w:rsidP="00A14A16">
      <w:pPr>
        <w:pStyle w:val="Default"/>
        <w:rPr>
          <w:rFonts w:asciiTheme="minorHAnsi" w:hAnsiTheme="minorHAnsi" w:cstheme="minorHAnsi"/>
          <w:sz w:val="22"/>
          <w:szCs w:val="22"/>
        </w:rPr>
      </w:pPr>
      <w:r w:rsidRPr="00E41659">
        <w:rPr>
          <w:rFonts w:asciiTheme="minorHAnsi" w:hAnsiTheme="minorHAnsi" w:cstheme="minorHAnsi"/>
          <w:sz w:val="22"/>
          <w:szCs w:val="22"/>
        </w:rPr>
        <w:t>Sincerely,</w:t>
      </w:r>
    </w:p>
    <w:p w14:paraId="7E5F5409" w14:textId="77777777" w:rsidR="00A14A16" w:rsidRDefault="00A14A16" w:rsidP="00A14A16">
      <w:pPr>
        <w:rPr>
          <w:rFonts w:cstheme="minorHAnsi"/>
        </w:rPr>
      </w:pPr>
    </w:p>
    <w:p w14:paraId="2A27DF59" w14:textId="77777777" w:rsidR="00A14A16" w:rsidRPr="00E41659" w:rsidRDefault="00A14A16" w:rsidP="00A14A16">
      <w:pPr>
        <w:rPr>
          <w:rFonts w:cstheme="minorHAnsi"/>
        </w:rPr>
      </w:pPr>
      <w:r w:rsidRPr="00E41659">
        <w:rPr>
          <w:rFonts w:cstheme="minorHAnsi"/>
        </w:rPr>
        <w:t>Your signature and credentials (Please do not let the document exceed 1 page)</w:t>
      </w:r>
    </w:p>
    <w:p w14:paraId="56B01965" w14:textId="77777777" w:rsidR="003F1A58" w:rsidRDefault="003F1A58"/>
    <w:sectPr w:rsidR="003F1A5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D9D9" w14:textId="77777777" w:rsidR="00F10E55" w:rsidRDefault="00F10E55">
      <w:pPr>
        <w:spacing w:after="0" w:line="240" w:lineRule="auto"/>
      </w:pPr>
      <w:r>
        <w:separator/>
      </w:r>
    </w:p>
  </w:endnote>
  <w:endnote w:type="continuationSeparator" w:id="0">
    <w:p w14:paraId="79B3D9B9" w14:textId="77777777" w:rsidR="00F10E55" w:rsidRDefault="00F1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8A0C6" w14:textId="77777777" w:rsidR="00F10E55" w:rsidRDefault="00F10E55">
      <w:pPr>
        <w:spacing w:after="0" w:line="240" w:lineRule="auto"/>
      </w:pPr>
      <w:r>
        <w:separator/>
      </w:r>
    </w:p>
  </w:footnote>
  <w:footnote w:type="continuationSeparator" w:id="0">
    <w:p w14:paraId="50B1C9AD" w14:textId="77777777" w:rsidR="00F10E55" w:rsidRDefault="00F1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840B" w14:textId="77777777" w:rsidR="00731693" w:rsidRDefault="0077359A">
    <w:pPr>
      <w:pStyle w:val="Header"/>
    </w:pPr>
    <w:r>
      <w:t>Insert your institution/ organization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16"/>
    <w:rsid w:val="0030400D"/>
    <w:rsid w:val="003F1A58"/>
    <w:rsid w:val="00535193"/>
    <w:rsid w:val="0077359A"/>
    <w:rsid w:val="009E0D81"/>
    <w:rsid w:val="00A14A16"/>
    <w:rsid w:val="00DB124B"/>
    <w:rsid w:val="00EF634F"/>
    <w:rsid w:val="00F1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A726"/>
  <w15:chartTrackingRefBased/>
  <w15:docId w15:val="{39985ACA-F7F7-4D6B-A9E3-284F6B29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A1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A16"/>
    <w:pPr>
      <w:spacing w:after="0" w:line="240" w:lineRule="auto"/>
    </w:pPr>
  </w:style>
  <w:style w:type="paragraph" w:customStyle="1" w:styleId="Default">
    <w:name w:val="Default"/>
    <w:rsid w:val="00A14A16"/>
    <w:pPr>
      <w:autoSpaceDE w:val="0"/>
      <w:autoSpaceDN w:val="0"/>
      <w:adjustRightInd w:val="0"/>
      <w:spacing w:after="0" w:line="240" w:lineRule="auto"/>
    </w:pPr>
    <w:rPr>
      <w:rFonts w:ascii="Lucida Bright" w:hAnsi="Lucida Bright" w:cs="Lucida Bright"/>
      <w:color w:val="000000"/>
      <w:sz w:val="24"/>
      <w:szCs w:val="24"/>
    </w:rPr>
  </w:style>
  <w:style w:type="paragraph" w:styleId="Header">
    <w:name w:val="header"/>
    <w:basedOn w:val="Normal"/>
    <w:link w:val="HeaderChar"/>
    <w:uiPriority w:val="99"/>
    <w:unhideWhenUsed/>
    <w:rsid w:val="00A14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A16"/>
  </w:style>
  <w:style w:type="character" w:styleId="Hyperlink">
    <w:name w:val="Hyperlink"/>
    <w:basedOn w:val="DefaultParagraphFont"/>
    <w:uiPriority w:val="99"/>
    <w:unhideWhenUsed/>
    <w:rsid w:val="00A14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clark@snm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5E4C868A3FD4CB9965D8BBE45F181" ma:contentTypeVersion="9" ma:contentTypeDescription="Create a new document." ma:contentTypeScope="" ma:versionID="211feb322ab94cdf5f2a76977c905e7c">
  <xsd:schema xmlns:xsd="http://www.w3.org/2001/XMLSchema" xmlns:xs="http://www.w3.org/2001/XMLSchema" xmlns:p="http://schemas.microsoft.com/office/2006/metadata/properties" xmlns:ns3="b2644491-da64-4514-bebb-0f8e9ecd8dd5" xmlns:ns4="f5b8561e-f979-4738-909f-c30622ded233" targetNamespace="http://schemas.microsoft.com/office/2006/metadata/properties" ma:root="true" ma:fieldsID="bce6afe63a2c1905da1fd6c0eedeb1aa" ns3:_="" ns4:_="">
    <xsd:import namespace="b2644491-da64-4514-bebb-0f8e9ecd8dd5"/>
    <xsd:import namespace="f5b8561e-f979-4738-909f-c30622ded2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44491-da64-4514-bebb-0f8e9ecd8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8561e-f979-4738-909f-c30622ded2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B620F-F2DA-4BF3-AA9A-82716A501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44491-da64-4514-bebb-0f8e9ecd8dd5"/>
    <ds:schemaRef ds:uri="f5b8561e-f979-4738-909f-c30622de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35AF2-D8EC-479D-AF8D-54E305A5CA65}">
  <ds:schemaRefs>
    <ds:schemaRef ds:uri="http://schemas.microsoft.com/sharepoint/v3/contenttype/forms"/>
  </ds:schemaRefs>
</ds:datastoreItem>
</file>

<file path=customXml/itemProps3.xml><?xml version="1.0" encoding="utf-8"?>
<ds:datastoreItem xmlns:ds="http://schemas.openxmlformats.org/officeDocument/2006/customXml" ds:itemID="{DA1999B5-550B-4BE9-885A-A674F1A8AB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2040</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Dalton</dc:creator>
  <cp:keywords/>
  <dc:description/>
  <cp:lastModifiedBy>Clark, Dalton</cp:lastModifiedBy>
  <cp:revision>2</cp:revision>
  <dcterms:created xsi:type="dcterms:W3CDTF">2019-07-29T15:22:00Z</dcterms:created>
  <dcterms:modified xsi:type="dcterms:W3CDTF">2019-07-29T15:22:00Z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0x0101002755E4C868A3FD4CB9965D8BBE45F181</vt:lpwstr>
  </property>
</Properties>
</file>