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94BA" w14:textId="032310D9" w:rsidR="00365E77" w:rsidRPr="008A58B3" w:rsidRDefault="0084443E" w:rsidP="000B5653">
      <w:pPr>
        <w:rPr>
          <w:b/>
          <w:bCs/>
          <w:sz w:val="32"/>
          <w:szCs w:val="32"/>
        </w:rPr>
      </w:pPr>
      <w:bookmarkStart w:id="0" w:name="_GoBack"/>
      <w:bookmarkEnd w:id="0"/>
      <w:r w:rsidRPr="00E57D8D">
        <w:rPr>
          <w:b/>
          <w:bCs/>
          <w:sz w:val="32"/>
          <w:szCs w:val="32"/>
        </w:rPr>
        <w:t xml:space="preserve">Appropriate Use Criteria for </w:t>
      </w:r>
      <w:r w:rsidR="00DE64E0">
        <w:rPr>
          <w:b/>
          <w:bCs/>
          <w:sz w:val="32"/>
          <w:szCs w:val="32"/>
        </w:rPr>
        <w:t>Gastrointestinal Transit</w:t>
      </w:r>
      <w:r w:rsidR="000D5298">
        <w:rPr>
          <w:b/>
          <w:bCs/>
          <w:sz w:val="32"/>
          <w:szCs w:val="32"/>
        </w:rPr>
        <w:t xml:space="preserve"> Scintigraphy</w:t>
      </w:r>
    </w:p>
    <w:p w14:paraId="06986935" w14:textId="2008BCFE" w:rsidR="00955A62" w:rsidRDefault="00955A62" w:rsidP="000B5653">
      <w:pPr>
        <w:rPr>
          <w:sz w:val="32"/>
        </w:rPr>
      </w:pPr>
    </w:p>
    <w:p w14:paraId="0A473298" w14:textId="3DAA1207" w:rsidR="00955A62" w:rsidRPr="008A58B3" w:rsidRDefault="0056024E" w:rsidP="000B5653">
      <w:pPr>
        <w:rPr>
          <w:sz w:val="22"/>
          <w:szCs w:val="22"/>
        </w:rPr>
      </w:pPr>
      <w:r>
        <w:rPr>
          <w:sz w:val="22"/>
          <w:szCs w:val="22"/>
        </w:rPr>
        <w:t xml:space="preserve">Alan </w:t>
      </w:r>
      <w:r w:rsidR="008B2DE1">
        <w:rPr>
          <w:sz w:val="22"/>
          <w:szCs w:val="22"/>
        </w:rPr>
        <w:t xml:space="preserve">H. </w:t>
      </w:r>
      <w:r>
        <w:rPr>
          <w:sz w:val="22"/>
          <w:szCs w:val="22"/>
        </w:rPr>
        <w:t>Maurer</w:t>
      </w:r>
      <w:r w:rsidR="00955A62" w:rsidRPr="00D746A7">
        <w:rPr>
          <w:sz w:val="22"/>
          <w:szCs w:val="22"/>
          <w:vertAlign w:val="superscript"/>
        </w:rPr>
        <w:t>1</w:t>
      </w:r>
      <w:r w:rsidR="00955A62" w:rsidRPr="00D746A7">
        <w:rPr>
          <w:sz w:val="22"/>
          <w:szCs w:val="22"/>
        </w:rPr>
        <w:t xml:space="preserve">, </w:t>
      </w:r>
      <w:r w:rsidR="00B10397">
        <w:rPr>
          <w:sz w:val="22"/>
          <w:szCs w:val="22"/>
        </w:rPr>
        <w:t>Thomas Abell</w:t>
      </w:r>
      <w:r w:rsidR="00955A62" w:rsidRPr="00642700">
        <w:rPr>
          <w:sz w:val="22"/>
          <w:szCs w:val="22"/>
          <w:vertAlign w:val="superscript"/>
        </w:rPr>
        <w:t>2</w:t>
      </w:r>
      <w:r w:rsidR="00955A62" w:rsidRPr="00642700">
        <w:rPr>
          <w:sz w:val="22"/>
          <w:szCs w:val="22"/>
        </w:rPr>
        <w:t xml:space="preserve">, </w:t>
      </w:r>
      <w:r w:rsidR="00D10B4C">
        <w:rPr>
          <w:sz w:val="22"/>
          <w:szCs w:val="22"/>
        </w:rPr>
        <w:t>Paige Bennett</w:t>
      </w:r>
      <w:r w:rsidR="00D10B4C">
        <w:rPr>
          <w:sz w:val="22"/>
          <w:szCs w:val="22"/>
          <w:vertAlign w:val="superscript"/>
        </w:rPr>
        <w:t>1</w:t>
      </w:r>
      <w:r w:rsidR="00955A62" w:rsidRPr="008A58B3">
        <w:rPr>
          <w:sz w:val="22"/>
          <w:szCs w:val="22"/>
        </w:rPr>
        <w:t xml:space="preserve">, </w:t>
      </w:r>
      <w:r w:rsidR="00D10B4C">
        <w:rPr>
          <w:sz w:val="22"/>
          <w:szCs w:val="22"/>
        </w:rPr>
        <w:t>Jesus R. Diaz</w:t>
      </w:r>
      <w:r w:rsidR="00CD417B">
        <w:rPr>
          <w:sz w:val="22"/>
          <w:szCs w:val="22"/>
          <w:vertAlign w:val="superscript"/>
        </w:rPr>
        <w:t>1,</w:t>
      </w:r>
      <w:r w:rsidR="00E34F3A">
        <w:rPr>
          <w:sz w:val="22"/>
          <w:szCs w:val="22"/>
          <w:vertAlign w:val="superscript"/>
        </w:rPr>
        <w:t>3</w:t>
      </w:r>
      <w:r w:rsidR="000E6932">
        <w:rPr>
          <w:sz w:val="22"/>
          <w:szCs w:val="22"/>
          <w:vertAlign w:val="superscript"/>
        </w:rPr>
        <w:t>,4</w:t>
      </w:r>
      <w:r w:rsidR="00D6404D">
        <w:rPr>
          <w:sz w:val="22"/>
          <w:szCs w:val="22"/>
          <w:vertAlign w:val="superscript"/>
        </w:rPr>
        <w:t>,</w:t>
      </w:r>
      <w:r w:rsidR="00DE7ECB">
        <w:rPr>
          <w:sz w:val="22"/>
          <w:szCs w:val="22"/>
          <w:vertAlign w:val="superscript"/>
        </w:rPr>
        <w:t>5,6,7</w:t>
      </w:r>
      <w:r w:rsidR="00955A62" w:rsidRPr="008A58B3">
        <w:rPr>
          <w:sz w:val="22"/>
          <w:szCs w:val="22"/>
        </w:rPr>
        <w:t xml:space="preserve">, </w:t>
      </w:r>
      <w:r w:rsidR="00DE7ECB">
        <w:rPr>
          <w:sz w:val="22"/>
          <w:szCs w:val="22"/>
        </w:rPr>
        <w:t>Lucinda A. Harris</w:t>
      </w:r>
      <w:r w:rsidR="009B627C">
        <w:rPr>
          <w:sz w:val="22"/>
          <w:szCs w:val="22"/>
          <w:vertAlign w:val="superscript"/>
        </w:rPr>
        <w:t>2</w:t>
      </w:r>
      <w:r w:rsidR="005A757C">
        <w:rPr>
          <w:sz w:val="22"/>
          <w:szCs w:val="22"/>
          <w:vertAlign w:val="superscript"/>
        </w:rPr>
        <w:t>,8,9,10</w:t>
      </w:r>
      <w:r w:rsidR="00955A62" w:rsidRPr="008A58B3">
        <w:rPr>
          <w:sz w:val="22"/>
          <w:szCs w:val="22"/>
        </w:rPr>
        <w:t xml:space="preserve">, </w:t>
      </w:r>
      <w:r w:rsidR="005A757C">
        <w:rPr>
          <w:sz w:val="22"/>
          <w:szCs w:val="22"/>
        </w:rPr>
        <w:t>William Hasler</w:t>
      </w:r>
      <w:r w:rsidR="008A58B3">
        <w:rPr>
          <w:sz w:val="22"/>
          <w:szCs w:val="22"/>
          <w:vertAlign w:val="superscript"/>
        </w:rPr>
        <w:t>2</w:t>
      </w:r>
      <w:r w:rsidR="00955A62" w:rsidRPr="008A58B3">
        <w:rPr>
          <w:sz w:val="22"/>
          <w:szCs w:val="22"/>
        </w:rPr>
        <w:t xml:space="preserve">, </w:t>
      </w:r>
      <w:r w:rsidR="008A58B3">
        <w:rPr>
          <w:sz w:val="22"/>
          <w:szCs w:val="22"/>
        </w:rPr>
        <w:t>Andrei Iagaru</w:t>
      </w:r>
      <w:r w:rsidR="008A58B3">
        <w:rPr>
          <w:sz w:val="22"/>
          <w:szCs w:val="22"/>
          <w:vertAlign w:val="superscript"/>
        </w:rPr>
        <w:t>1</w:t>
      </w:r>
      <w:r w:rsidR="00955A62" w:rsidRPr="008A58B3">
        <w:rPr>
          <w:sz w:val="22"/>
          <w:szCs w:val="22"/>
        </w:rPr>
        <w:t xml:space="preserve">, </w:t>
      </w:r>
      <w:r w:rsidR="008A58B3">
        <w:rPr>
          <w:sz w:val="22"/>
          <w:szCs w:val="22"/>
        </w:rPr>
        <w:t>Kenneth L. Koch</w:t>
      </w:r>
      <w:r w:rsidR="008A58B3">
        <w:rPr>
          <w:sz w:val="22"/>
          <w:szCs w:val="22"/>
          <w:vertAlign w:val="superscript"/>
        </w:rPr>
        <w:t>2</w:t>
      </w:r>
      <w:r w:rsidR="00955A62" w:rsidRPr="008A58B3">
        <w:rPr>
          <w:sz w:val="22"/>
          <w:szCs w:val="22"/>
        </w:rPr>
        <w:t xml:space="preserve">, </w:t>
      </w:r>
      <w:r w:rsidR="008A58B3">
        <w:rPr>
          <w:sz w:val="22"/>
          <w:szCs w:val="22"/>
        </w:rPr>
        <w:t xml:space="preserve">Richard </w:t>
      </w:r>
      <w:r w:rsidR="008B2DE1">
        <w:rPr>
          <w:sz w:val="22"/>
          <w:szCs w:val="22"/>
        </w:rPr>
        <w:t xml:space="preserve">W. </w:t>
      </w:r>
      <w:r w:rsidR="008A58B3">
        <w:rPr>
          <w:sz w:val="22"/>
          <w:szCs w:val="22"/>
        </w:rPr>
        <w:t>McCallum</w:t>
      </w:r>
      <w:r w:rsidR="008A58B3">
        <w:rPr>
          <w:sz w:val="22"/>
          <w:szCs w:val="22"/>
          <w:vertAlign w:val="superscript"/>
        </w:rPr>
        <w:t>1,10</w:t>
      </w:r>
      <w:r w:rsidR="00955A62" w:rsidRPr="008A58B3">
        <w:rPr>
          <w:sz w:val="22"/>
          <w:szCs w:val="22"/>
        </w:rPr>
        <w:t xml:space="preserve">, </w:t>
      </w:r>
      <w:r w:rsidR="008A58B3">
        <w:rPr>
          <w:sz w:val="22"/>
          <w:szCs w:val="22"/>
        </w:rPr>
        <w:t>Henry</w:t>
      </w:r>
      <w:r w:rsidR="008B2DE1">
        <w:rPr>
          <w:sz w:val="22"/>
          <w:szCs w:val="22"/>
        </w:rPr>
        <w:t xml:space="preserve"> P.</w:t>
      </w:r>
      <w:r w:rsidR="008A58B3">
        <w:rPr>
          <w:sz w:val="22"/>
          <w:szCs w:val="22"/>
        </w:rPr>
        <w:t xml:space="preserve"> Parkman</w:t>
      </w:r>
      <w:r w:rsidR="008A58B3">
        <w:rPr>
          <w:sz w:val="22"/>
          <w:szCs w:val="22"/>
          <w:vertAlign w:val="superscript"/>
        </w:rPr>
        <w:t>1,2,10</w:t>
      </w:r>
      <w:r w:rsidR="00955A62" w:rsidRPr="008A58B3">
        <w:rPr>
          <w:sz w:val="22"/>
          <w:szCs w:val="22"/>
        </w:rPr>
        <w:t xml:space="preserve">, </w:t>
      </w:r>
      <w:r w:rsidR="008A58B3">
        <w:rPr>
          <w:sz w:val="22"/>
          <w:szCs w:val="22"/>
        </w:rPr>
        <w:t>Satish S.C. Rao</w:t>
      </w:r>
      <w:r w:rsidR="00955A62" w:rsidRPr="008A58B3">
        <w:rPr>
          <w:sz w:val="22"/>
          <w:szCs w:val="22"/>
        </w:rPr>
        <w:t>, Mark Tulchinsky</w:t>
      </w:r>
      <w:r w:rsidR="00955A62" w:rsidRPr="008A58B3">
        <w:rPr>
          <w:sz w:val="22"/>
          <w:szCs w:val="22"/>
          <w:vertAlign w:val="superscript"/>
        </w:rPr>
        <w:t>1</w:t>
      </w:r>
    </w:p>
    <w:p w14:paraId="5ED9F426" w14:textId="6A7834F6" w:rsidR="00955A62" w:rsidRDefault="00955A62" w:rsidP="000B5653">
      <w:pPr>
        <w:rPr>
          <w:sz w:val="18"/>
        </w:rPr>
      </w:pPr>
    </w:p>
    <w:p w14:paraId="2094B56F" w14:textId="0671BFA2" w:rsidR="00955A62" w:rsidRPr="008A58B3" w:rsidRDefault="00955A62" w:rsidP="000B5653">
      <w:pPr>
        <w:rPr>
          <w:sz w:val="18"/>
          <w:szCs w:val="18"/>
        </w:rPr>
      </w:pPr>
      <w:r w:rsidRPr="00D746A7">
        <w:rPr>
          <w:i/>
          <w:iCs/>
          <w:sz w:val="18"/>
          <w:szCs w:val="18"/>
          <w:vertAlign w:val="superscript"/>
        </w:rPr>
        <w:t>1</w:t>
      </w:r>
      <w:r w:rsidRPr="00D746A7">
        <w:rPr>
          <w:i/>
          <w:iCs/>
          <w:sz w:val="18"/>
          <w:szCs w:val="18"/>
        </w:rPr>
        <w:t xml:space="preserve">Society of Nuclear Medicine and Molecular Imaging, </w:t>
      </w:r>
      <w:r w:rsidRPr="00D746A7">
        <w:rPr>
          <w:i/>
          <w:iCs/>
          <w:sz w:val="18"/>
          <w:szCs w:val="18"/>
          <w:vertAlign w:val="superscript"/>
        </w:rPr>
        <w:t>2</w:t>
      </w:r>
      <w:r w:rsidRPr="00642700">
        <w:rPr>
          <w:i/>
          <w:iCs/>
          <w:sz w:val="18"/>
          <w:szCs w:val="18"/>
        </w:rPr>
        <w:t xml:space="preserve">American </w:t>
      </w:r>
      <w:r w:rsidR="00B10397">
        <w:rPr>
          <w:i/>
          <w:iCs/>
          <w:sz w:val="18"/>
          <w:szCs w:val="18"/>
        </w:rPr>
        <w:t>Gastroenterological Association</w:t>
      </w:r>
      <w:r w:rsidRPr="00642700">
        <w:rPr>
          <w:i/>
          <w:iCs/>
          <w:sz w:val="18"/>
          <w:szCs w:val="18"/>
        </w:rPr>
        <w:t xml:space="preserve">, </w:t>
      </w:r>
      <w:r w:rsidRPr="00642700">
        <w:rPr>
          <w:i/>
          <w:iCs/>
          <w:sz w:val="18"/>
          <w:szCs w:val="18"/>
          <w:vertAlign w:val="superscript"/>
        </w:rPr>
        <w:t>3</w:t>
      </w:r>
      <w:r w:rsidRPr="008A58B3">
        <w:rPr>
          <w:i/>
          <w:iCs/>
          <w:sz w:val="18"/>
          <w:szCs w:val="18"/>
        </w:rPr>
        <w:t xml:space="preserve">American College of Nuclear Medicine, </w:t>
      </w:r>
      <w:r w:rsidRPr="008A58B3">
        <w:rPr>
          <w:i/>
          <w:iCs/>
          <w:sz w:val="18"/>
          <w:szCs w:val="18"/>
          <w:vertAlign w:val="superscript"/>
        </w:rPr>
        <w:t>4</w:t>
      </w:r>
      <w:r w:rsidR="00F76F7D">
        <w:rPr>
          <w:i/>
          <w:iCs/>
          <w:sz w:val="18"/>
          <w:szCs w:val="18"/>
        </w:rPr>
        <w:t xml:space="preserve">Radiological Society of North America, </w:t>
      </w:r>
      <w:r w:rsidR="00F76F7D">
        <w:rPr>
          <w:i/>
          <w:iCs/>
          <w:sz w:val="18"/>
          <w:szCs w:val="18"/>
          <w:vertAlign w:val="superscript"/>
        </w:rPr>
        <w:t>5</w:t>
      </w:r>
      <w:r w:rsidR="000E6932">
        <w:rPr>
          <w:i/>
          <w:iCs/>
          <w:sz w:val="18"/>
          <w:szCs w:val="18"/>
        </w:rPr>
        <w:t xml:space="preserve">American College of Radiology, </w:t>
      </w:r>
      <w:r w:rsidR="00063196">
        <w:rPr>
          <w:i/>
          <w:iCs/>
          <w:sz w:val="18"/>
          <w:szCs w:val="18"/>
          <w:vertAlign w:val="superscript"/>
        </w:rPr>
        <w:t>6</w:t>
      </w:r>
      <w:r w:rsidR="00063196">
        <w:rPr>
          <w:i/>
          <w:iCs/>
          <w:sz w:val="18"/>
          <w:szCs w:val="18"/>
        </w:rPr>
        <w:t>Association of University Radiologists,</w:t>
      </w:r>
      <w:r w:rsidR="00D6404D">
        <w:rPr>
          <w:i/>
          <w:iCs/>
          <w:sz w:val="18"/>
          <w:szCs w:val="18"/>
        </w:rPr>
        <w:t xml:space="preserve"> </w:t>
      </w:r>
      <w:r w:rsidR="00D6404D">
        <w:rPr>
          <w:i/>
          <w:iCs/>
          <w:sz w:val="18"/>
          <w:szCs w:val="18"/>
          <w:vertAlign w:val="superscript"/>
        </w:rPr>
        <w:t>7</w:t>
      </w:r>
      <w:r w:rsidR="00D6404D" w:rsidRPr="008A58B3">
        <w:rPr>
          <w:i/>
          <w:iCs/>
          <w:sz w:val="18"/>
          <w:szCs w:val="18"/>
        </w:rPr>
        <w:t>American Roentgen Ray Society</w:t>
      </w:r>
      <w:r w:rsidR="009B627C">
        <w:rPr>
          <w:i/>
          <w:iCs/>
          <w:sz w:val="18"/>
          <w:szCs w:val="18"/>
        </w:rPr>
        <w:t xml:space="preserve">, </w:t>
      </w:r>
      <w:r w:rsidR="009B627C">
        <w:rPr>
          <w:i/>
          <w:iCs/>
          <w:sz w:val="18"/>
          <w:szCs w:val="18"/>
          <w:vertAlign w:val="superscript"/>
        </w:rPr>
        <w:t>8</w:t>
      </w:r>
      <w:r w:rsidR="009B627C">
        <w:rPr>
          <w:i/>
          <w:iCs/>
          <w:sz w:val="18"/>
          <w:szCs w:val="18"/>
        </w:rPr>
        <w:t xml:space="preserve">American College of Physicians, </w:t>
      </w:r>
      <w:r w:rsidR="009B627C">
        <w:rPr>
          <w:i/>
          <w:iCs/>
          <w:sz w:val="18"/>
          <w:szCs w:val="18"/>
          <w:vertAlign w:val="superscript"/>
        </w:rPr>
        <w:t>9</w:t>
      </w:r>
      <w:r w:rsidR="001F6C02">
        <w:rPr>
          <w:i/>
          <w:iCs/>
          <w:sz w:val="18"/>
          <w:szCs w:val="18"/>
        </w:rPr>
        <w:t xml:space="preserve">American College of Gastroenterology, </w:t>
      </w:r>
      <w:r w:rsidR="001F6C02">
        <w:rPr>
          <w:i/>
          <w:iCs/>
          <w:sz w:val="18"/>
          <w:szCs w:val="18"/>
          <w:vertAlign w:val="superscript"/>
        </w:rPr>
        <w:t>10</w:t>
      </w:r>
      <w:r w:rsidR="001F6C02">
        <w:rPr>
          <w:i/>
          <w:iCs/>
          <w:sz w:val="18"/>
          <w:szCs w:val="18"/>
        </w:rPr>
        <w:t>American Neurogastroenterology and Motility Society</w:t>
      </w:r>
    </w:p>
    <w:p w14:paraId="61BC90E1" w14:textId="77777777" w:rsidR="00D12DC0" w:rsidRPr="00D12DC0" w:rsidRDefault="00D12DC0" w:rsidP="000B5653">
      <w:pPr>
        <w:rPr>
          <w:sz w:val="18"/>
        </w:rPr>
      </w:pPr>
    </w:p>
    <w:p w14:paraId="5E0E1B86" w14:textId="4579BDC2" w:rsidR="00C22252" w:rsidRDefault="00D12DC0" w:rsidP="000B5653">
      <w:pPr>
        <w:rPr>
          <w:b/>
          <w:bCs/>
          <w:sz w:val="20"/>
          <w:szCs w:val="20"/>
        </w:rPr>
      </w:pPr>
      <w:r w:rsidRPr="00D746A7">
        <w:rPr>
          <w:b/>
          <w:bCs/>
          <w:sz w:val="20"/>
          <w:szCs w:val="20"/>
        </w:rPr>
        <w:t>EXECUTIVE SUMMARY</w:t>
      </w:r>
    </w:p>
    <w:p w14:paraId="493DB5E0" w14:textId="32DFB7EE" w:rsidR="007E4879" w:rsidRPr="00FD3A50" w:rsidRDefault="007E4879" w:rsidP="000B5653">
      <w:pPr>
        <w:ind w:firstLine="720"/>
        <w:rPr>
          <w:bCs/>
          <w:sz w:val="20"/>
          <w:szCs w:val="20"/>
        </w:rPr>
      </w:pPr>
      <w:r w:rsidRPr="00FD3A50">
        <w:rPr>
          <w:bCs/>
          <w:sz w:val="20"/>
          <w:szCs w:val="20"/>
        </w:rPr>
        <w:t xml:space="preserve">The appropriate use of </w:t>
      </w:r>
      <w:r w:rsidR="002E6013" w:rsidRPr="00FD3A50">
        <w:rPr>
          <w:bCs/>
          <w:sz w:val="20"/>
          <w:szCs w:val="20"/>
        </w:rPr>
        <w:t>scintigraphy</w:t>
      </w:r>
      <w:r w:rsidRPr="00FD3A50">
        <w:rPr>
          <w:bCs/>
          <w:sz w:val="20"/>
          <w:szCs w:val="20"/>
        </w:rPr>
        <w:t xml:space="preserve"> for studying gastrointestinal</w:t>
      </w:r>
      <w:r w:rsidR="00FA3FE6">
        <w:rPr>
          <w:bCs/>
          <w:sz w:val="20"/>
          <w:szCs w:val="20"/>
        </w:rPr>
        <w:t xml:space="preserve"> </w:t>
      </w:r>
      <w:r w:rsidR="0074726F" w:rsidRPr="00FD3A50">
        <w:rPr>
          <w:bCs/>
          <w:sz w:val="20"/>
          <w:szCs w:val="20"/>
        </w:rPr>
        <w:t>(GI)</w:t>
      </w:r>
      <w:r w:rsidRPr="00FD3A50">
        <w:rPr>
          <w:bCs/>
          <w:sz w:val="20"/>
          <w:szCs w:val="20"/>
        </w:rPr>
        <w:t xml:space="preserve"> motility requires not only an understanding of the </w:t>
      </w:r>
      <w:r w:rsidR="0074726F" w:rsidRPr="00FD3A50">
        <w:rPr>
          <w:bCs/>
          <w:sz w:val="20"/>
          <w:szCs w:val="20"/>
        </w:rPr>
        <w:t xml:space="preserve">normal </w:t>
      </w:r>
      <w:r w:rsidRPr="00FD3A50">
        <w:rPr>
          <w:bCs/>
          <w:sz w:val="20"/>
          <w:szCs w:val="20"/>
        </w:rPr>
        <w:t xml:space="preserve">physiology and pathophysiology of </w:t>
      </w:r>
      <w:r w:rsidR="002E6013" w:rsidRPr="00FD3A50">
        <w:rPr>
          <w:bCs/>
          <w:sz w:val="20"/>
          <w:szCs w:val="20"/>
        </w:rPr>
        <w:t xml:space="preserve">the various </w:t>
      </w:r>
      <w:r w:rsidRPr="00FD3A50">
        <w:rPr>
          <w:bCs/>
          <w:sz w:val="20"/>
          <w:szCs w:val="20"/>
        </w:rPr>
        <w:t xml:space="preserve">disorders </w:t>
      </w:r>
      <w:r w:rsidR="002E6013" w:rsidRPr="00FD3A50">
        <w:rPr>
          <w:bCs/>
          <w:sz w:val="20"/>
          <w:szCs w:val="20"/>
        </w:rPr>
        <w:t xml:space="preserve">that can </w:t>
      </w:r>
      <w:r w:rsidR="008B2DE1">
        <w:rPr>
          <w:bCs/>
          <w:sz w:val="20"/>
          <w:szCs w:val="20"/>
        </w:rPr>
        <w:t>affect</w:t>
      </w:r>
      <w:r w:rsidR="0074726F" w:rsidRPr="00FD3A50">
        <w:rPr>
          <w:bCs/>
          <w:sz w:val="20"/>
          <w:szCs w:val="20"/>
        </w:rPr>
        <w:t xml:space="preserve"> the GI</w:t>
      </w:r>
      <w:r w:rsidR="002E6013" w:rsidRPr="00FD3A50">
        <w:rPr>
          <w:bCs/>
          <w:sz w:val="20"/>
          <w:szCs w:val="20"/>
        </w:rPr>
        <w:t xml:space="preserve"> tract</w:t>
      </w:r>
      <w:r w:rsidRPr="00FD3A50">
        <w:rPr>
          <w:bCs/>
          <w:sz w:val="20"/>
          <w:szCs w:val="20"/>
        </w:rPr>
        <w:t xml:space="preserve">  </w:t>
      </w:r>
      <w:r w:rsidR="004C4F69">
        <w:rPr>
          <w:bCs/>
          <w:sz w:val="20"/>
          <w:szCs w:val="20"/>
        </w:rPr>
        <w:t xml:space="preserve">but also an </w:t>
      </w:r>
      <w:r w:rsidR="00FA4B8E" w:rsidRPr="00FD3A50">
        <w:rPr>
          <w:bCs/>
          <w:sz w:val="20"/>
          <w:szCs w:val="20"/>
        </w:rPr>
        <w:t>understanding of the numer</w:t>
      </w:r>
      <w:r w:rsidR="002E6013" w:rsidRPr="00FD3A50">
        <w:rPr>
          <w:bCs/>
          <w:sz w:val="20"/>
          <w:szCs w:val="20"/>
        </w:rPr>
        <w:t xml:space="preserve">ous methods and </w:t>
      </w:r>
      <w:r w:rsidR="004D7A1C" w:rsidRPr="00FD3A50">
        <w:rPr>
          <w:bCs/>
          <w:sz w:val="20"/>
          <w:szCs w:val="20"/>
        </w:rPr>
        <w:t xml:space="preserve">associated </w:t>
      </w:r>
      <w:r w:rsidR="002E6013" w:rsidRPr="00FD3A50">
        <w:rPr>
          <w:bCs/>
          <w:sz w:val="20"/>
          <w:szCs w:val="20"/>
        </w:rPr>
        <w:t>technical details of the current clinically available modalities</w:t>
      </w:r>
      <w:r w:rsidRPr="00FD3A50">
        <w:rPr>
          <w:bCs/>
          <w:sz w:val="20"/>
          <w:szCs w:val="20"/>
        </w:rPr>
        <w:t xml:space="preserve"> </w:t>
      </w:r>
      <w:r w:rsidR="00D92021" w:rsidRPr="00FD3A50">
        <w:rPr>
          <w:bCs/>
          <w:sz w:val="20"/>
          <w:szCs w:val="20"/>
        </w:rPr>
        <w:t xml:space="preserve">for studying GI motility. </w:t>
      </w:r>
      <w:r w:rsidR="00380473" w:rsidRPr="00FD3A50">
        <w:rPr>
          <w:bCs/>
          <w:sz w:val="20"/>
          <w:szCs w:val="20"/>
        </w:rPr>
        <w:t xml:space="preserve"> </w:t>
      </w:r>
      <w:r w:rsidR="00FA4B8E" w:rsidRPr="00FD3A50">
        <w:rPr>
          <w:bCs/>
          <w:sz w:val="20"/>
          <w:szCs w:val="20"/>
        </w:rPr>
        <w:t xml:space="preserve"> </w:t>
      </w:r>
      <w:r w:rsidR="00380473" w:rsidRPr="00FD3A50">
        <w:rPr>
          <w:bCs/>
          <w:sz w:val="20"/>
          <w:szCs w:val="20"/>
        </w:rPr>
        <w:t xml:space="preserve">Developing </w:t>
      </w:r>
      <w:r w:rsidR="00FA4B8E" w:rsidRPr="00FD3A50">
        <w:rPr>
          <w:bCs/>
          <w:sz w:val="20"/>
          <w:szCs w:val="20"/>
        </w:rPr>
        <w:t>recommendations on the appropriate use of GI transit scintigraphy requires input from experts in the field</w:t>
      </w:r>
      <w:r w:rsidR="004950BD" w:rsidRPr="00FD3A50">
        <w:rPr>
          <w:bCs/>
          <w:sz w:val="20"/>
          <w:szCs w:val="20"/>
        </w:rPr>
        <w:t xml:space="preserve">s </w:t>
      </w:r>
      <w:r w:rsidR="00FA4B8E" w:rsidRPr="00FD3A50">
        <w:rPr>
          <w:bCs/>
          <w:sz w:val="20"/>
          <w:szCs w:val="20"/>
        </w:rPr>
        <w:t xml:space="preserve">of nuclear medicine, radiology and gastroenterology. This document has been prepared therefore with input from representatives </w:t>
      </w:r>
      <w:r w:rsidR="004D7A1C" w:rsidRPr="00FD3A50">
        <w:rPr>
          <w:bCs/>
          <w:sz w:val="20"/>
          <w:szCs w:val="20"/>
        </w:rPr>
        <w:t xml:space="preserve">with this expertise from various professional societies (Appendix A). </w:t>
      </w:r>
      <w:r w:rsidRPr="00FD3A50">
        <w:rPr>
          <w:bCs/>
          <w:sz w:val="20"/>
          <w:szCs w:val="20"/>
        </w:rPr>
        <w:t xml:space="preserve"> </w:t>
      </w:r>
      <w:r w:rsidR="004D7A1C" w:rsidRPr="00FD3A50">
        <w:rPr>
          <w:bCs/>
          <w:sz w:val="20"/>
          <w:szCs w:val="20"/>
        </w:rPr>
        <w:t xml:space="preserve">These experts reviewed the current literature with the methodology described below and established appropriateness ratings for a wide range of clinical scenarios experienced </w:t>
      </w:r>
      <w:r w:rsidR="00C6078D" w:rsidRPr="00FD3A50">
        <w:rPr>
          <w:bCs/>
          <w:sz w:val="20"/>
          <w:szCs w:val="20"/>
        </w:rPr>
        <w:t>by</w:t>
      </w:r>
      <w:r w:rsidR="00FD3A50" w:rsidRPr="00FD3A50">
        <w:rPr>
          <w:bCs/>
          <w:sz w:val="20"/>
          <w:szCs w:val="20"/>
        </w:rPr>
        <w:t xml:space="preserve"> patients </w:t>
      </w:r>
      <w:r w:rsidR="004D7A1C" w:rsidRPr="00FD3A50">
        <w:rPr>
          <w:bCs/>
          <w:sz w:val="20"/>
          <w:szCs w:val="20"/>
        </w:rPr>
        <w:t xml:space="preserve">who have symptoms associated with </w:t>
      </w:r>
      <w:r w:rsidR="004950BD" w:rsidRPr="00FD3A50">
        <w:rPr>
          <w:bCs/>
          <w:sz w:val="20"/>
          <w:szCs w:val="20"/>
        </w:rPr>
        <w:t xml:space="preserve">suspected </w:t>
      </w:r>
      <w:r w:rsidR="004D7A1C" w:rsidRPr="00FD3A50">
        <w:rPr>
          <w:bCs/>
          <w:sz w:val="20"/>
          <w:szCs w:val="20"/>
        </w:rPr>
        <w:t xml:space="preserve">abnormal GI function. </w:t>
      </w:r>
      <w:r w:rsidRPr="00FD3A50">
        <w:rPr>
          <w:bCs/>
          <w:sz w:val="20"/>
          <w:szCs w:val="20"/>
        </w:rPr>
        <w:t>Th</w:t>
      </w:r>
      <w:r w:rsidR="008B2DE1">
        <w:rPr>
          <w:bCs/>
          <w:sz w:val="20"/>
          <w:szCs w:val="20"/>
        </w:rPr>
        <w:t>e</w:t>
      </w:r>
      <w:r w:rsidRPr="00FD3A50">
        <w:rPr>
          <w:bCs/>
          <w:sz w:val="20"/>
          <w:szCs w:val="20"/>
        </w:rPr>
        <w:t xml:space="preserve"> </w:t>
      </w:r>
      <w:r w:rsidR="008B2DE1">
        <w:rPr>
          <w:bCs/>
          <w:sz w:val="20"/>
          <w:szCs w:val="20"/>
        </w:rPr>
        <w:t>appropriate use criteria(AUC) delineated in this report</w:t>
      </w:r>
      <w:r w:rsidRPr="00FD3A50">
        <w:rPr>
          <w:bCs/>
          <w:sz w:val="20"/>
          <w:szCs w:val="20"/>
        </w:rPr>
        <w:t xml:space="preserve"> is intended to assist referring medical practitioners in the diagnosis and management of patients with symptoms thought to arise from </w:t>
      </w:r>
      <w:r w:rsidR="004D7A1C" w:rsidRPr="00FD3A50">
        <w:rPr>
          <w:bCs/>
          <w:sz w:val="20"/>
          <w:szCs w:val="20"/>
        </w:rPr>
        <w:t>altered</w:t>
      </w:r>
      <w:r w:rsidRPr="00FD3A50">
        <w:rPr>
          <w:bCs/>
          <w:sz w:val="20"/>
          <w:szCs w:val="20"/>
        </w:rPr>
        <w:t xml:space="preserve"> </w:t>
      </w:r>
      <w:r w:rsidR="004950BD" w:rsidRPr="00FD3A50">
        <w:rPr>
          <w:bCs/>
          <w:sz w:val="20"/>
          <w:szCs w:val="20"/>
        </w:rPr>
        <w:t>GI</w:t>
      </w:r>
      <w:r w:rsidRPr="00FD3A50">
        <w:rPr>
          <w:bCs/>
          <w:sz w:val="20"/>
          <w:szCs w:val="20"/>
        </w:rPr>
        <w:t xml:space="preserve"> motility including the esophagus, stomach, small bowel and colon. </w:t>
      </w:r>
    </w:p>
    <w:p w14:paraId="3373415F" w14:textId="77777777" w:rsidR="008A58B3" w:rsidRDefault="008A58B3" w:rsidP="000B5653">
      <w:pPr>
        <w:spacing w:after="160"/>
        <w:rPr>
          <w:b/>
          <w:bCs/>
          <w:sz w:val="20"/>
          <w:szCs w:val="20"/>
        </w:rPr>
      </w:pPr>
    </w:p>
    <w:p w14:paraId="554DD8D0" w14:textId="0A95ECD2" w:rsidR="00DE6F1D" w:rsidRDefault="00064DC9" w:rsidP="000B5653">
      <w:pPr>
        <w:rPr>
          <w:b/>
          <w:bCs/>
          <w:sz w:val="20"/>
          <w:szCs w:val="20"/>
        </w:rPr>
      </w:pPr>
      <w:r w:rsidRPr="0F910B64">
        <w:rPr>
          <w:b/>
          <w:bCs/>
          <w:sz w:val="20"/>
          <w:szCs w:val="20"/>
        </w:rPr>
        <w:t>INTRODUCTION</w:t>
      </w:r>
    </w:p>
    <w:p w14:paraId="6D508A91" w14:textId="2557C2FA" w:rsidR="00DE6F1D" w:rsidRPr="009F5970" w:rsidRDefault="004950BD" w:rsidP="000B5653">
      <w:pPr>
        <w:ind w:firstLine="720"/>
        <w:rPr>
          <w:rFonts w:cs="Times Roman"/>
          <w:sz w:val="20"/>
          <w:szCs w:val="20"/>
        </w:rPr>
      </w:pPr>
      <w:r w:rsidRPr="009F5970">
        <w:rPr>
          <w:rFonts w:cs="Times Roman"/>
          <w:sz w:val="20"/>
          <w:szCs w:val="20"/>
        </w:rPr>
        <w:t xml:space="preserve">Direct measurement of </w:t>
      </w:r>
      <w:r w:rsidR="00DE6F1D" w:rsidRPr="009F5970">
        <w:rPr>
          <w:rFonts w:cs="Times Roman"/>
          <w:sz w:val="20"/>
          <w:szCs w:val="20"/>
        </w:rPr>
        <w:t xml:space="preserve">GI motility </w:t>
      </w:r>
      <w:r w:rsidRPr="009F5970">
        <w:rPr>
          <w:rFonts w:cs="Times Roman"/>
          <w:sz w:val="20"/>
          <w:szCs w:val="20"/>
        </w:rPr>
        <w:t>is</w:t>
      </w:r>
      <w:r w:rsidR="00DE6F1D" w:rsidRPr="009F5970">
        <w:rPr>
          <w:rFonts w:cs="Times Roman"/>
          <w:sz w:val="20"/>
          <w:szCs w:val="20"/>
        </w:rPr>
        <w:t xml:space="preserve"> </w:t>
      </w:r>
      <w:r w:rsidRPr="009F5970">
        <w:rPr>
          <w:rFonts w:cs="Times Roman"/>
          <w:sz w:val="20"/>
          <w:szCs w:val="20"/>
        </w:rPr>
        <w:t>classically</w:t>
      </w:r>
      <w:r w:rsidR="00DE6F1D" w:rsidRPr="009F5970">
        <w:rPr>
          <w:rFonts w:cs="Times Roman"/>
          <w:sz w:val="20"/>
          <w:szCs w:val="20"/>
        </w:rPr>
        <w:t xml:space="preserve"> performed by a gastroenterologist by placing a tube or catheter-based probe within the GI tract to directly measure pressure changes within a lumen, electrical signals, or pH.  Recently, less invasive wireless motility capsules have been introduced (x). The advantages of scintigraphy for studying GI motility have remained the same since the first application of a radiolabeled meal to measure gastric emptying. </w:t>
      </w:r>
      <w:r w:rsidRPr="009F5970">
        <w:rPr>
          <w:rFonts w:cs="Times Roman"/>
          <w:sz w:val="20"/>
          <w:szCs w:val="20"/>
        </w:rPr>
        <w:t xml:space="preserve"> </w:t>
      </w:r>
      <w:r w:rsidR="00DE6F1D" w:rsidRPr="009F5970">
        <w:rPr>
          <w:rFonts w:cs="Times Roman"/>
          <w:sz w:val="20"/>
          <w:szCs w:val="20"/>
        </w:rPr>
        <w:t xml:space="preserve">Scintigraphy is </w:t>
      </w:r>
      <w:r w:rsidR="004C4F69">
        <w:rPr>
          <w:rFonts w:cs="Times Roman"/>
          <w:sz w:val="20"/>
          <w:szCs w:val="20"/>
        </w:rPr>
        <w:t>noninvasiv</w:t>
      </w:r>
      <w:r w:rsidR="008B2DE1">
        <w:rPr>
          <w:rFonts w:cs="Times Roman"/>
          <w:sz w:val="20"/>
          <w:szCs w:val="20"/>
        </w:rPr>
        <w:t>e</w:t>
      </w:r>
      <w:r w:rsidR="00DE6F1D" w:rsidRPr="009F5970">
        <w:rPr>
          <w:rFonts w:cs="Times Roman"/>
          <w:sz w:val="20"/>
          <w:szCs w:val="20"/>
        </w:rPr>
        <w:t>, does not disturb normal physiology and can provide accurate quantification of the bulk transit of an orally administered  radiolabeled</w:t>
      </w:r>
      <w:r w:rsidR="00E52513" w:rsidRPr="009F5970">
        <w:rPr>
          <w:rFonts w:cs="Times Roman"/>
          <w:sz w:val="20"/>
          <w:szCs w:val="20"/>
        </w:rPr>
        <w:t xml:space="preserve"> </w:t>
      </w:r>
      <w:r w:rsidR="00DE6F1D" w:rsidRPr="009F5970">
        <w:rPr>
          <w:rFonts w:cs="Times Roman"/>
          <w:sz w:val="20"/>
          <w:szCs w:val="20"/>
        </w:rPr>
        <w:t>solid or liquid</w:t>
      </w:r>
      <w:r w:rsidR="00E52513" w:rsidRPr="009F5970">
        <w:rPr>
          <w:rFonts w:cs="Times Roman"/>
          <w:sz w:val="20"/>
          <w:szCs w:val="20"/>
        </w:rPr>
        <w:t xml:space="preserve"> meal</w:t>
      </w:r>
      <w:r w:rsidR="00DE6F1D" w:rsidRPr="009F5970">
        <w:rPr>
          <w:rFonts w:cs="Times Roman"/>
          <w:sz w:val="20"/>
          <w:szCs w:val="20"/>
        </w:rPr>
        <w:t xml:space="preserve">.  Compared to radiographic methods, scintigraphy involves low radiation exposure to the patient, is quantifiable and uses commonly ingested </w:t>
      </w:r>
      <w:r w:rsidR="004C4F69">
        <w:rPr>
          <w:rFonts w:cs="Times Roman"/>
          <w:sz w:val="20"/>
          <w:szCs w:val="20"/>
        </w:rPr>
        <w:t>foods rather than barium or non</w:t>
      </w:r>
      <w:r w:rsidR="00DE6F1D" w:rsidRPr="009F5970">
        <w:rPr>
          <w:rFonts w:cs="Times Roman"/>
          <w:sz w:val="20"/>
          <w:szCs w:val="20"/>
        </w:rPr>
        <w:t xml:space="preserve">physiologic radiopaque markers. </w:t>
      </w:r>
    </w:p>
    <w:p w14:paraId="4C23090B" w14:textId="43D68355" w:rsidR="00FD3A50" w:rsidRPr="009F5970" w:rsidRDefault="00B41886" w:rsidP="000B5653">
      <w:pPr>
        <w:ind w:firstLine="720"/>
        <w:rPr>
          <w:rFonts w:cs="Times Roman"/>
          <w:sz w:val="20"/>
          <w:szCs w:val="20"/>
        </w:rPr>
      </w:pPr>
      <w:r w:rsidRPr="009F5970">
        <w:rPr>
          <w:rFonts w:cs="Times Roman"/>
          <w:sz w:val="20"/>
          <w:szCs w:val="20"/>
        </w:rPr>
        <w:t xml:space="preserve">Gastroenterologists and primary care physicians are often faced with a wide range of symptoms in a patient including: </w:t>
      </w:r>
      <w:r w:rsidR="00C6078D" w:rsidRPr="009F5970">
        <w:rPr>
          <w:rFonts w:cs="Times Roman"/>
          <w:sz w:val="20"/>
          <w:szCs w:val="20"/>
        </w:rPr>
        <w:t xml:space="preserve">early satiety, </w:t>
      </w:r>
      <w:r w:rsidRPr="009F5970">
        <w:rPr>
          <w:rFonts w:cs="Times Roman"/>
          <w:sz w:val="20"/>
          <w:szCs w:val="20"/>
        </w:rPr>
        <w:t xml:space="preserve">pain, nausea, vomiting, bloating, diarrhea, constipation or difficulty with passing a bowel movement.  Patient GI symptoms often overlap and may or may not be associated with meal ingestion.  It is difficult to assess whether </w:t>
      </w:r>
      <w:r w:rsidR="0010141D" w:rsidRPr="009F5970">
        <w:rPr>
          <w:rFonts w:cs="Times Roman"/>
          <w:sz w:val="20"/>
          <w:szCs w:val="20"/>
        </w:rPr>
        <w:t>patient’s</w:t>
      </w:r>
      <w:r w:rsidRPr="009F5970">
        <w:rPr>
          <w:rFonts w:cs="Times Roman"/>
          <w:sz w:val="20"/>
          <w:szCs w:val="20"/>
        </w:rPr>
        <w:t xml:space="preserve"> symptoms are due to an underlying structural</w:t>
      </w:r>
      <w:r w:rsidR="004C4F69">
        <w:rPr>
          <w:rFonts w:cs="Times Roman"/>
          <w:sz w:val="20"/>
          <w:szCs w:val="20"/>
        </w:rPr>
        <w:t xml:space="preserve"> pathology or are functional</w:t>
      </w:r>
      <w:r w:rsidRPr="009F5970">
        <w:rPr>
          <w:rFonts w:cs="Times Roman"/>
          <w:sz w:val="20"/>
          <w:szCs w:val="20"/>
        </w:rPr>
        <w:t xml:space="preserve">. </w:t>
      </w:r>
      <w:r w:rsidR="00C11364" w:rsidRPr="009F5970">
        <w:rPr>
          <w:rFonts w:cs="Times Roman"/>
          <w:sz w:val="20"/>
          <w:szCs w:val="20"/>
        </w:rPr>
        <w:t xml:space="preserve">The authors of this AUC document recognize that management of these patients is complex and the decision to perform any diagnostic study must take into consideration the </w:t>
      </w:r>
      <w:r w:rsidR="0010141D" w:rsidRPr="009F5970">
        <w:rPr>
          <w:rFonts w:cs="Times Roman"/>
          <w:sz w:val="20"/>
          <w:szCs w:val="20"/>
        </w:rPr>
        <w:t xml:space="preserve">entire patient presentation. The recommendations in this AUC document do not preclude the use of other testing.  Referring health care providers should always consider the patient history, physical findings, and results of previously acquired tests before utilizing GI scintigraphy studies.  </w:t>
      </w:r>
      <w:r w:rsidR="00FD3A50" w:rsidRPr="009F5970">
        <w:rPr>
          <w:rFonts w:cs="Times Roman"/>
          <w:sz w:val="20"/>
          <w:szCs w:val="20"/>
        </w:rPr>
        <w:t xml:space="preserve">This AUC document is presented to assist health care practitioners in the appropriate use of GI scintigraphy in evaluating patients with GI tract symptoms. It is not intended to replace </w:t>
      </w:r>
      <w:r w:rsidR="008B2DE1">
        <w:rPr>
          <w:rFonts w:cs="Times Roman"/>
          <w:sz w:val="20"/>
          <w:szCs w:val="20"/>
        </w:rPr>
        <w:t xml:space="preserve">good </w:t>
      </w:r>
      <w:r w:rsidR="00FD3A50" w:rsidRPr="009F5970">
        <w:rPr>
          <w:rFonts w:cs="Times Roman"/>
          <w:sz w:val="20"/>
          <w:szCs w:val="20"/>
        </w:rPr>
        <w:t>clinical judgment.</w:t>
      </w:r>
    </w:p>
    <w:p w14:paraId="33ACF6CA" w14:textId="507D07E6" w:rsidR="00B41886" w:rsidRPr="009F5970" w:rsidRDefault="0010141D" w:rsidP="000B5653">
      <w:pPr>
        <w:ind w:firstLine="720"/>
        <w:rPr>
          <w:rFonts w:cs="Times Roman"/>
          <w:sz w:val="20"/>
          <w:szCs w:val="20"/>
        </w:rPr>
      </w:pPr>
      <w:r w:rsidRPr="009F5970">
        <w:rPr>
          <w:rFonts w:cs="Times Roman"/>
          <w:sz w:val="20"/>
          <w:szCs w:val="20"/>
        </w:rPr>
        <w:t>As scintigraphy does not provide detailed an</w:t>
      </w:r>
      <w:r w:rsidR="00FD3A50" w:rsidRPr="009F5970">
        <w:rPr>
          <w:rFonts w:cs="Times Roman"/>
          <w:sz w:val="20"/>
          <w:szCs w:val="20"/>
        </w:rPr>
        <w:t>atomic images of the GI tract it</w:t>
      </w:r>
      <w:r w:rsidRPr="009F5970">
        <w:rPr>
          <w:rFonts w:cs="Times Roman"/>
          <w:sz w:val="20"/>
          <w:szCs w:val="20"/>
        </w:rPr>
        <w:t xml:space="preserve"> is particularly important to make sure an anatomic cause for the patient’s symptoms has been excluded before assuming the patient has a </w:t>
      </w:r>
      <w:r w:rsidR="00FA3FE6" w:rsidRPr="009F5970">
        <w:rPr>
          <w:rFonts w:cs="Times Roman"/>
          <w:sz w:val="20"/>
          <w:szCs w:val="20"/>
        </w:rPr>
        <w:t>nonstructural</w:t>
      </w:r>
      <w:r w:rsidRPr="009F5970">
        <w:rPr>
          <w:rFonts w:cs="Times Roman"/>
          <w:sz w:val="20"/>
          <w:szCs w:val="20"/>
        </w:rPr>
        <w:t xml:space="preserve">, primary motility disorder. </w:t>
      </w:r>
      <w:r w:rsidR="00FD3A50" w:rsidRPr="009F5970">
        <w:rPr>
          <w:rFonts w:cs="Times Roman"/>
          <w:sz w:val="20"/>
          <w:szCs w:val="20"/>
        </w:rPr>
        <w:t xml:space="preserve"> This is typically </w:t>
      </w:r>
      <w:r w:rsidR="004C4F69">
        <w:rPr>
          <w:rFonts w:cs="Times Roman"/>
          <w:sz w:val="20"/>
          <w:szCs w:val="20"/>
        </w:rPr>
        <w:t>performed</w:t>
      </w:r>
      <w:r w:rsidR="00FD3A50" w:rsidRPr="009F5970">
        <w:rPr>
          <w:rFonts w:cs="Times Roman"/>
          <w:sz w:val="20"/>
          <w:szCs w:val="20"/>
        </w:rPr>
        <w:t xml:space="preserve"> using radiographic imaging or endoscopic methods. </w:t>
      </w:r>
    </w:p>
    <w:p w14:paraId="6EAEAA0C" w14:textId="0714B5E3" w:rsidR="00B600F4" w:rsidRPr="009F5970" w:rsidRDefault="00B600F4" w:rsidP="000B5653">
      <w:pPr>
        <w:ind w:firstLine="720"/>
        <w:rPr>
          <w:rFonts w:asciiTheme="majorHAnsi" w:hAnsiTheme="majorHAnsi"/>
          <w:sz w:val="20"/>
          <w:szCs w:val="20"/>
        </w:rPr>
      </w:pPr>
      <w:r w:rsidRPr="009F5970">
        <w:rPr>
          <w:rFonts w:asciiTheme="majorHAnsi" w:hAnsiTheme="majorHAnsi"/>
          <w:sz w:val="20"/>
          <w:szCs w:val="20"/>
        </w:rPr>
        <w:t xml:space="preserve">After reviewing the literature on </w:t>
      </w:r>
      <w:r w:rsidR="00A94106" w:rsidRPr="009F5970">
        <w:rPr>
          <w:rFonts w:asciiTheme="majorHAnsi" w:hAnsiTheme="majorHAnsi"/>
          <w:sz w:val="20"/>
          <w:szCs w:val="20"/>
        </w:rPr>
        <w:t>GI transit scintigraph</w:t>
      </w:r>
      <w:r w:rsidRPr="009F5970">
        <w:rPr>
          <w:rFonts w:asciiTheme="majorHAnsi" w:hAnsiTheme="majorHAnsi"/>
          <w:sz w:val="20"/>
          <w:szCs w:val="20"/>
        </w:rPr>
        <w:t xml:space="preserve">y, it is apparent that while some studies such as gastric emptying and esophageal transit have </w:t>
      </w:r>
      <w:r w:rsidR="00AE1B48">
        <w:rPr>
          <w:rFonts w:asciiTheme="majorHAnsi" w:hAnsiTheme="majorHAnsi"/>
          <w:sz w:val="20"/>
          <w:szCs w:val="20"/>
        </w:rPr>
        <w:t xml:space="preserve">been available for </w:t>
      </w:r>
      <w:r w:rsidR="004C4F69">
        <w:rPr>
          <w:rFonts w:asciiTheme="majorHAnsi" w:hAnsiTheme="majorHAnsi"/>
          <w:sz w:val="20"/>
          <w:szCs w:val="20"/>
        </w:rPr>
        <w:t>over</w:t>
      </w:r>
      <w:r w:rsidR="00AE1B48">
        <w:rPr>
          <w:rFonts w:asciiTheme="majorHAnsi" w:hAnsiTheme="majorHAnsi"/>
          <w:sz w:val="20"/>
          <w:szCs w:val="20"/>
        </w:rPr>
        <w:t xml:space="preserve"> 50 years, </w:t>
      </w:r>
      <w:r w:rsidRPr="009F5970">
        <w:rPr>
          <w:rFonts w:asciiTheme="majorHAnsi" w:hAnsiTheme="majorHAnsi"/>
          <w:sz w:val="20"/>
          <w:szCs w:val="20"/>
        </w:rPr>
        <w:t>the use of scintigraphy to image and quantify GI motility continues to undergo modernization and advancement.   Methods such as esophageal transit scintigraphy while established many years ago have become replaced in many centers by more adva</w:t>
      </w:r>
      <w:r w:rsidR="00AE1B48">
        <w:rPr>
          <w:rFonts w:asciiTheme="majorHAnsi" w:hAnsiTheme="majorHAnsi"/>
          <w:sz w:val="20"/>
          <w:szCs w:val="20"/>
        </w:rPr>
        <w:t xml:space="preserve">nced manometric techniques </w:t>
      </w:r>
      <w:r w:rsidR="004C4F69">
        <w:rPr>
          <w:rFonts w:asciiTheme="majorHAnsi" w:hAnsiTheme="majorHAnsi"/>
          <w:sz w:val="20"/>
          <w:szCs w:val="20"/>
        </w:rPr>
        <w:t>but</w:t>
      </w:r>
      <w:r w:rsidR="00AE1B48">
        <w:rPr>
          <w:rFonts w:asciiTheme="majorHAnsi" w:hAnsiTheme="majorHAnsi"/>
          <w:sz w:val="20"/>
          <w:szCs w:val="20"/>
        </w:rPr>
        <w:t xml:space="preserve"> </w:t>
      </w:r>
      <w:r w:rsidR="004C4F69">
        <w:rPr>
          <w:rFonts w:asciiTheme="majorHAnsi" w:hAnsiTheme="majorHAnsi"/>
          <w:sz w:val="20"/>
          <w:szCs w:val="20"/>
        </w:rPr>
        <w:t>remain</w:t>
      </w:r>
      <w:r w:rsidR="00FD3A50" w:rsidRPr="009F5970">
        <w:rPr>
          <w:rFonts w:asciiTheme="majorHAnsi" w:hAnsiTheme="majorHAnsi"/>
          <w:sz w:val="20"/>
          <w:szCs w:val="20"/>
        </w:rPr>
        <w:t xml:space="preserve"> </w:t>
      </w:r>
      <w:r w:rsidRPr="009F5970">
        <w:rPr>
          <w:rFonts w:asciiTheme="majorHAnsi" w:hAnsiTheme="majorHAnsi"/>
          <w:sz w:val="20"/>
          <w:szCs w:val="20"/>
        </w:rPr>
        <w:t>in limited use in select institutions where there is clinical expertise</w:t>
      </w:r>
      <w:r w:rsidR="00AF18BE" w:rsidRPr="009F5970">
        <w:rPr>
          <w:rFonts w:asciiTheme="majorHAnsi" w:hAnsiTheme="majorHAnsi"/>
          <w:sz w:val="20"/>
          <w:szCs w:val="20"/>
        </w:rPr>
        <w:t xml:space="preserve"> often</w:t>
      </w:r>
      <w:r w:rsidRPr="009F5970">
        <w:rPr>
          <w:rFonts w:asciiTheme="majorHAnsi" w:hAnsiTheme="majorHAnsi"/>
          <w:sz w:val="20"/>
          <w:szCs w:val="20"/>
        </w:rPr>
        <w:t xml:space="preserve"> not available in other institutions.  Gastric emptying studies continue to evolve with advance</w:t>
      </w:r>
      <w:r w:rsidR="00AA2B4A" w:rsidRPr="009F5970">
        <w:rPr>
          <w:rFonts w:asciiTheme="majorHAnsi" w:hAnsiTheme="majorHAnsi"/>
          <w:sz w:val="20"/>
          <w:szCs w:val="20"/>
        </w:rPr>
        <w:t>s</w:t>
      </w:r>
      <w:r w:rsidRPr="009F5970">
        <w:rPr>
          <w:rFonts w:asciiTheme="majorHAnsi" w:hAnsiTheme="majorHAnsi"/>
          <w:sz w:val="20"/>
          <w:szCs w:val="20"/>
        </w:rPr>
        <w:t xml:space="preserve"> </w:t>
      </w:r>
      <w:r w:rsidR="00AA2B4A" w:rsidRPr="009F5970">
        <w:rPr>
          <w:rFonts w:asciiTheme="majorHAnsi" w:hAnsiTheme="majorHAnsi"/>
          <w:sz w:val="20"/>
          <w:szCs w:val="20"/>
        </w:rPr>
        <w:t>that permit simultaneous measurement</w:t>
      </w:r>
      <w:r w:rsidRPr="009F5970">
        <w:rPr>
          <w:rFonts w:asciiTheme="majorHAnsi" w:hAnsiTheme="majorHAnsi"/>
          <w:sz w:val="20"/>
          <w:szCs w:val="20"/>
        </w:rPr>
        <w:t xml:space="preserve"> </w:t>
      </w:r>
      <w:r w:rsidR="00AF18BE" w:rsidRPr="009F5970">
        <w:rPr>
          <w:rFonts w:asciiTheme="majorHAnsi" w:hAnsiTheme="majorHAnsi"/>
          <w:sz w:val="20"/>
          <w:szCs w:val="20"/>
        </w:rPr>
        <w:t xml:space="preserve">of </w:t>
      </w:r>
      <w:r w:rsidR="00AA2B4A" w:rsidRPr="009F5970">
        <w:rPr>
          <w:rFonts w:asciiTheme="majorHAnsi" w:hAnsiTheme="majorHAnsi"/>
          <w:sz w:val="20"/>
          <w:szCs w:val="20"/>
        </w:rPr>
        <w:t>other indices of gastric motility such as accommodation and antral contractions</w:t>
      </w:r>
      <w:r w:rsidR="004950BD" w:rsidRPr="009F5970">
        <w:rPr>
          <w:rFonts w:asciiTheme="majorHAnsi" w:hAnsiTheme="majorHAnsi"/>
          <w:sz w:val="20"/>
          <w:szCs w:val="20"/>
        </w:rPr>
        <w:t>(x)</w:t>
      </w:r>
      <w:r w:rsidR="00AA2B4A" w:rsidRPr="009F5970">
        <w:rPr>
          <w:rFonts w:asciiTheme="majorHAnsi" w:hAnsiTheme="majorHAnsi"/>
          <w:sz w:val="20"/>
          <w:szCs w:val="20"/>
        </w:rPr>
        <w:t xml:space="preserve">.  </w:t>
      </w:r>
      <w:r w:rsidR="00FD3A50" w:rsidRPr="009F5970">
        <w:rPr>
          <w:rFonts w:asciiTheme="majorHAnsi" w:hAnsiTheme="majorHAnsi"/>
          <w:sz w:val="20"/>
          <w:szCs w:val="20"/>
        </w:rPr>
        <w:t>Beca</w:t>
      </w:r>
      <w:r w:rsidR="001C25EC" w:rsidRPr="009F5970">
        <w:rPr>
          <w:rFonts w:asciiTheme="majorHAnsi" w:hAnsiTheme="majorHAnsi"/>
          <w:sz w:val="20"/>
          <w:szCs w:val="20"/>
        </w:rPr>
        <w:t xml:space="preserve">use of such advancements, this </w:t>
      </w:r>
      <w:r w:rsidR="00FD3A50" w:rsidRPr="009F5970">
        <w:rPr>
          <w:rFonts w:asciiTheme="majorHAnsi" w:hAnsiTheme="majorHAnsi"/>
          <w:sz w:val="20"/>
          <w:szCs w:val="20"/>
        </w:rPr>
        <w:t xml:space="preserve">AUC </w:t>
      </w:r>
      <w:r w:rsidR="00033F07">
        <w:rPr>
          <w:rFonts w:asciiTheme="majorHAnsi" w:hAnsiTheme="majorHAnsi"/>
          <w:sz w:val="20"/>
          <w:szCs w:val="20"/>
        </w:rPr>
        <w:t>report may</w:t>
      </w:r>
      <w:r w:rsidR="00FD3A50" w:rsidRPr="009F5970">
        <w:rPr>
          <w:rFonts w:asciiTheme="majorHAnsi" w:hAnsiTheme="majorHAnsi"/>
          <w:sz w:val="20"/>
          <w:szCs w:val="20"/>
        </w:rPr>
        <w:t xml:space="preserve"> need updates as</w:t>
      </w:r>
      <w:r w:rsidRPr="009F5970">
        <w:rPr>
          <w:rFonts w:asciiTheme="majorHAnsi" w:hAnsiTheme="majorHAnsi"/>
          <w:sz w:val="20"/>
          <w:szCs w:val="20"/>
        </w:rPr>
        <w:t xml:space="preserve"> new</w:t>
      </w:r>
      <w:r w:rsidR="001C25EC" w:rsidRPr="009F5970">
        <w:rPr>
          <w:rFonts w:asciiTheme="majorHAnsi" w:hAnsiTheme="majorHAnsi"/>
          <w:sz w:val="20"/>
          <w:szCs w:val="20"/>
        </w:rPr>
        <w:t xml:space="preserve">er and </w:t>
      </w:r>
      <w:r w:rsidRPr="009F5970">
        <w:rPr>
          <w:rFonts w:asciiTheme="majorHAnsi" w:hAnsiTheme="majorHAnsi"/>
          <w:sz w:val="20"/>
          <w:szCs w:val="20"/>
        </w:rPr>
        <w:t xml:space="preserve">more specialized techniques </w:t>
      </w:r>
      <w:r w:rsidR="00FD3A50" w:rsidRPr="009F5970">
        <w:rPr>
          <w:rFonts w:asciiTheme="majorHAnsi" w:hAnsiTheme="majorHAnsi"/>
          <w:sz w:val="20"/>
          <w:szCs w:val="20"/>
        </w:rPr>
        <w:t>are developed</w:t>
      </w:r>
      <w:r w:rsidRPr="009F5970">
        <w:rPr>
          <w:rFonts w:asciiTheme="majorHAnsi" w:hAnsiTheme="majorHAnsi"/>
          <w:sz w:val="20"/>
          <w:szCs w:val="20"/>
        </w:rPr>
        <w:t xml:space="preserve">.  </w:t>
      </w:r>
      <w:r w:rsidR="00AF18BE" w:rsidRPr="009F5970">
        <w:rPr>
          <w:rFonts w:asciiTheme="majorHAnsi" w:hAnsiTheme="majorHAnsi"/>
          <w:sz w:val="20"/>
          <w:szCs w:val="20"/>
        </w:rPr>
        <w:t xml:space="preserve"> </w:t>
      </w:r>
    </w:p>
    <w:p w14:paraId="23E171B4" w14:textId="791DEB8E" w:rsidR="00B600F4" w:rsidRPr="009F5970" w:rsidRDefault="00B600F4" w:rsidP="000B5653">
      <w:pPr>
        <w:ind w:firstLine="720"/>
        <w:rPr>
          <w:rFonts w:asciiTheme="majorHAnsi" w:hAnsiTheme="majorHAnsi"/>
          <w:sz w:val="20"/>
          <w:szCs w:val="20"/>
        </w:rPr>
      </w:pPr>
      <w:r w:rsidRPr="009F5970">
        <w:rPr>
          <w:rFonts w:asciiTheme="majorHAnsi" w:hAnsiTheme="majorHAnsi"/>
          <w:sz w:val="20"/>
          <w:szCs w:val="20"/>
        </w:rPr>
        <w:t xml:space="preserve">As with many imaging studies there have been few multicenter studies looking at </w:t>
      </w:r>
      <w:r w:rsidR="004950BD" w:rsidRPr="009F5970">
        <w:rPr>
          <w:rFonts w:asciiTheme="majorHAnsi" w:hAnsiTheme="majorHAnsi"/>
          <w:sz w:val="20"/>
          <w:szCs w:val="20"/>
        </w:rPr>
        <w:t xml:space="preserve">clinical </w:t>
      </w:r>
      <w:r w:rsidRPr="009F5970">
        <w:rPr>
          <w:rFonts w:asciiTheme="majorHAnsi" w:hAnsiTheme="majorHAnsi"/>
          <w:sz w:val="20"/>
          <w:szCs w:val="20"/>
        </w:rPr>
        <w:t xml:space="preserve">outcomes.  Our appropriateness ratings are influenced by the clinical experience of the expert panel which included both imaging specialist and gastroenterologist who </w:t>
      </w:r>
      <w:r w:rsidR="004950BD" w:rsidRPr="009F5970">
        <w:rPr>
          <w:rFonts w:asciiTheme="majorHAnsi" w:hAnsiTheme="majorHAnsi"/>
          <w:sz w:val="20"/>
          <w:szCs w:val="20"/>
        </w:rPr>
        <w:t xml:space="preserve">perform and </w:t>
      </w:r>
      <w:r w:rsidRPr="009F5970">
        <w:rPr>
          <w:rFonts w:asciiTheme="majorHAnsi" w:hAnsiTheme="majorHAnsi"/>
          <w:sz w:val="20"/>
          <w:szCs w:val="20"/>
        </w:rPr>
        <w:t xml:space="preserve">order and use these studies in the diagnosis and management of patients with a wide range of </w:t>
      </w:r>
      <w:r w:rsidR="001829AC" w:rsidRPr="009F5970">
        <w:rPr>
          <w:rFonts w:asciiTheme="majorHAnsi" w:hAnsiTheme="majorHAnsi"/>
          <w:sz w:val="20"/>
          <w:szCs w:val="20"/>
        </w:rPr>
        <w:t>GI</w:t>
      </w:r>
      <w:r w:rsidRPr="009F5970">
        <w:rPr>
          <w:rFonts w:asciiTheme="majorHAnsi" w:hAnsiTheme="majorHAnsi"/>
          <w:sz w:val="20"/>
          <w:szCs w:val="20"/>
        </w:rPr>
        <w:t xml:space="preserve"> </w:t>
      </w:r>
      <w:r w:rsidR="004C4F69">
        <w:rPr>
          <w:rFonts w:asciiTheme="majorHAnsi" w:hAnsiTheme="majorHAnsi"/>
          <w:sz w:val="20"/>
          <w:szCs w:val="20"/>
        </w:rPr>
        <w:t>symptoms</w:t>
      </w:r>
      <w:r w:rsidRPr="009F5970">
        <w:rPr>
          <w:rFonts w:asciiTheme="majorHAnsi" w:hAnsiTheme="majorHAnsi"/>
          <w:sz w:val="20"/>
          <w:szCs w:val="20"/>
        </w:rPr>
        <w:t xml:space="preserve">. </w:t>
      </w:r>
    </w:p>
    <w:p w14:paraId="27C2709F" w14:textId="435F58DA" w:rsidR="00494DAD" w:rsidRPr="009F5970" w:rsidRDefault="00926746" w:rsidP="000B5653">
      <w:pPr>
        <w:ind w:firstLine="720"/>
        <w:rPr>
          <w:rFonts w:asciiTheme="majorHAnsi" w:hAnsiTheme="majorHAnsi"/>
          <w:sz w:val="20"/>
          <w:szCs w:val="20"/>
        </w:rPr>
      </w:pPr>
      <w:r w:rsidRPr="009F5970">
        <w:rPr>
          <w:rFonts w:asciiTheme="majorHAnsi" w:hAnsiTheme="majorHAnsi"/>
          <w:sz w:val="20"/>
          <w:szCs w:val="20"/>
        </w:rPr>
        <w:lastRenderedPageBreak/>
        <w:t xml:space="preserve">It should be emphasized that these AUC recommendations are intended to apply primarily to adults.  Since no </w:t>
      </w:r>
      <w:r w:rsidR="00FA3FE6" w:rsidRPr="009F5970">
        <w:rPr>
          <w:rFonts w:asciiTheme="majorHAnsi" w:hAnsiTheme="majorHAnsi"/>
          <w:sz w:val="20"/>
          <w:szCs w:val="20"/>
        </w:rPr>
        <w:t>well-defined</w:t>
      </w:r>
      <w:r w:rsidRPr="009F5970">
        <w:rPr>
          <w:rFonts w:asciiTheme="majorHAnsi" w:hAnsiTheme="majorHAnsi"/>
          <w:sz w:val="20"/>
          <w:szCs w:val="20"/>
        </w:rPr>
        <w:t xml:space="preserve"> radiolabeled meal normal values have been established in children (due to concerns of radiation exposure to </w:t>
      </w:r>
      <w:r w:rsidR="00033F07">
        <w:rPr>
          <w:rFonts w:asciiTheme="majorHAnsi" w:hAnsiTheme="majorHAnsi"/>
          <w:sz w:val="20"/>
          <w:szCs w:val="20"/>
        </w:rPr>
        <w:t xml:space="preserve">children involved in research) </w:t>
      </w:r>
      <w:r w:rsidRPr="009F5970">
        <w:rPr>
          <w:rFonts w:asciiTheme="majorHAnsi" w:hAnsiTheme="majorHAnsi"/>
          <w:sz w:val="20"/>
          <w:szCs w:val="20"/>
        </w:rPr>
        <w:t>and established GI transit protocols require development of normal values</w:t>
      </w:r>
      <w:r w:rsidR="009C43AB" w:rsidRPr="009F5970">
        <w:rPr>
          <w:rFonts w:asciiTheme="majorHAnsi" w:hAnsiTheme="majorHAnsi"/>
          <w:sz w:val="20"/>
          <w:szCs w:val="20"/>
        </w:rPr>
        <w:t>,</w:t>
      </w:r>
      <w:r w:rsidR="00033F07">
        <w:rPr>
          <w:rFonts w:asciiTheme="majorHAnsi" w:hAnsiTheme="majorHAnsi"/>
          <w:sz w:val="20"/>
          <w:szCs w:val="20"/>
        </w:rPr>
        <w:t xml:space="preserve"> this committee </w:t>
      </w:r>
      <w:r w:rsidRPr="009F5970">
        <w:rPr>
          <w:rFonts w:asciiTheme="majorHAnsi" w:hAnsiTheme="majorHAnsi"/>
          <w:sz w:val="20"/>
          <w:szCs w:val="20"/>
        </w:rPr>
        <w:t xml:space="preserve">felt there was insufficient pooled data on normal values in children in the literature to confirm the validity of GI transit </w:t>
      </w:r>
      <w:r w:rsidR="009C43AB" w:rsidRPr="009F5970">
        <w:rPr>
          <w:rFonts w:asciiTheme="majorHAnsi" w:hAnsiTheme="majorHAnsi"/>
          <w:sz w:val="20"/>
          <w:szCs w:val="20"/>
        </w:rPr>
        <w:t>studies</w:t>
      </w:r>
      <w:r w:rsidRPr="009F5970">
        <w:rPr>
          <w:rFonts w:asciiTheme="majorHAnsi" w:hAnsiTheme="majorHAnsi"/>
          <w:sz w:val="20"/>
          <w:szCs w:val="20"/>
        </w:rPr>
        <w:t xml:space="preserve"> </w:t>
      </w:r>
      <w:r w:rsidR="004C4F69">
        <w:rPr>
          <w:rFonts w:asciiTheme="majorHAnsi" w:hAnsiTheme="majorHAnsi"/>
          <w:sz w:val="20"/>
          <w:szCs w:val="20"/>
        </w:rPr>
        <w:t>performed</w:t>
      </w:r>
      <w:r w:rsidRPr="009F5970">
        <w:rPr>
          <w:rFonts w:asciiTheme="majorHAnsi" w:hAnsiTheme="majorHAnsi"/>
          <w:sz w:val="20"/>
          <w:szCs w:val="20"/>
        </w:rPr>
        <w:t xml:space="preserve"> in children.  Many </w:t>
      </w:r>
      <w:r w:rsidR="009C43AB" w:rsidRPr="009F5970">
        <w:rPr>
          <w:rFonts w:asciiTheme="majorHAnsi" w:hAnsiTheme="majorHAnsi"/>
          <w:sz w:val="20"/>
          <w:szCs w:val="20"/>
        </w:rPr>
        <w:t>sites</w:t>
      </w:r>
      <w:r w:rsidRPr="009F5970">
        <w:rPr>
          <w:rFonts w:asciiTheme="majorHAnsi" w:hAnsiTheme="majorHAnsi"/>
          <w:sz w:val="20"/>
          <w:szCs w:val="20"/>
        </w:rPr>
        <w:t xml:space="preserve"> how</w:t>
      </w:r>
      <w:r w:rsidR="0047177E" w:rsidRPr="009F5970">
        <w:rPr>
          <w:rFonts w:asciiTheme="majorHAnsi" w:hAnsiTheme="majorHAnsi"/>
          <w:sz w:val="20"/>
          <w:szCs w:val="20"/>
        </w:rPr>
        <w:t>e</w:t>
      </w:r>
      <w:r w:rsidRPr="009F5970">
        <w:rPr>
          <w:rFonts w:asciiTheme="majorHAnsi" w:hAnsiTheme="majorHAnsi"/>
          <w:sz w:val="20"/>
          <w:szCs w:val="20"/>
        </w:rPr>
        <w:t>ver have developed inst</w:t>
      </w:r>
      <w:r w:rsidR="0047177E" w:rsidRPr="009F5970">
        <w:rPr>
          <w:rFonts w:asciiTheme="majorHAnsi" w:hAnsiTheme="majorHAnsi"/>
          <w:sz w:val="20"/>
          <w:szCs w:val="20"/>
        </w:rPr>
        <w:t>it</w:t>
      </w:r>
      <w:r w:rsidRPr="009F5970">
        <w:rPr>
          <w:rFonts w:asciiTheme="majorHAnsi" w:hAnsiTheme="majorHAnsi"/>
          <w:sz w:val="20"/>
          <w:szCs w:val="20"/>
        </w:rPr>
        <w:t xml:space="preserve">utional experience which </w:t>
      </w:r>
      <w:r w:rsidR="0047177E" w:rsidRPr="009F5970">
        <w:rPr>
          <w:rFonts w:asciiTheme="majorHAnsi" w:hAnsiTheme="majorHAnsi"/>
          <w:sz w:val="20"/>
          <w:szCs w:val="20"/>
        </w:rPr>
        <w:t>may</w:t>
      </w:r>
      <w:r w:rsidRPr="009F5970">
        <w:rPr>
          <w:rFonts w:asciiTheme="majorHAnsi" w:hAnsiTheme="majorHAnsi"/>
          <w:sz w:val="20"/>
          <w:szCs w:val="20"/>
        </w:rPr>
        <w:t xml:space="preserve"> be utilized to validate their local study procedures. </w:t>
      </w:r>
    </w:p>
    <w:p w14:paraId="36447443" w14:textId="2E07157F" w:rsidR="007A0E53" w:rsidRPr="009F5970" w:rsidRDefault="00774F69" w:rsidP="000B5653">
      <w:pPr>
        <w:spacing w:after="160"/>
        <w:ind w:firstLine="720"/>
        <w:rPr>
          <w:rFonts w:cs="Times Roman"/>
          <w:sz w:val="20"/>
          <w:szCs w:val="20"/>
        </w:rPr>
      </w:pPr>
      <w:r w:rsidRPr="009F5970">
        <w:rPr>
          <w:rFonts w:cs="Times Roman"/>
          <w:sz w:val="20"/>
          <w:szCs w:val="20"/>
        </w:rPr>
        <w:t>This document may also be useful for nuclear medicine physicians, radiologists, and technologists, as well as for developers of clinical decision support (CDS) tools as guidance in validating</w:t>
      </w:r>
      <w:r w:rsidR="009C43AB" w:rsidRPr="009F5970">
        <w:rPr>
          <w:rFonts w:cs="Times Roman"/>
          <w:sz w:val="20"/>
          <w:szCs w:val="20"/>
        </w:rPr>
        <w:t xml:space="preserve"> requ</w:t>
      </w:r>
      <w:r w:rsidRPr="009F5970">
        <w:rPr>
          <w:rFonts w:cs="Times Roman"/>
          <w:sz w:val="20"/>
          <w:szCs w:val="20"/>
        </w:rPr>
        <w:t>est</w:t>
      </w:r>
      <w:r w:rsidR="009C43AB" w:rsidRPr="009F5970">
        <w:rPr>
          <w:rFonts w:cs="Times Roman"/>
          <w:sz w:val="20"/>
          <w:szCs w:val="20"/>
        </w:rPr>
        <w:t>s</w:t>
      </w:r>
      <w:r w:rsidRPr="009F5970">
        <w:rPr>
          <w:rFonts w:cs="Times Roman"/>
          <w:sz w:val="20"/>
          <w:szCs w:val="20"/>
        </w:rPr>
        <w:t xml:space="preserve"> for imaging patients with GI tract symptoms. </w:t>
      </w:r>
      <w:r w:rsidR="000C786B" w:rsidRPr="009F5970">
        <w:rPr>
          <w:rFonts w:cs="Times Roman"/>
          <w:sz w:val="20"/>
          <w:szCs w:val="20"/>
        </w:rPr>
        <w:t>Radiology</w:t>
      </w:r>
      <w:r w:rsidRPr="009F5970">
        <w:rPr>
          <w:rFonts w:cs="Times Roman"/>
          <w:sz w:val="20"/>
          <w:szCs w:val="20"/>
        </w:rPr>
        <w:t xml:space="preserve"> benefits managers and other </w:t>
      </w:r>
      <w:r w:rsidR="00FA3FE6" w:rsidRPr="009F5970">
        <w:rPr>
          <w:rFonts w:cs="Times Roman"/>
          <w:sz w:val="20"/>
          <w:szCs w:val="20"/>
        </w:rPr>
        <w:t>third-party</w:t>
      </w:r>
      <w:r w:rsidRPr="009F5970">
        <w:rPr>
          <w:rFonts w:cs="Times Roman"/>
          <w:sz w:val="20"/>
          <w:szCs w:val="20"/>
        </w:rPr>
        <w:t xml:space="preserve"> payer may also use this AUC.  It is our intention that the AUC be used to help ensure the appropriate ordering of GI motility scintigraph</w:t>
      </w:r>
      <w:r w:rsidR="001C25EC" w:rsidRPr="009F5970">
        <w:rPr>
          <w:rFonts w:cs="Times Roman"/>
          <w:sz w:val="20"/>
          <w:szCs w:val="20"/>
        </w:rPr>
        <w:t>ic testing</w:t>
      </w:r>
      <w:r w:rsidR="009C43AB" w:rsidRPr="009F5970">
        <w:rPr>
          <w:rFonts w:cs="Times Roman"/>
          <w:sz w:val="20"/>
          <w:szCs w:val="20"/>
        </w:rPr>
        <w:t xml:space="preserve"> in patients with GI symptoms who lack</w:t>
      </w:r>
      <w:r w:rsidRPr="009F5970">
        <w:rPr>
          <w:rFonts w:cs="Times Roman"/>
          <w:sz w:val="20"/>
          <w:szCs w:val="20"/>
        </w:rPr>
        <w:t xml:space="preserve"> appropriate diagnosis and treatment. </w:t>
      </w:r>
    </w:p>
    <w:p w14:paraId="6CC492D4" w14:textId="43DFEFD3" w:rsidR="00C22252" w:rsidRPr="008A58B3" w:rsidRDefault="00D12DC0" w:rsidP="000B5653">
      <w:pPr>
        <w:rPr>
          <w:b/>
          <w:bCs/>
          <w:sz w:val="20"/>
          <w:szCs w:val="20"/>
        </w:rPr>
      </w:pPr>
      <w:r w:rsidRPr="00D746A7">
        <w:rPr>
          <w:b/>
          <w:bCs/>
          <w:sz w:val="20"/>
          <w:szCs w:val="20"/>
        </w:rPr>
        <w:t>METHODOLOGY</w:t>
      </w:r>
    </w:p>
    <w:p w14:paraId="298896DE" w14:textId="030C7612" w:rsidR="00D12DC0" w:rsidRDefault="007824E1" w:rsidP="000B5653">
      <w:pPr>
        <w:rPr>
          <w:b/>
          <w:sz w:val="20"/>
        </w:rPr>
      </w:pPr>
      <w:r w:rsidRPr="00D746A7">
        <w:rPr>
          <w:b/>
          <w:bCs/>
          <w:sz w:val="20"/>
          <w:szCs w:val="20"/>
        </w:rPr>
        <w:t xml:space="preserve">Expert </w:t>
      </w:r>
      <w:r w:rsidR="00FE3823" w:rsidRPr="00D746A7">
        <w:rPr>
          <w:b/>
          <w:bCs/>
          <w:sz w:val="20"/>
          <w:szCs w:val="20"/>
        </w:rPr>
        <w:t>Workgroup Selection</w:t>
      </w:r>
    </w:p>
    <w:p w14:paraId="766E6C2A" w14:textId="77777777" w:rsidR="00C24CC2" w:rsidRPr="00C24CC2" w:rsidRDefault="00C24CC2" w:rsidP="000B5653">
      <w:pPr>
        <w:ind w:firstLine="720"/>
        <w:rPr>
          <w:sz w:val="20"/>
          <w:szCs w:val="20"/>
        </w:rPr>
      </w:pPr>
      <w:r w:rsidRPr="00C24CC2">
        <w:rPr>
          <w:sz w:val="20"/>
          <w:szCs w:val="20"/>
        </w:rPr>
        <w:t xml:space="preserve">The experts of the AUC workgroup were convened by SNMMI to represent a multidisciplinary panel of health-care providers to determine the appropriate </w:t>
      </w:r>
      <w:bookmarkStart w:id="1" w:name="_Hlk11057776"/>
      <w:r w:rsidRPr="00C24CC2">
        <w:rPr>
          <w:sz w:val="20"/>
          <w:szCs w:val="20"/>
        </w:rPr>
        <w:t>use of scintigraphy for studying gastrointestinal (GI) motility</w:t>
      </w:r>
      <w:bookmarkEnd w:id="1"/>
      <w:r w:rsidRPr="00C24CC2">
        <w:rPr>
          <w:sz w:val="20"/>
          <w:szCs w:val="20"/>
        </w:rPr>
        <w:t xml:space="preserve">. In addition to nuclear medicine physicians representing the SNMMI, physicians from the American College of Physicians, the American Gastroenterological Association, and the American College of Nuclear Medicine were included in the workgroup. Twelve physicians were ultimately selected as content experts to participate and contribute to the resulting AUC. A complete list of workgroup participants can be found in Appendix A. Appendix B is a summary of definitions of terms and acronyms, and Appendix C provides the disclosures and conflicts-of-interest statement. </w:t>
      </w:r>
    </w:p>
    <w:p w14:paraId="05386E70" w14:textId="77777777" w:rsidR="00C24CC2" w:rsidRPr="00C24CC2" w:rsidRDefault="00C24CC2" w:rsidP="000B5653">
      <w:pPr>
        <w:rPr>
          <w:sz w:val="20"/>
          <w:szCs w:val="20"/>
        </w:rPr>
      </w:pPr>
    </w:p>
    <w:p w14:paraId="60F176CF" w14:textId="77777777" w:rsidR="00C24CC2" w:rsidRPr="00C24CC2" w:rsidRDefault="00C24CC2" w:rsidP="000B5653">
      <w:pPr>
        <w:rPr>
          <w:b/>
          <w:sz w:val="20"/>
          <w:szCs w:val="20"/>
        </w:rPr>
      </w:pPr>
      <w:r w:rsidRPr="00C24CC2">
        <w:rPr>
          <w:b/>
          <w:sz w:val="20"/>
          <w:szCs w:val="20"/>
        </w:rPr>
        <w:t>AUC Development</w:t>
      </w:r>
    </w:p>
    <w:p w14:paraId="2A67BEEA" w14:textId="2984C28E" w:rsidR="00C24CC2" w:rsidRPr="00C24CC2" w:rsidRDefault="00C24CC2" w:rsidP="000B5653">
      <w:pPr>
        <w:ind w:firstLine="720"/>
        <w:rPr>
          <w:sz w:val="20"/>
          <w:szCs w:val="20"/>
        </w:rPr>
      </w:pPr>
      <w:r w:rsidRPr="00C24CC2">
        <w:rPr>
          <w:sz w:val="20"/>
          <w:szCs w:val="20"/>
        </w:rPr>
        <w:t>The process for AUC development was modeled after the RAND/UCLA Appropriateness</w:t>
      </w:r>
      <w:r w:rsidR="00FA3FE6">
        <w:rPr>
          <w:sz w:val="20"/>
          <w:szCs w:val="20"/>
        </w:rPr>
        <w:t xml:space="preserve"> (Fitch K, 2001 #101;Hendel, 2013 #102)</w:t>
      </w:r>
      <w:r w:rsidRPr="00C24CC2">
        <w:rPr>
          <w:sz w:val="20"/>
          <w:szCs w:val="20"/>
        </w:rPr>
        <w:t xml:space="preserve"> and included the development of a list of common indications </w:t>
      </w:r>
      <w:bookmarkStart w:id="2" w:name="_Hlk11058327"/>
      <w:r w:rsidRPr="00C24CC2">
        <w:rPr>
          <w:sz w:val="20"/>
          <w:szCs w:val="20"/>
        </w:rPr>
        <w:t>for the use of scintigraphy for studying gastrointestinal (GI) motility</w:t>
      </w:r>
      <w:bookmarkEnd w:id="2"/>
      <w:r w:rsidRPr="00C24CC2">
        <w:rPr>
          <w:sz w:val="20"/>
          <w:szCs w:val="20"/>
        </w:rPr>
        <w:t xml:space="preserve">, a systematic review of evidence related to these indications, and the development of an appropriateness score for each indication using a modified Delphi process. This process strove to adhere to the standards of the Institute of Medicine of the National Academies for developing trustworthy clinical guidance </w:t>
      </w:r>
      <w:r w:rsidR="00FA3FE6">
        <w:rPr>
          <w:sz w:val="20"/>
          <w:szCs w:val="20"/>
        </w:rPr>
        <w:t>(Academy, 2011 #99)</w:t>
      </w:r>
      <w:r w:rsidRPr="00C24CC2">
        <w:rPr>
          <w:sz w:val="20"/>
          <w:szCs w:val="20"/>
        </w:rPr>
        <w:t xml:space="preserve">. </w:t>
      </w:r>
    </w:p>
    <w:p w14:paraId="6913D712" w14:textId="77777777" w:rsidR="00C24CC2" w:rsidRPr="00C24CC2" w:rsidRDefault="00C24CC2" w:rsidP="000B5653">
      <w:pPr>
        <w:rPr>
          <w:sz w:val="20"/>
          <w:szCs w:val="20"/>
        </w:rPr>
      </w:pPr>
    </w:p>
    <w:p w14:paraId="392EB2FE" w14:textId="77777777" w:rsidR="00C24CC2" w:rsidRPr="00C24CC2" w:rsidRDefault="00C24CC2" w:rsidP="000B5653">
      <w:pPr>
        <w:rPr>
          <w:b/>
          <w:sz w:val="20"/>
          <w:szCs w:val="20"/>
        </w:rPr>
      </w:pPr>
      <w:r w:rsidRPr="00C24CC2">
        <w:rPr>
          <w:b/>
          <w:sz w:val="20"/>
          <w:szCs w:val="20"/>
        </w:rPr>
        <w:t>Scope and Development of Clinical Indications</w:t>
      </w:r>
    </w:p>
    <w:p w14:paraId="4F9591DD" w14:textId="77777777" w:rsidR="00C24CC2" w:rsidRPr="00C24CC2" w:rsidRDefault="00C24CC2" w:rsidP="000B5653">
      <w:pPr>
        <w:ind w:firstLine="720"/>
        <w:rPr>
          <w:sz w:val="20"/>
          <w:szCs w:val="20"/>
        </w:rPr>
      </w:pPr>
      <w:r w:rsidRPr="00C24CC2">
        <w:rPr>
          <w:sz w:val="20"/>
          <w:szCs w:val="20"/>
        </w:rPr>
        <w:t xml:space="preserve">To begin this process, the workgroup discussed various potential clinical indications for the use of scintigraphy for studying </w:t>
      </w:r>
      <w:bookmarkStart w:id="3" w:name="_Hlk11060169"/>
      <w:r w:rsidRPr="00C24CC2">
        <w:rPr>
          <w:sz w:val="20"/>
          <w:szCs w:val="20"/>
        </w:rPr>
        <w:t>gastrointestinal (GI) motility</w:t>
      </w:r>
      <w:bookmarkEnd w:id="3"/>
      <w:r w:rsidRPr="00C24CC2">
        <w:rPr>
          <w:sz w:val="20"/>
          <w:szCs w:val="20"/>
        </w:rPr>
        <w:t>. For all indications, the relevant patients were the populations of interests for esophageal transit, gastric emptying, small bowel transit and colon transit, of all genders, ages, races and geographic locations.</w:t>
      </w:r>
    </w:p>
    <w:p w14:paraId="3809B216" w14:textId="77777777" w:rsidR="00C24CC2" w:rsidRPr="00C24CC2" w:rsidRDefault="00C24CC2" w:rsidP="000B5653">
      <w:pPr>
        <w:rPr>
          <w:sz w:val="20"/>
          <w:szCs w:val="20"/>
        </w:rPr>
      </w:pPr>
      <w:r w:rsidRPr="00C24CC2">
        <w:rPr>
          <w:sz w:val="20"/>
          <w:szCs w:val="20"/>
        </w:rPr>
        <w:t>The workgroup identified 42 clinical indications for the use of scintigraphy for studying gastrointestinal (GI) motility. The indications are intended to be as representative of the relevant patient population as possible for development of AUC. The resulting AUC are based on evidence and expert opinion regarding diagnostic accuracy and effects on clinical outcomes and clinical decision making as applied to each indication. Other factors affecting the AUC recommendations were potential harm— including long-term harm that may be difficult to capture—costs, availability, and patient preferences.</w:t>
      </w:r>
    </w:p>
    <w:p w14:paraId="6701D7EC" w14:textId="77777777" w:rsidR="00C24CC2" w:rsidRPr="00C24CC2" w:rsidRDefault="00C24CC2" w:rsidP="000B5653">
      <w:pPr>
        <w:rPr>
          <w:sz w:val="20"/>
          <w:szCs w:val="20"/>
        </w:rPr>
      </w:pPr>
    </w:p>
    <w:p w14:paraId="4CC56215" w14:textId="77777777" w:rsidR="00C24CC2" w:rsidRPr="00C24CC2" w:rsidRDefault="00C24CC2" w:rsidP="000B5653">
      <w:pPr>
        <w:rPr>
          <w:b/>
          <w:sz w:val="20"/>
          <w:szCs w:val="20"/>
        </w:rPr>
      </w:pPr>
      <w:r w:rsidRPr="00C24CC2">
        <w:rPr>
          <w:b/>
          <w:sz w:val="20"/>
          <w:szCs w:val="20"/>
        </w:rPr>
        <w:t>Systematic Review</w:t>
      </w:r>
    </w:p>
    <w:p w14:paraId="4B50A84E" w14:textId="630AD423" w:rsidR="00C24CC2" w:rsidRPr="00C24CC2" w:rsidRDefault="00C24CC2" w:rsidP="000B5653">
      <w:pPr>
        <w:ind w:firstLine="720"/>
        <w:rPr>
          <w:sz w:val="20"/>
          <w:szCs w:val="20"/>
        </w:rPr>
      </w:pPr>
      <w:r w:rsidRPr="00C24CC2">
        <w:rPr>
          <w:sz w:val="20"/>
          <w:szCs w:val="20"/>
        </w:rPr>
        <w:t xml:space="preserve">To inform the workgroup, a systematic review of the relevant evidence was commissioned by an independent group, the Pacific Northwest Evidence-Based Practice Center of Oregon Health and Science University </w:t>
      </w:r>
      <w:r w:rsidR="00FA3FE6">
        <w:rPr>
          <w:sz w:val="20"/>
          <w:szCs w:val="20"/>
        </w:rPr>
        <w:t>(Center, 2008 #104)</w:t>
      </w:r>
      <w:r w:rsidRPr="00C24CC2">
        <w:rPr>
          <w:sz w:val="20"/>
          <w:szCs w:val="20"/>
        </w:rPr>
        <w:t>. The primary purpose of the systematic review was to synthesize the evidence on the accuracy of esophageal transit scintigraphy for diagnosing esophageal dysmotility, gastroesophageal reflux disease (GERD), and pulmonary aspiration; the proportion of patients undergoing scintigraphy that meets criteria for abnormal (delayed or rapid) gastric, small bowel, or colon transit; and effects of GI transit scintigraphy on clinical decision-making (i.e., use of therapies, additional testing). The workgroup selected the following key questions to guide the review:</w:t>
      </w:r>
    </w:p>
    <w:p w14:paraId="705588A8" w14:textId="77777777" w:rsidR="00C24CC2" w:rsidRPr="00C24CC2" w:rsidRDefault="00C24CC2" w:rsidP="000B5653">
      <w:pPr>
        <w:rPr>
          <w:b/>
          <w:sz w:val="20"/>
          <w:szCs w:val="20"/>
        </w:rPr>
      </w:pPr>
      <w:r w:rsidRPr="00C24CC2">
        <w:rPr>
          <w:b/>
          <w:sz w:val="20"/>
          <w:szCs w:val="20"/>
        </w:rPr>
        <w:t>Esophageal transit scintigraphy</w:t>
      </w:r>
    </w:p>
    <w:p w14:paraId="1C688A72" w14:textId="77777777" w:rsidR="00C24CC2" w:rsidRPr="00C24CC2" w:rsidRDefault="00C24CC2" w:rsidP="000B5653">
      <w:pPr>
        <w:pStyle w:val="ListParagraph"/>
        <w:numPr>
          <w:ilvl w:val="0"/>
          <w:numId w:val="24"/>
        </w:numPr>
        <w:spacing w:after="160"/>
        <w:contextualSpacing/>
        <w:rPr>
          <w:sz w:val="20"/>
          <w:szCs w:val="20"/>
        </w:rPr>
      </w:pPr>
      <w:r w:rsidRPr="00C24CC2">
        <w:rPr>
          <w:sz w:val="20"/>
          <w:szCs w:val="20"/>
        </w:rPr>
        <w:t>In adults undergoing evaluation of dysphagia, what is the accuracy of esophageal transit scintigraphy versus esophageal manometry for diagnosis of esophageal dysmotility?</w:t>
      </w:r>
    </w:p>
    <w:p w14:paraId="7194032A" w14:textId="77777777" w:rsidR="00C24CC2" w:rsidRPr="00C24CC2" w:rsidRDefault="00C24CC2" w:rsidP="000B5653">
      <w:pPr>
        <w:pStyle w:val="ListParagraph"/>
        <w:numPr>
          <w:ilvl w:val="0"/>
          <w:numId w:val="24"/>
        </w:numPr>
        <w:spacing w:after="160"/>
        <w:contextualSpacing/>
        <w:rPr>
          <w:sz w:val="20"/>
          <w:szCs w:val="20"/>
        </w:rPr>
      </w:pPr>
      <w:r w:rsidRPr="00C24CC2">
        <w:rPr>
          <w:sz w:val="20"/>
          <w:szCs w:val="20"/>
        </w:rPr>
        <w:t>In adults undergoing evaluation for potential GERD, what is the accuracy of esophageal transit scintigraphy versus 24-hour pH monitor, esophageal manometry, barium contrast radiography, and/or endoscopy for diagnosis of GERD?</w:t>
      </w:r>
    </w:p>
    <w:p w14:paraId="564A5499" w14:textId="3A8823A8" w:rsidR="00C24CC2" w:rsidRPr="00C24CC2" w:rsidRDefault="00C24CC2" w:rsidP="000B5653">
      <w:pPr>
        <w:pStyle w:val="ListParagraph"/>
        <w:numPr>
          <w:ilvl w:val="0"/>
          <w:numId w:val="24"/>
        </w:numPr>
        <w:spacing w:after="160"/>
        <w:contextualSpacing/>
        <w:rPr>
          <w:sz w:val="20"/>
          <w:szCs w:val="20"/>
        </w:rPr>
      </w:pPr>
      <w:r w:rsidRPr="00C24CC2">
        <w:rPr>
          <w:sz w:val="20"/>
          <w:szCs w:val="20"/>
        </w:rPr>
        <w:t>In adults undergoing evaluation for potential pulmonary aspiration, what is the accuracy of esophageal transit</w:t>
      </w:r>
      <w:r w:rsidR="00F71B4E">
        <w:rPr>
          <w:sz w:val="20"/>
          <w:szCs w:val="20"/>
        </w:rPr>
        <w:t xml:space="preserve"> </w:t>
      </w:r>
      <w:r w:rsidRPr="00C24CC2">
        <w:rPr>
          <w:sz w:val="20"/>
          <w:szCs w:val="20"/>
        </w:rPr>
        <w:t xml:space="preserve">scintigraphy versus modified barium swallow (video fluoroscopic swallow study) for diagnosis of pulmonary aspiration? </w:t>
      </w:r>
    </w:p>
    <w:p w14:paraId="4C363653" w14:textId="2C6BCE0A" w:rsidR="00C24CC2" w:rsidRPr="00F71B4E" w:rsidRDefault="00C24CC2" w:rsidP="000B5653">
      <w:pPr>
        <w:pStyle w:val="ListParagraph"/>
        <w:numPr>
          <w:ilvl w:val="0"/>
          <w:numId w:val="24"/>
        </w:numPr>
        <w:spacing w:after="160"/>
        <w:contextualSpacing/>
        <w:rPr>
          <w:sz w:val="20"/>
          <w:szCs w:val="20"/>
        </w:rPr>
      </w:pPr>
      <w:r w:rsidRPr="00F71B4E">
        <w:rPr>
          <w:sz w:val="20"/>
          <w:szCs w:val="20"/>
        </w:rPr>
        <w:lastRenderedPageBreak/>
        <w:t>In adults undergoing evaluation of a) dysphagia, b) GERD, or c) pulmonary aspiration,</w:t>
      </w:r>
      <w:r w:rsidR="00F71B4E" w:rsidRPr="00F71B4E">
        <w:rPr>
          <w:sz w:val="20"/>
          <w:szCs w:val="20"/>
        </w:rPr>
        <w:t xml:space="preserve"> </w:t>
      </w:r>
      <w:r w:rsidRPr="00F71B4E">
        <w:rPr>
          <w:sz w:val="20"/>
          <w:szCs w:val="20"/>
        </w:rPr>
        <w:t>what is the impact of esophageal transit scintigraphy versus no scintigraphy on clinical</w:t>
      </w:r>
      <w:r w:rsidR="00F71B4E" w:rsidRPr="00F71B4E">
        <w:rPr>
          <w:sz w:val="20"/>
          <w:szCs w:val="20"/>
        </w:rPr>
        <w:t xml:space="preserve"> </w:t>
      </w:r>
      <w:r w:rsidRPr="00F71B4E">
        <w:rPr>
          <w:sz w:val="20"/>
          <w:szCs w:val="20"/>
        </w:rPr>
        <w:t>decision-making (use of therapies, additional testing)?</w:t>
      </w:r>
    </w:p>
    <w:p w14:paraId="4883E35C" w14:textId="2468B26A" w:rsidR="00C24CC2" w:rsidRPr="00F71B4E" w:rsidRDefault="00C24CC2" w:rsidP="000B5653">
      <w:pPr>
        <w:pStyle w:val="ListParagraph"/>
        <w:numPr>
          <w:ilvl w:val="0"/>
          <w:numId w:val="24"/>
        </w:numPr>
        <w:spacing w:after="160"/>
        <w:contextualSpacing/>
        <w:rPr>
          <w:sz w:val="20"/>
          <w:szCs w:val="20"/>
        </w:rPr>
      </w:pPr>
      <w:r w:rsidRPr="00F71B4E">
        <w:rPr>
          <w:sz w:val="20"/>
          <w:szCs w:val="20"/>
        </w:rPr>
        <w:t>In adults who have undergone treatment (pharmacological therapies, gastric stimulator,</w:t>
      </w:r>
      <w:r w:rsidR="00F71B4E" w:rsidRPr="00F71B4E">
        <w:rPr>
          <w:sz w:val="20"/>
          <w:szCs w:val="20"/>
        </w:rPr>
        <w:t xml:space="preserve"> </w:t>
      </w:r>
      <w:r w:rsidRPr="00F71B4E">
        <w:rPr>
          <w:sz w:val="20"/>
          <w:szCs w:val="20"/>
        </w:rPr>
        <w:t>balloon dilatation) for dysphagia, GERD, or pulmonary aspiration, what is the impact of</w:t>
      </w:r>
      <w:r w:rsidR="00F71B4E" w:rsidRPr="00F71B4E">
        <w:rPr>
          <w:sz w:val="20"/>
          <w:szCs w:val="20"/>
        </w:rPr>
        <w:t xml:space="preserve"> </w:t>
      </w:r>
      <w:r w:rsidRPr="00F71B4E">
        <w:rPr>
          <w:sz w:val="20"/>
          <w:szCs w:val="20"/>
        </w:rPr>
        <w:t>esophageal transit scintigraphy versus no scintigraphy on clinical decision-making (use of</w:t>
      </w:r>
      <w:r w:rsidR="00F71B4E" w:rsidRPr="00F71B4E">
        <w:rPr>
          <w:sz w:val="20"/>
          <w:szCs w:val="20"/>
        </w:rPr>
        <w:t xml:space="preserve"> </w:t>
      </w:r>
      <w:r w:rsidRPr="00F71B4E">
        <w:rPr>
          <w:sz w:val="20"/>
          <w:szCs w:val="20"/>
        </w:rPr>
        <w:t>therapies, additional testing)?</w:t>
      </w:r>
    </w:p>
    <w:p w14:paraId="06B60FB3" w14:textId="77777777" w:rsidR="00C24CC2" w:rsidRPr="00C24CC2" w:rsidRDefault="00C24CC2" w:rsidP="000B5653">
      <w:pPr>
        <w:rPr>
          <w:b/>
          <w:sz w:val="20"/>
          <w:szCs w:val="20"/>
        </w:rPr>
      </w:pPr>
      <w:r w:rsidRPr="00C24CC2">
        <w:rPr>
          <w:b/>
          <w:sz w:val="20"/>
          <w:szCs w:val="20"/>
        </w:rPr>
        <w:t>Gastric emptying scintigraphy</w:t>
      </w:r>
    </w:p>
    <w:p w14:paraId="11850040" w14:textId="77777777" w:rsidR="00C24CC2" w:rsidRPr="00C24CC2" w:rsidRDefault="00C24CC2" w:rsidP="000B5653">
      <w:pPr>
        <w:pStyle w:val="ListParagraph"/>
        <w:numPr>
          <w:ilvl w:val="0"/>
          <w:numId w:val="25"/>
        </w:numPr>
        <w:spacing w:after="160"/>
        <w:contextualSpacing/>
        <w:rPr>
          <w:sz w:val="20"/>
          <w:szCs w:val="20"/>
        </w:rPr>
      </w:pPr>
      <w:r w:rsidRPr="00C24CC2">
        <w:rPr>
          <w:sz w:val="20"/>
          <w:szCs w:val="20"/>
        </w:rPr>
        <w:t>In adults with suspected gastric dysmotility disorder who undergo gastric emptying scintigraphy, what is the proportion diagnosed with abnormal (delayed or rapid) gastric emptying?</w:t>
      </w:r>
    </w:p>
    <w:p w14:paraId="36674FE6" w14:textId="77777777" w:rsidR="00C24CC2" w:rsidRPr="00C24CC2" w:rsidRDefault="00C24CC2" w:rsidP="000B5653">
      <w:pPr>
        <w:pStyle w:val="ListParagraph"/>
        <w:numPr>
          <w:ilvl w:val="0"/>
          <w:numId w:val="25"/>
        </w:numPr>
        <w:spacing w:after="160"/>
        <w:contextualSpacing/>
        <w:rPr>
          <w:sz w:val="20"/>
          <w:szCs w:val="20"/>
        </w:rPr>
      </w:pPr>
      <w:r w:rsidRPr="00C24CC2">
        <w:rPr>
          <w:sz w:val="20"/>
          <w:szCs w:val="20"/>
        </w:rPr>
        <w:t>In adults with suspected gastric dysmotility disorder who undergo gastric emptying scintigraphy, what is the effect on clinical decision-making?</w:t>
      </w:r>
    </w:p>
    <w:p w14:paraId="3470EA52" w14:textId="77777777" w:rsidR="00C24CC2" w:rsidRPr="00C24CC2" w:rsidRDefault="00C24CC2" w:rsidP="000B5653">
      <w:pPr>
        <w:pStyle w:val="ListParagraph"/>
        <w:numPr>
          <w:ilvl w:val="0"/>
          <w:numId w:val="25"/>
        </w:numPr>
        <w:spacing w:after="160"/>
        <w:contextualSpacing/>
        <w:rPr>
          <w:sz w:val="20"/>
          <w:szCs w:val="20"/>
        </w:rPr>
      </w:pPr>
      <w:r w:rsidRPr="00C24CC2">
        <w:rPr>
          <w:sz w:val="20"/>
          <w:szCs w:val="20"/>
        </w:rPr>
        <w:t>In adults who have undergone treatment (pharmacological therapies, gastric stimulator, balloon dilatation) for delayed gastric emptying, what is the impact of gastric emptying scintigraphy versus no scintigraphy on clinical decision-making (use of therapies, additional testing)?</w:t>
      </w:r>
    </w:p>
    <w:p w14:paraId="6ADA155E" w14:textId="77777777" w:rsidR="00C24CC2" w:rsidRPr="00C24CC2" w:rsidRDefault="00C24CC2" w:rsidP="000B5653">
      <w:pPr>
        <w:rPr>
          <w:b/>
          <w:sz w:val="20"/>
          <w:szCs w:val="20"/>
        </w:rPr>
      </w:pPr>
      <w:r w:rsidRPr="00C24CC2">
        <w:rPr>
          <w:b/>
          <w:sz w:val="20"/>
          <w:szCs w:val="20"/>
        </w:rPr>
        <w:t>Small bowel transit scintigraphy</w:t>
      </w:r>
    </w:p>
    <w:p w14:paraId="4B729F39" w14:textId="77777777" w:rsidR="00C24CC2" w:rsidRPr="00C24CC2" w:rsidRDefault="00C24CC2" w:rsidP="000B5653">
      <w:pPr>
        <w:pStyle w:val="ListParagraph"/>
        <w:numPr>
          <w:ilvl w:val="0"/>
          <w:numId w:val="26"/>
        </w:numPr>
        <w:spacing w:after="160"/>
        <w:contextualSpacing/>
        <w:rPr>
          <w:sz w:val="20"/>
          <w:szCs w:val="20"/>
        </w:rPr>
      </w:pPr>
      <w:r w:rsidRPr="00C24CC2">
        <w:rPr>
          <w:sz w:val="20"/>
          <w:szCs w:val="20"/>
        </w:rPr>
        <w:t xml:space="preserve">In adults with suspected small bowel dysmotility who undergo small bowel transit scintigraphy, what is the proportion diagnosed with abnormal small bowel transit? </w:t>
      </w:r>
    </w:p>
    <w:p w14:paraId="07533317" w14:textId="77777777" w:rsidR="00C24CC2" w:rsidRPr="00C24CC2" w:rsidRDefault="00C24CC2" w:rsidP="000B5653">
      <w:pPr>
        <w:pStyle w:val="ListParagraph"/>
        <w:numPr>
          <w:ilvl w:val="0"/>
          <w:numId w:val="26"/>
        </w:numPr>
        <w:spacing w:after="160"/>
        <w:contextualSpacing/>
        <w:rPr>
          <w:sz w:val="20"/>
          <w:szCs w:val="20"/>
        </w:rPr>
      </w:pPr>
      <w:r w:rsidRPr="00C24CC2">
        <w:rPr>
          <w:sz w:val="20"/>
          <w:szCs w:val="20"/>
        </w:rPr>
        <w:t>In adults with suspected small bowel dysmotility who undergo small bowel transit scintigraphy, what is the effect on clinical decision-making?</w:t>
      </w:r>
    </w:p>
    <w:p w14:paraId="1DDBA39E" w14:textId="77777777" w:rsidR="00C24CC2" w:rsidRPr="00C24CC2" w:rsidRDefault="00C24CC2" w:rsidP="000B5653">
      <w:pPr>
        <w:rPr>
          <w:b/>
          <w:sz w:val="20"/>
          <w:szCs w:val="20"/>
        </w:rPr>
      </w:pPr>
      <w:r w:rsidRPr="00C24CC2">
        <w:rPr>
          <w:b/>
          <w:sz w:val="20"/>
          <w:szCs w:val="20"/>
        </w:rPr>
        <w:t>Colon transit scintigraphy</w:t>
      </w:r>
    </w:p>
    <w:p w14:paraId="0E20A8F6" w14:textId="77777777" w:rsidR="00C24CC2" w:rsidRPr="00C24CC2" w:rsidRDefault="00C24CC2" w:rsidP="000B5653">
      <w:pPr>
        <w:pStyle w:val="ListParagraph"/>
        <w:numPr>
          <w:ilvl w:val="0"/>
          <w:numId w:val="27"/>
        </w:numPr>
        <w:spacing w:after="160"/>
        <w:contextualSpacing/>
        <w:rPr>
          <w:sz w:val="20"/>
          <w:szCs w:val="20"/>
        </w:rPr>
      </w:pPr>
      <w:r w:rsidRPr="00C24CC2">
        <w:rPr>
          <w:sz w:val="20"/>
          <w:szCs w:val="20"/>
        </w:rPr>
        <w:t xml:space="preserve">In adults with symptoms of constipation who undergo colon transit scintigraphy, what is the proportion diagnosed with delayed colonic transit? </w:t>
      </w:r>
    </w:p>
    <w:p w14:paraId="15FEA090" w14:textId="77777777" w:rsidR="00C24CC2" w:rsidRPr="00C24CC2" w:rsidRDefault="00C24CC2" w:rsidP="000B5653">
      <w:pPr>
        <w:pStyle w:val="ListParagraph"/>
        <w:numPr>
          <w:ilvl w:val="0"/>
          <w:numId w:val="27"/>
        </w:numPr>
        <w:spacing w:after="160"/>
        <w:contextualSpacing/>
        <w:rPr>
          <w:sz w:val="20"/>
          <w:szCs w:val="20"/>
        </w:rPr>
      </w:pPr>
      <w:r w:rsidRPr="00C24CC2">
        <w:rPr>
          <w:sz w:val="20"/>
          <w:szCs w:val="20"/>
        </w:rPr>
        <w:t>In adults with symptoms of constipation who undergo colon transit scintigraphy, what is the effect on clinical decision-making?</w:t>
      </w:r>
    </w:p>
    <w:p w14:paraId="64627AD1" w14:textId="77777777" w:rsidR="00C24CC2" w:rsidRPr="00C24CC2" w:rsidRDefault="00C24CC2" w:rsidP="000B5653">
      <w:pPr>
        <w:pStyle w:val="ListParagraph"/>
        <w:rPr>
          <w:sz w:val="20"/>
          <w:szCs w:val="20"/>
        </w:rPr>
      </w:pPr>
    </w:p>
    <w:p w14:paraId="310EA135" w14:textId="77777777" w:rsidR="00C24CC2" w:rsidRPr="00C24CC2" w:rsidRDefault="00C24CC2" w:rsidP="000B5653">
      <w:pPr>
        <w:rPr>
          <w:sz w:val="20"/>
          <w:szCs w:val="20"/>
        </w:rPr>
      </w:pPr>
      <w:r w:rsidRPr="00C24CC2">
        <w:rPr>
          <w:sz w:val="20"/>
          <w:szCs w:val="20"/>
        </w:rPr>
        <w:t>The inclusion and exclusion criteria for papers for this review were based on the study parameters established by the workgroup, using the PICOTS (population, intervention, comparisons, outcomes, timing, and setting) approach. The studies Included in the review were of patients undergoing esophageal transit that evaluated diagnostic accuracy for esophageal dysmotility, GERD, or pulmonary aspiration against a reference standard as pre-specified in the questions, and studies (imaging series) of gastric emptying, small bowel transit, or colon transit scintigraphy that reported the proportion of patients with abnormal (delayed or rapid) emptying. The review also included studies that reported effects of GI transit scintigraphy on clinical decision-making (use of therapies, subsequent testing). Non-English language articles and studies published only as conference abstracts were excluded.</w:t>
      </w:r>
    </w:p>
    <w:p w14:paraId="194B3CB5" w14:textId="77777777" w:rsidR="00C24CC2" w:rsidRPr="00C24CC2" w:rsidRDefault="00C24CC2" w:rsidP="000B5653">
      <w:pPr>
        <w:ind w:firstLine="720"/>
        <w:rPr>
          <w:sz w:val="20"/>
          <w:szCs w:val="20"/>
        </w:rPr>
      </w:pPr>
      <w:r w:rsidRPr="00C24CC2">
        <w:rPr>
          <w:sz w:val="20"/>
          <w:szCs w:val="20"/>
        </w:rPr>
        <w:t>Searches were conducted on the following databases: Cochrane Central Register of Controlled Trials, Cochrane Database of Systematic Reviews, and Ovid MEDLINE® (through January 2018) for relevant studies and systematic reviews. These searches were supplemented by reviewing the reference lists of relevant publications.</w:t>
      </w:r>
    </w:p>
    <w:p w14:paraId="7664A60C" w14:textId="5AA5B1C5" w:rsidR="00C24CC2" w:rsidRPr="00C24CC2" w:rsidRDefault="00C24CC2" w:rsidP="000B5653">
      <w:pPr>
        <w:ind w:firstLine="720"/>
        <w:rPr>
          <w:sz w:val="20"/>
          <w:szCs w:val="20"/>
        </w:rPr>
      </w:pPr>
      <w:r w:rsidRPr="00C24CC2">
        <w:rPr>
          <w:sz w:val="20"/>
          <w:szCs w:val="20"/>
        </w:rPr>
        <w:t xml:space="preserve">Two investigators independently assessed the quality (risk of bias) of each study as “good,” “fair,” or “poor” using pre-defined criteria specific for each study design. The criteria from QUADAS-2 (Quality Assessment of Diagnostic Accuracy Studies-2) </w:t>
      </w:r>
      <w:r w:rsidR="00FA3FE6">
        <w:rPr>
          <w:sz w:val="20"/>
          <w:szCs w:val="20"/>
        </w:rPr>
        <w:t>(Whiting, 2011 #103)</w:t>
      </w:r>
      <w:r w:rsidRPr="00C24CC2">
        <w:rPr>
          <w:sz w:val="20"/>
          <w:szCs w:val="20"/>
        </w:rPr>
        <w:t xml:space="preserve"> was adapted for studies of diagnostic accuracy. For studies reporting the proportion of patients meeting criteria for abnormal GI transit in imaging series, QUADAS-2 was modified by excluding criteria that addressed use of a reference standard. Discrepancies were resolved through a consensus process. The strength of overall evidence was graded as high, moderate, low, or very low using GRADE methods based on quality of evidence, consistency, directness, precision, and reporting bias.</w:t>
      </w:r>
    </w:p>
    <w:p w14:paraId="0E430057" w14:textId="77777777" w:rsidR="00C24CC2" w:rsidRPr="00C24CC2" w:rsidRDefault="00C24CC2" w:rsidP="000B5653">
      <w:pPr>
        <w:ind w:firstLine="720"/>
        <w:rPr>
          <w:sz w:val="20"/>
          <w:szCs w:val="20"/>
        </w:rPr>
      </w:pPr>
      <w:r w:rsidRPr="00C24CC2">
        <w:rPr>
          <w:sz w:val="20"/>
          <w:szCs w:val="20"/>
        </w:rPr>
        <w:t>Database searches resulted in 2128 potentially relevant articles. After dual review of abstracts and titles, 340 articles were selected for full-text dual review and 72 studies were determined to meet inclusion criteria and were included in this review. Fifteen studies evaluated diagnostic accuracy of esophageal transit scintigraphy against a reference standard of esophageal manometry, pH monitoring, and/or endoscopy (including biopsy findings), 56 studies reported the proportion of patients who met criteria for abnormal GI transit scintigraphy (gastric emptying, small bowel, or colon scintigraphy), and four studies reported effects of GI transit scintigraphy studies on clinical decision-making.</w:t>
      </w:r>
    </w:p>
    <w:p w14:paraId="44187300" w14:textId="77777777" w:rsidR="00C24CC2" w:rsidRDefault="00C24CC2" w:rsidP="000B5653">
      <w:pPr>
        <w:rPr>
          <w:b/>
          <w:sz w:val="20"/>
          <w:szCs w:val="20"/>
        </w:rPr>
      </w:pPr>
    </w:p>
    <w:p w14:paraId="3B70C553" w14:textId="0245A004" w:rsidR="00C24CC2" w:rsidRPr="00C24CC2" w:rsidRDefault="00C24CC2" w:rsidP="000B5653">
      <w:pPr>
        <w:rPr>
          <w:b/>
          <w:sz w:val="20"/>
          <w:szCs w:val="20"/>
        </w:rPr>
      </w:pPr>
      <w:r w:rsidRPr="00C24CC2">
        <w:rPr>
          <w:b/>
          <w:sz w:val="20"/>
          <w:szCs w:val="20"/>
        </w:rPr>
        <w:t>Rating and Scoring Process</w:t>
      </w:r>
    </w:p>
    <w:p w14:paraId="704ED213" w14:textId="7E87210C" w:rsidR="00C24CC2" w:rsidRPr="00C24CC2" w:rsidRDefault="00C24CC2" w:rsidP="000B5653">
      <w:pPr>
        <w:ind w:firstLine="720"/>
        <w:rPr>
          <w:sz w:val="20"/>
          <w:szCs w:val="20"/>
        </w:rPr>
      </w:pPr>
      <w:r w:rsidRPr="00C24CC2">
        <w:rPr>
          <w:sz w:val="20"/>
          <w:szCs w:val="20"/>
        </w:rPr>
        <w:t xml:space="preserve">In developing this AUC for gastrointestinal (GI) motility, the workgroup members used the following definition of appropriateness to guide their considerations and group discussions: “The concept of appropriateness, as applied to health </w:t>
      </w:r>
      <w:r w:rsidRPr="00C24CC2">
        <w:rPr>
          <w:sz w:val="20"/>
          <w:szCs w:val="20"/>
        </w:rPr>
        <w:lastRenderedPageBreak/>
        <w:t xml:space="preserve">care, balances risk and benefit of a treatment, test, or procedure in the context of available resources for an individual patient with specific characteristics” </w:t>
      </w:r>
      <w:r w:rsidR="00FA3FE6">
        <w:rPr>
          <w:sz w:val="20"/>
          <w:szCs w:val="20"/>
        </w:rPr>
        <w:t>(AQA, 2009 #100)</w:t>
      </w:r>
      <w:r w:rsidRPr="00C24CC2">
        <w:rPr>
          <w:sz w:val="20"/>
          <w:szCs w:val="20"/>
        </w:rPr>
        <w:t>.</w:t>
      </w:r>
    </w:p>
    <w:p w14:paraId="1ADE0356" w14:textId="77777777" w:rsidR="00C24CC2" w:rsidRPr="00C24CC2" w:rsidRDefault="00C24CC2" w:rsidP="000B5653">
      <w:pPr>
        <w:ind w:firstLine="720"/>
        <w:rPr>
          <w:sz w:val="20"/>
          <w:szCs w:val="20"/>
        </w:rPr>
      </w:pPr>
      <w:r w:rsidRPr="00C24CC2">
        <w:rPr>
          <w:sz w:val="20"/>
          <w:szCs w:val="20"/>
        </w:rPr>
        <w:t>At the beginning of the process, workgroup members convened via webinar to develop the initial clinical indications. On evaluating the evidence summary of the systematic literature review, the workgroup further refined its draft clinical indications to ensure their accuracy and facilitate consistent interpretation when scoring each indication for appropriateness. Using the evidence summary, workgroup members were first asked individually to assess the appropriateness and provide score for each of the identified indication. Workgroup members then convened in a group setting for several successive webinars to discuss each indication and associated scores from the first round of individual scoring. After deliberate discussion, a consensus score was determined and then assigned to the associated appropriate use indication. For this scoring round, the expert panel was encouraged to include their clinical expertise in addition to the available evidence in determining the final scores. All members contributed to the final discussion, and no one was forced into consensus. After the rating process was completed, the final appropriate use ratings were summarized in a format similar to that outlined by the RAND/UCLA Appropriateness Method.</w:t>
      </w:r>
    </w:p>
    <w:p w14:paraId="5232CB64" w14:textId="77777777" w:rsidR="00C24CC2" w:rsidRPr="00C24CC2" w:rsidRDefault="00C24CC2" w:rsidP="000B5653">
      <w:pPr>
        <w:ind w:firstLine="720"/>
        <w:rPr>
          <w:sz w:val="20"/>
          <w:szCs w:val="20"/>
        </w:rPr>
      </w:pPr>
      <w:r w:rsidRPr="00C24CC2">
        <w:rPr>
          <w:sz w:val="20"/>
          <w:szCs w:val="20"/>
        </w:rPr>
        <w:t>The workgroup scored each indication as “appropriate,” “may be appropriate,” or “rarely appropriate” on a scale from 1 to 9. Scores 7–9 indicate that the use of the procedure is appropriate for the specific clinical indication and is generally considered acceptable. Scores 4–6 indicate that the use of the procedure may be appropriate for the specific indication. This implies that more research is needed to classify the indication definitively. Scores 1–3 indicate that the use of the procedure is rarely appropriate for the specific indication and generally is not considered acceptable.</w:t>
      </w:r>
    </w:p>
    <w:p w14:paraId="01B18A4F" w14:textId="77777777" w:rsidR="00C24CC2" w:rsidRPr="00C24CC2" w:rsidRDefault="00C24CC2" w:rsidP="000B5653">
      <w:pPr>
        <w:ind w:firstLine="720"/>
        <w:rPr>
          <w:sz w:val="20"/>
          <w:szCs w:val="20"/>
        </w:rPr>
      </w:pPr>
      <w:r w:rsidRPr="00C24CC2">
        <w:rPr>
          <w:sz w:val="20"/>
          <w:szCs w:val="20"/>
        </w:rPr>
        <w:t>As stated by other societies that develop AUC, the division of these scores into 3 general levels of appropriateness is partially arbitrary, and the numeric designations should be viewed as a continuum. In addition, if there was a difference in clinical opinion for an indication such that workgroup members could not agree on a common score, that indication was given a ‘may be appropriate’ rating to indicate a lack of agreement on appropriateness based on the available literature and the members’ collective clinical opinion, indicating the need for additional research.</w:t>
      </w:r>
    </w:p>
    <w:p w14:paraId="1ABB2BE0" w14:textId="77777777" w:rsidR="00B40250" w:rsidRDefault="00B40250" w:rsidP="000B5653">
      <w:pPr>
        <w:rPr>
          <w:sz w:val="20"/>
        </w:rPr>
      </w:pPr>
    </w:p>
    <w:p w14:paraId="2D3B7960" w14:textId="5F3EF290" w:rsidR="0063702B" w:rsidRPr="008A58B3" w:rsidRDefault="008A58B3" w:rsidP="000B5653">
      <w:pPr>
        <w:rPr>
          <w:b/>
          <w:bCs/>
          <w:sz w:val="20"/>
          <w:szCs w:val="20"/>
        </w:rPr>
      </w:pPr>
      <w:r>
        <w:rPr>
          <w:b/>
          <w:bCs/>
          <w:sz w:val="20"/>
          <w:szCs w:val="20"/>
        </w:rPr>
        <w:t>ESOPHAGEAL TRANSIT</w:t>
      </w:r>
      <w:r w:rsidR="0063702B" w:rsidRPr="00D746A7">
        <w:rPr>
          <w:b/>
          <w:bCs/>
          <w:sz w:val="20"/>
          <w:szCs w:val="20"/>
        </w:rPr>
        <w:t xml:space="preserve"> </w:t>
      </w:r>
      <w:bookmarkStart w:id="4" w:name="_Hlk509476943"/>
      <w:r w:rsidR="004C4F69">
        <w:rPr>
          <w:b/>
          <w:bCs/>
          <w:sz w:val="20"/>
          <w:szCs w:val="20"/>
        </w:rPr>
        <w:t>SCINTIGRAPHY (ETS)</w:t>
      </w:r>
      <w:bookmarkEnd w:id="4"/>
    </w:p>
    <w:p w14:paraId="6B9BE309" w14:textId="72C4FDB8" w:rsidR="00FE1982" w:rsidRDefault="0063702B" w:rsidP="000B5653">
      <w:pPr>
        <w:rPr>
          <w:rFonts w:eastAsia="Calibri" w:cs="Calibri"/>
          <w:b/>
          <w:bCs/>
          <w:sz w:val="20"/>
          <w:szCs w:val="20"/>
        </w:rPr>
      </w:pPr>
      <w:r w:rsidRPr="00D746A7">
        <w:rPr>
          <w:b/>
          <w:bCs/>
          <w:sz w:val="20"/>
          <w:szCs w:val="20"/>
        </w:rPr>
        <w:t>Introduction</w:t>
      </w:r>
      <w:r w:rsidR="00487D8F">
        <w:rPr>
          <w:b/>
          <w:bCs/>
          <w:sz w:val="20"/>
          <w:szCs w:val="20"/>
        </w:rPr>
        <w:t xml:space="preserve">/ </w:t>
      </w:r>
      <w:r w:rsidR="00FE1982" w:rsidRPr="009E7377">
        <w:rPr>
          <w:rFonts w:eastAsia="Calibri" w:cs="Calibri"/>
          <w:b/>
          <w:bCs/>
          <w:sz w:val="20"/>
          <w:szCs w:val="20"/>
        </w:rPr>
        <w:t>Background</w:t>
      </w:r>
    </w:p>
    <w:p w14:paraId="653D262B" w14:textId="254903FC" w:rsidR="00EC4E3E" w:rsidRPr="00D214A8" w:rsidRDefault="00033F07" w:rsidP="000B5653">
      <w:pPr>
        <w:widowControl w:val="0"/>
        <w:autoSpaceDE w:val="0"/>
        <w:autoSpaceDN w:val="0"/>
        <w:adjustRightInd w:val="0"/>
        <w:ind w:firstLine="720"/>
        <w:rPr>
          <w:rFonts w:cs="Times Roman"/>
          <w:sz w:val="20"/>
          <w:szCs w:val="20"/>
        </w:rPr>
      </w:pPr>
      <w:r>
        <w:rPr>
          <w:rFonts w:cs="Times Roman"/>
          <w:sz w:val="20"/>
          <w:szCs w:val="20"/>
        </w:rPr>
        <w:t xml:space="preserve">There are several tests of esophageal motor function.  </w:t>
      </w:r>
      <w:r w:rsidR="00EC4E3E" w:rsidRPr="00D214A8">
        <w:rPr>
          <w:rFonts w:cs="Times Roman"/>
          <w:sz w:val="20"/>
          <w:szCs w:val="20"/>
        </w:rPr>
        <w:t>The decision on which diagnostic study to use for esophageal dysmotility depends on the patient’s symptoms. If dysphagia is present, a barium swallow or endoscopy is usually performed first t</w:t>
      </w:r>
      <w:r w:rsidR="00A567FA">
        <w:rPr>
          <w:rFonts w:cs="Times Roman"/>
          <w:sz w:val="20"/>
          <w:szCs w:val="20"/>
        </w:rPr>
        <w:t xml:space="preserve">o exclude an anatomic lesion.  </w:t>
      </w:r>
      <w:r w:rsidR="00EC4E3E" w:rsidRPr="00D214A8">
        <w:rPr>
          <w:rFonts w:cs="Times Roman"/>
          <w:sz w:val="20"/>
          <w:szCs w:val="20"/>
        </w:rPr>
        <w:t xml:space="preserve">Manometry is considered the gold standard for diagnosis of the primary esophageal motility disorders, which include: achalasia, scleroderma, diffuse esophageal spasm, </w:t>
      </w:r>
      <w:r w:rsidR="00A4408E">
        <w:rPr>
          <w:rFonts w:cs="Times Roman"/>
          <w:sz w:val="20"/>
          <w:szCs w:val="20"/>
        </w:rPr>
        <w:t xml:space="preserve">impaired lower esophageal sphincter(LES) relaxation, hypertensive </w:t>
      </w:r>
      <w:r w:rsidR="000C346D">
        <w:rPr>
          <w:rFonts w:cs="Times Roman"/>
          <w:sz w:val="20"/>
          <w:szCs w:val="20"/>
        </w:rPr>
        <w:t>lower esophageal sphincter</w:t>
      </w:r>
      <w:r w:rsidR="00EC4E3E" w:rsidRPr="00D214A8">
        <w:rPr>
          <w:rFonts w:cs="Times Roman"/>
          <w:sz w:val="20"/>
          <w:szCs w:val="20"/>
        </w:rPr>
        <w:t>, and nonspecific esophageal motility disorders.  Manometry, however, has limitatio</w:t>
      </w:r>
      <w:r w:rsidR="00A567FA">
        <w:rPr>
          <w:rFonts w:cs="Times Roman"/>
          <w:sz w:val="20"/>
          <w:szCs w:val="20"/>
        </w:rPr>
        <w:t>ns.  I</w:t>
      </w:r>
      <w:r w:rsidR="00EC4E3E" w:rsidRPr="00D214A8">
        <w:rPr>
          <w:rFonts w:cs="Times Roman"/>
          <w:sz w:val="20"/>
          <w:szCs w:val="20"/>
        </w:rPr>
        <w:t>t provides only an indirect measure of peristalsis, as the pressure waves recorded do not always correlate with the aboral forces applied to a solid or liquid bolus in the esophagus. In addition, the presence of a manometric tube itself may affect normal physiology</w:t>
      </w:r>
      <w:r w:rsidR="00A567FA">
        <w:rPr>
          <w:rFonts w:cs="Times Roman"/>
          <w:sz w:val="20"/>
          <w:szCs w:val="20"/>
        </w:rPr>
        <w:t xml:space="preserve"> </w:t>
      </w:r>
      <w:r w:rsidR="00EC4E3E" w:rsidRPr="00D214A8">
        <w:rPr>
          <w:rFonts w:cs="Times Roman"/>
          <w:sz w:val="20"/>
          <w:szCs w:val="20"/>
        </w:rPr>
        <w:t xml:space="preserve">and quantification of the volume of retained solids or liquids in the esophagus is not possible. </w:t>
      </w:r>
    </w:p>
    <w:p w14:paraId="495A34D6" w14:textId="43F1E41E" w:rsidR="00487D8F" w:rsidRPr="00553FF3" w:rsidRDefault="00EC4E3E" w:rsidP="000B5653">
      <w:pPr>
        <w:widowControl w:val="0"/>
        <w:autoSpaceDE w:val="0"/>
        <w:autoSpaceDN w:val="0"/>
        <w:adjustRightInd w:val="0"/>
        <w:ind w:firstLine="720"/>
        <w:rPr>
          <w:rFonts w:cs="Times Roman"/>
          <w:sz w:val="20"/>
          <w:szCs w:val="20"/>
        </w:rPr>
      </w:pPr>
      <w:r w:rsidRPr="00D214A8">
        <w:rPr>
          <w:rFonts w:cs="Times Roman"/>
          <w:sz w:val="20"/>
          <w:szCs w:val="20"/>
        </w:rPr>
        <w:t>Early scintigraphy studies of esophageal transit demonstrated a high sensitivity for detecting a wide range of esophageal</w:t>
      </w:r>
      <w:r w:rsidR="001F4E8F">
        <w:rPr>
          <w:rFonts w:cs="Times Roman"/>
          <w:sz w:val="20"/>
          <w:szCs w:val="20"/>
        </w:rPr>
        <w:t xml:space="preserve"> motility</w:t>
      </w:r>
      <w:r w:rsidRPr="00D214A8">
        <w:rPr>
          <w:rFonts w:cs="Times Roman"/>
          <w:sz w:val="20"/>
          <w:szCs w:val="20"/>
        </w:rPr>
        <w:t xml:space="preserve"> disorders but a low</w:t>
      </w:r>
      <w:r w:rsidR="00A567FA">
        <w:rPr>
          <w:rFonts w:cs="Times Roman"/>
          <w:sz w:val="20"/>
          <w:szCs w:val="20"/>
        </w:rPr>
        <w:t xml:space="preserve"> sensitivity</w:t>
      </w:r>
      <w:r w:rsidRPr="00D214A8">
        <w:rPr>
          <w:rFonts w:cs="Times Roman"/>
          <w:sz w:val="20"/>
          <w:szCs w:val="20"/>
        </w:rPr>
        <w:t xml:space="preserve"> </w:t>
      </w:r>
      <w:r w:rsidR="00A567FA">
        <w:rPr>
          <w:rFonts w:cs="Times Roman"/>
          <w:sz w:val="20"/>
          <w:szCs w:val="20"/>
        </w:rPr>
        <w:t xml:space="preserve">for </w:t>
      </w:r>
      <w:r w:rsidRPr="00D214A8">
        <w:rPr>
          <w:rFonts w:cs="Times Roman"/>
          <w:sz w:val="20"/>
          <w:szCs w:val="20"/>
        </w:rPr>
        <w:t xml:space="preserve">disorders with intact peristalsis but high-amplitude contractions or isolated elevated pressures in </w:t>
      </w:r>
      <w:r w:rsidR="00553FF3">
        <w:rPr>
          <w:rFonts w:cs="Times Roman"/>
          <w:sz w:val="20"/>
          <w:szCs w:val="20"/>
        </w:rPr>
        <w:t>the lower esophageal sphincter</w:t>
      </w:r>
      <w:r w:rsidR="000B5653">
        <w:rPr>
          <w:rFonts w:cs="Times Roman"/>
          <w:sz w:val="20"/>
          <w:szCs w:val="20"/>
        </w:rPr>
        <w:t xml:space="preserve"> </w:t>
      </w:r>
      <w:r w:rsidR="00FA3FE6">
        <w:rPr>
          <w:rFonts w:cs="Times Roman"/>
          <w:sz w:val="20"/>
          <w:szCs w:val="20"/>
        </w:rPr>
        <w:t>(Drane, 1987 #1;RH, 1989 #2;Jorgensen, 1992 #3)</w:t>
      </w:r>
      <w:r w:rsidR="00553FF3">
        <w:rPr>
          <w:rFonts w:cs="Times Roman"/>
          <w:sz w:val="20"/>
          <w:szCs w:val="20"/>
        </w:rPr>
        <w:t xml:space="preserve">. </w:t>
      </w:r>
      <w:r w:rsidR="00E65FE4">
        <w:rPr>
          <w:rFonts w:cs="Times Roman"/>
          <w:sz w:val="20"/>
          <w:szCs w:val="20"/>
        </w:rPr>
        <w:t xml:space="preserve">The use of </w:t>
      </w:r>
      <w:r w:rsidR="009A7189" w:rsidRPr="00D214A8">
        <w:rPr>
          <w:rFonts w:cs="Times Roman"/>
          <w:sz w:val="20"/>
          <w:szCs w:val="20"/>
        </w:rPr>
        <w:t>manometry potentially supplemented by esophageal transit scintigraphy for equivocal</w:t>
      </w:r>
      <w:r w:rsidR="00E65FE4">
        <w:rPr>
          <w:rFonts w:cs="Times Roman"/>
          <w:sz w:val="20"/>
          <w:szCs w:val="20"/>
        </w:rPr>
        <w:t xml:space="preserve"> manometry</w:t>
      </w:r>
      <w:r w:rsidR="003311AC">
        <w:rPr>
          <w:rFonts w:cs="Times Roman"/>
          <w:sz w:val="20"/>
          <w:szCs w:val="20"/>
        </w:rPr>
        <w:t xml:space="preserve"> results</w:t>
      </w:r>
      <w:r w:rsidR="00E65FE4">
        <w:rPr>
          <w:rFonts w:cs="Times Roman"/>
          <w:sz w:val="20"/>
          <w:szCs w:val="20"/>
        </w:rPr>
        <w:t xml:space="preserve"> will, in large part, </w:t>
      </w:r>
      <w:r w:rsidR="009A7189" w:rsidRPr="00D214A8">
        <w:rPr>
          <w:rFonts w:cs="Times Roman"/>
          <w:sz w:val="20"/>
          <w:szCs w:val="20"/>
        </w:rPr>
        <w:t>be determined by local expertise</w:t>
      </w:r>
      <w:r w:rsidR="003311AC">
        <w:rPr>
          <w:rFonts w:cs="Times Roman"/>
          <w:sz w:val="20"/>
          <w:szCs w:val="20"/>
        </w:rPr>
        <w:t xml:space="preserve"> and availability</w:t>
      </w:r>
      <w:r w:rsidR="009A7189" w:rsidRPr="00D214A8">
        <w:rPr>
          <w:rFonts w:cs="Times Roman"/>
          <w:sz w:val="20"/>
          <w:szCs w:val="20"/>
        </w:rPr>
        <w:t xml:space="preserve">. </w:t>
      </w:r>
    </w:p>
    <w:p w14:paraId="7CBB9938" w14:textId="77777777" w:rsidR="000B5653" w:rsidRDefault="000B5653" w:rsidP="000B5653">
      <w:pPr>
        <w:rPr>
          <w:b/>
          <w:bCs/>
          <w:sz w:val="20"/>
          <w:szCs w:val="20"/>
        </w:rPr>
      </w:pPr>
    </w:p>
    <w:p w14:paraId="51566C04" w14:textId="02972D90" w:rsidR="002F121B" w:rsidRPr="008A58B3" w:rsidRDefault="002F121B" w:rsidP="000B5653">
      <w:pPr>
        <w:rPr>
          <w:b/>
          <w:bCs/>
          <w:sz w:val="20"/>
          <w:szCs w:val="20"/>
        </w:rPr>
      </w:pPr>
      <w:r w:rsidRPr="00D746A7">
        <w:rPr>
          <w:b/>
          <w:bCs/>
          <w:sz w:val="20"/>
          <w:szCs w:val="20"/>
        </w:rPr>
        <w:t xml:space="preserve">Clinical Scenarios and AUC Scores </w:t>
      </w:r>
    </w:p>
    <w:p w14:paraId="33BF16DE" w14:textId="2E155EA8" w:rsidR="00FE3823" w:rsidRPr="008A58B3" w:rsidRDefault="00FE3823" w:rsidP="000B5653">
      <w:pPr>
        <w:ind w:firstLine="720"/>
        <w:rPr>
          <w:sz w:val="20"/>
          <w:szCs w:val="20"/>
        </w:rPr>
      </w:pPr>
      <w:r w:rsidRPr="00D746A7">
        <w:rPr>
          <w:sz w:val="20"/>
          <w:szCs w:val="20"/>
        </w:rPr>
        <w:t xml:space="preserve">Clinical scenarios for the use of nuclear medicine and final AUC scores </w:t>
      </w:r>
      <w:r w:rsidR="008A58B3">
        <w:rPr>
          <w:sz w:val="20"/>
          <w:szCs w:val="20"/>
        </w:rPr>
        <w:t xml:space="preserve">gastrointestinal transit </w:t>
      </w:r>
      <w:r w:rsidR="003550B4" w:rsidRPr="00642700">
        <w:rPr>
          <w:sz w:val="20"/>
          <w:szCs w:val="20"/>
        </w:rPr>
        <w:t>are presented in Table 1.</w:t>
      </w:r>
    </w:p>
    <w:p w14:paraId="1EAD3FB3" w14:textId="3AE0D9AC" w:rsidR="00FE3823" w:rsidRPr="00C468B2" w:rsidRDefault="00FE3823" w:rsidP="000B5653">
      <w:pPr>
        <w:rPr>
          <w:b/>
          <w:i/>
          <w:iCs/>
          <w:sz w:val="20"/>
          <w:szCs w:val="20"/>
        </w:rPr>
      </w:pPr>
      <w:r w:rsidRPr="00D746A7">
        <w:rPr>
          <w:i/>
          <w:iCs/>
          <w:sz w:val="20"/>
          <w:szCs w:val="20"/>
        </w:rPr>
        <w:t xml:space="preserve">Scenario 1: </w:t>
      </w:r>
      <w:r w:rsidR="008A58B3" w:rsidRPr="00C468B2">
        <w:rPr>
          <w:i/>
          <w:iCs/>
          <w:sz w:val="20"/>
          <w:szCs w:val="20"/>
        </w:rPr>
        <w:t xml:space="preserve">Dysphagia (e.g. symptoms of: achalasia, scleroderma, DES, hypertensive LES, nonspecific motility disorder, esophageal outflow obstruction) </w:t>
      </w:r>
      <w:r w:rsidRPr="00C468B2">
        <w:rPr>
          <w:i/>
          <w:iCs/>
          <w:sz w:val="20"/>
          <w:szCs w:val="20"/>
        </w:rPr>
        <w:t>(</w:t>
      </w:r>
      <w:r w:rsidR="008A58B3" w:rsidRPr="00C468B2">
        <w:rPr>
          <w:i/>
          <w:iCs/>
          <w:sz w:val="20"/>
          <w:szCs w:val="20"/>
        </w:rPr>
        <w:t>7</w:t>
      </w:r>
      <w:r w:rsidR="00C05828" w:rsidRPr="00C468B2">
        <w:rPr>
          <w:i/>
          <w:iCs/>
          <w:sz w:val="20"/>
          <w:szCs w:val="20"/>
        </w:rPr>
        <w:t xml:space="preserve"> </w:t>
      </w:r>
      <w:r w:rsidRPr="00C468B2">
        <w:rPr>
          <w:rFonts w:cs="Calibri"/>
          <w:i/>
          <w:iCs/>
          <w:sz w:val="20"/>
          <w:szCs w:val="20"/>
        </w:rPr>
        <w:t>-</w:t>
      </w:r>
      <w:r w:rsidRPr="00C468B2">
        <w:rPr>
          <w:i/>
          <w:iCs/>
          <w:sz w:val="20"/>
          <w:szCs w:val="20"/>
        </w:rPr>
        <w:t xml:space="preserve"> </w:t>
      </w:r>
      <w:r w:rsidR="00C05828" w:rsidRPr="00C468B2">
        <w:rPr>
          <w:i/>
          <w:iCs/>
          <w:sz w:val="20"/>
          <w:szCs w:val="20"/>
        </w:rPr>
        <w:t>A</w:t>
      </w:r>
      <w:r w:rsidRPr="00C468B2">
        <w:rPr>
          <w:i/>
          <w:iCs/>
          <w:sz w:val="20"/>
          <w:szCs w:val="20"/>
        </w:rPr>
        <w:t>ppropriate)</w:t>
      </w:r>
    </w:p>
    <w:p w14:paraId="2DE8068F" w14:textId="3F0118D8" w:rsidR="00200280" w:rsidRPr="00C468B2" w:rsidRDefault="00553FF3" w:rsidP="000B5653">
      <w:pPr>
        <w:ind w:firstLine="720"/>
        <w:rPr>
          <w:rFonts w:asciiTheme="majorHAnsi" w:hAnsiTheme="majorHAnsi"/>
          <w:sz w:val="20"/>
          <w:szCs w:val="20"/>
        </w:rPr>
      </w:pPr>
      <w:r w:rsidRPr="00C468B2">
        <w:rPr>
          <w:rFonts w:asciiTheme="majorHAnsi" w:hAnsiTheme="majorHAnsi"/>
          <w:sz w:val="20"/>
          <w:szCs w:val="20"/>
        </w:rPr>
        <w:t>The use of ETS</w:t>
      </w:r>
      <w:r w:rsidR="009D39E1">
        <w:rPr>
          <w:rFonts w:asciiTheme="majorHAnsi" w:hAnsiTheme="majorHAnsi"/>
          <w:sz w:val="20"/>
          <w:szCs w:val="20"/>
        </w:rPr>
        <w:t xml:space="preserve"> for evaluation of dysphagia</w:t>
      </w:r>
      <w:r w:rsidRPr="00C468B2">
        <w:rPr>
          <w:rFonts w:asciiTheme="majorHAnsi" w:hAnsiTheme="majorHAnsi"/>
          <w:sz w:val="20"/>
          <w:szCs w:val="20"/>
        </w:rPr>
        <w:t xml:space="preserve"> is typically </w:t>
      </w:r>
      <w:r w:rsidR="00200280" w:rsidRPr="00C468B2">
        <w:rPr>
          <w:rFonts w:asciiTheme="majorHAnsi" w:hAnsiTheme="majorHAnsi"/>
          <w:sz w:val="20"/>
          <w:szCs w:val="20"/>
        </w:rPr>
        <w:t xml:space="preserve">limited </w:t>
      </w:r>
      <w:r w:rsidRPr="00C468B2">
        <w:rPr>
          <w:rFonts w:asciiTheme="majorHAnsi" w:hAnsiTheme="majorHAnsi"/>
          <w:sz w:val="20"/>
          <w:szCs w:val="20"/>
        </w:rPr>
        <w:t xml:space="preserve">to </w:t>
      </w:r>
      <w:r w:rsidR="00200280" w:rsidRPr="00C468B2">
        <w:rPr>
          <w:rFonts w:asciiTheme="majorHAnsi" w:hAnsiTheme="majorHAnsi"/>
          <w:sz w:val="20"/>
          <w:szCs w:val="20"/>
        </w:rPr>
        <w:t>when</w:t>
      </w:r>
      <w:r w:rsidRPr="00C468B2">
        <w:rPr>
          <w:rFonts w:asciiTheme="majorHAnsi" w:hAnsiTheme="majorHAnsi"/>
          <w:sz w:val="20"/>
          <w:szCs w:val="20"/>
        </w:rPr>
        <w:t xml:space="preserve"> results of</w:t>
      </w:r>
      <w:r w:rsidR="00200280" w:rsidRPr="00C468B2">
        <w:rPr>
          <w:rFonts w:asciiTheme="majorHAnsi" w:hAnsiTheme="majorHAnsi"/>
          <w:sz w:val="20"/>
          <w:szCs w:val="20"/>
        </w:rPr>
        <w:t xml:space="preserve"> barium swallow, endoscopy and manometry are nondiagnostic</w:t>
      </w:r>
      <w:r w:rsidR="000A2BFD">
        <w:rPr>
          <w:rFonts w:asciiTheme="majorHAnsi" w:hAnsiTheme="majorHAnsi"/>
          <w:sz w:val="20"/>
          <w:szCs w:val="20"/>
        </w:rPr>
        <w:t xml:space="preserve"> or equivocal. </w:t>
      </w:r>
      <w:r w:rsidRPr="00C468B2">
        <w:rPr>
          <w:rFonts w:asciiTheme="majorHAnsi" w:hAnsiTheme="majorHAnsi"/>
          <w:sz w:val="20"/>
          <w:szCs w:val="20"/>
        </w:rPr>
        <w:t>I</w:t>
      </w:r>
      <w:r w:rsidR="00200280" w:rsidRPr="00C468B2">
        <w:rPr>
          <w:rFonts w:asciiTheme="majorHAnsi" w:hAnsiTheme="majorHAnsi"/>
          <w:sz w:val="20"/>
          <w:szCs w:val="20"/>
        </w:rPr>
        <w:t>t has been shown that as many as 50% of patients with dysphagia and normal manometry and barium studies demonstrate esophageal</w:t>
      </w:r>
      <w:r w:rsidRPr="00C468B2">
        <w:rPr>
          <w:rFonts w:asciiTheme="majorHAnsi" w:hAnsiTheme="majorHAnsi"/>
          <w:sz w:val="20"/>
          <w:szCs w:val="20"/>
        </w:rPr>
        <w:t xml:space="preserve"> dysmotility on scintigraphy </w:t>
      </w:r>
      <w:r w:rsidR="00FA3FE6">
        <w:rPr>
          <w:rFonts w:asciiTheme="majorHAnsi" w:hAnsiTheme="majorHAnsi"/>
          <w:sz w:val="20"/>
          <w:szCs w:val="20"/>
        </w:rPr>
        <w:t>(Maurer, 2006 #4)</w:t>
      </w:r>
      <w:r w:rsidRPr="00C468B2">
        <w:rPr>
          <w:rFonts w:asciiTheme="majorHAnsi" w:hAnsiTheme="majorHAnsi"/>
          <w:sz w:val="20"/>
          <w:szCs w:val="20"/>
        </w:rPr>
        <w:t>.</w:t>
      </w:r>
      <w:r w:rsidR="00200280" w:rsidRPr="00C468B2">
        <w:rPr>
          <w:rFonts w:asciiTheme="majorHAnsi" w:hAnsiTheme="majorHAnsi"/>
          <w:sz w:val="20"/>
          <w:szCs w:val="20"/>
        </w:rPr>
        <w:t xml:space="preserve"> From the systematic review of the literature, the sensitivity and specificity of ETS ranged from 44-95% and 47-96%, respectively </w:t>
      </w:r>
      <w:r w:rsidR="00FA3FE6">
        <w:rPr>
          <w:rFonts w:asciiTheme="majorHAnsi" w:hAnsiTheme="majorHAnsi"/>
          <w:sz w:val="20"/>
          <w:szCs w:val="20"/>
        </w:rPr>
        <w:t>(Maurer, 2006 #4;RH, 1989 #2;Blackwell, 1983 #5;Caestecker, 1986 #6;Gilchrist, 1987 #7;Mughal, 1986 #8;Parkman, 1996 #9;Tatsch, 1996 #10)</w:t>
      </w:r>
      <w:r w:rsidR="004D6CB0" w:rsidRPr="00C468B2">
        <w:rPr>
          <w:rFonts w:asciiTheme="majorHAnsi" w:hAnsiTheme="majorHAnsi"/>
          <w:sz w:val="20"/>
          <w:szCs w:val="20"/>
        </w:rPr>
        <w:t>.</w:t>
      </w:r>
      <w:r w:rsidR="00953184" w:rsidRPr="00953184">
        <w:rPr>
          <w:rFonts w:asciiTheme="majorHAnsi" w:hAnsiTheme="majorHAnsi"/>
          <w:sz w:val="20"/>
          <w:szCs w:val="20"/>
        </w:rPr>
        <w:t xml:space="preserve"> </w:t>
      </w:r>
      <w:r w:rsidR="00953184" w:rsidRPr="00C468B2">
        <w:rPr>
          <w:rFonts w:asciiTheme="majorHAnsi" w:hAnsiTheme="majorHAnsi"/>
          <w:sz w:val="20"/>
          <w:szCs w:val="20"/>
        </w:rPr>
        <w:t>This indication</w:t>
      </w:r>
      <w:r w:rsidR="00953184">
        <w:rPr>
          <w:rFonts w:asciiTheme="majorHAnsi" w:hAnsiTheme="majorHAnsi"/>
          <w:sz w:val="20"/>
          <w:szCs w:val="20"/>
        </w:rPr>
        <w:t xml:space="preserve">, obtaining ETS in evaluation of dysphagia, </w:t>
      </w:r>
      <w:r w:rsidR="00953184" w:rsidRPr="00C468B2">
        <w:rPr>
          <w:rFonts w:asciiTheme="majorHAnsi" w:hAnsiTheme="majorHAnsi"/>
          <w:sz w:val="20"/>
          <w:szCs w:val="20"/>
        </w:rPr>
        <w:t>was considered appropriate by unanimous agreement of the panel.</w:t>
      </w:r>
    </w:p>
    <w:p w14:paraId="4A4A18CD" w14:textId="77777777" w:rsidR="00FE3823" w:rsidRPr="00C468B2" w:rsidRDefault="00FE3823" w:rsidP="000B5653">
      <w:pPr>
        <w:rPr>
          <w:i/>
          <w:sz w:val="20"/>
        </w:rPr>
      </w:pPr>
    </w:p>
    <w:p w14:paraId="08A266F6" w14:textId="77777777" w:rsidR="00F71B4E" w:rsidRDefault="00FE3823" w:rsidP="000B5653">
      <w:pPr>
        <w:rPr>
          <w:sz w:val="20"/>
          <w:szCs w:val="20"/>
        </w:rPr>
      </w:pPr>
      <w:r w:rsidRPr="00C468B2">
        <w:rPr>
          <w:i/>
          <w:iCs/>
          <w:sz w:val="20"/>
          <w:szCs w:val="20"/>
        </w:rPr>
        <w:t xml:space="preserve">Scenario 2: </w:t>
      </w:r>
      <w:r w:rsidR="008A58B3" w:rsidRPr="00C468B2">
        <w:rPr>
          <w:i/>
          <w:iCs/>
          <w:sz w:val="20"/>
          <w:szCs w:val="20"/>
        </w:rPr>
        <w:t>Quantification of response to therapy (treatment for Achalasia)</w:t>
      </w:r>
      <w:r w:rsidRPr="00C468B2">
        <w:rPr>
          <w:i/>
          <w:iCs/>
          <w:sz w:val="20"/>
          <w:szCs w:val="20"/>
        </w:rPr>
        <w:t xml:space="preserve"> </w:t>
      </w:r>
      <w:r w:rsidR="00A45879" w:rsidRPr="00C468B2">
        <w:rPr>
          <w:i/>
          <w:iCs/>
          <w:sz w:val="20"/>
          <w:szCs w:val="20"/>
        </w:rPr>
        <w:t>(</w:t>
      </w:r>
      <w:r w:rsidR="008A58B3" w:rsidRPr="00C468B2">
        <w:rPr>
          <w:i/>
          <w:iCs/>
          <w:sz w:val="20"/>
          <w:szCs w:val="20"/>
        </w:rPr>
        <w:t>7</w:t>
      </w:r>
      <w:r w:rsidR="00A45879" w:rsidRPr="00C468B2">
        <w:rPr>
          <w:i/>
          <w:iCs/>
          <w:sz w:val="20"/>
          <w:szCs w:val="20"/>
        </w:rPr>
        <w:t xml:space="preserve"> </w:t>
      </w:r>
      <w:r w:rsidR="00A45879" w:rsidRPr="00C468B2">
        <w:rPr>
          <w:rFonts w:cs="Calibri"/>
          <w:i/>
          <w:iCs/>
          <w:sz w:val="20"/>
          <w:szCs w:val="20"/>
        </w:rPr>
        <w:t>-</w:t>
      </w:r>
      <w:r w:rsidR="00A45879" w:rsidRPr="00C468B2">
        <w:rPr>
          <w:i/>
          <w:iCs/>
          <w:sz w:val="20"/>
          <w:szCs w:val="20"/>
        </w:rPr>
        <w:t xml:space="preserve"> Appropriate)</w:t>
      </w:r>
    </w:p>
    <w:p w14:paraId="5D6AA793" w14:textId="31C93D86" w:rsidR="00200280" w:rsidRPr="00F71B4E" w:rsidRDefault="0089312A" w:rsidP="000B5653">
      <w:pPr>
        <w:ind w:firstLine="720"/>
        <w:rPr>
          <w:sz w:val="20"/>
          <w:szCs w:val="20"/>
        </w:rPr>
      </w:pPr>
      <w:r>
        <w:rPr>
          <w:rFonts w:asciiTheme="majorHAnsi" w:hAnsiTheme="majorHAnsi"/>
          <w:sz w:val="20"/>
          <w:szCs w:val="20"/>
        </w:rPr>
        <w:t xml:space="preserve">Response to treatment of esophageal disorders, such as achalasia, is often assessed by improvement in symptoms.  Improvement in esophageal transit and emptying may also be helpful. </w:t>
      </w:r>
      <w:r w:rsidR="00200280" w:rsidRPr="00C468B2">
        <w:rPr>
          <w:rFonts w:asciiTheme="majorHAnsi" w:hAnsiTheme="majorHAnsi"/>
          <w:sz w:val="20"/>
          <w:szCs w:val="20"/>
        </w:rPr>
        <w:t>Although few studies were found</w:t>
      </w:r>
      <w:r w:rsidR="000A2BFD">
        <w:rPr>
          <w:rFonts w:asciiTheme="majorHAnsi" w:hAnsiTheme="majorHAnsi"/>
          <w:sz w:val="20"/>
          <w:szCs w:val="20"/>
        </w:rPr>
        <w:t xml:space="preserve"> that use ETS to </w:t>
      </w:r>
      <w:r w:rsidR="000A2BFD">
        <w:rPr>
          <w:rFonts w:asciiTheme="majorHAnsi" w:hAnsiTheme="majorHAnsi"/>
          <w:sz w:val="20"/>
          <w:szCs w:val="20"/>
        </w:rPr>
        <w:lastRenderedPageBreak/>
        <w:t xml:space="preserve">quantitate the response of therapy for esophageal motility disorders such as achalasia, </w:t>
      </w:r>
      <w:r w:rsidR="00200280" w:rsidRPr="00C468B2">
        <w:rPr>
          <w:rFonts w:asciiTheme="majorHAnsi" w:hAnsiTheme="majorHAnsi"/>
          <w:sz w:val="20"/>
          <w:szCs w:val="20"/>
        </w:rPr>
        <w:t>the expert panel considered by unanimous agreement that ETS is appropriate when there is a need to quantitate objectively the response to some therapy</w:t>
      </w:r>
      <w:r w:rsidR="000B5653">
        <w:rPr>
          <w:rFonts w:asciiTheme="majorHAnsi" w:hAnsiTheme="majorHAnsi"/>
          <w:sz w:val="20"/>
          <w:szCs w:val="20"/>
        </w:rPr>
        <w:t xml:space="preserve"> </w:t>
      </w:r>
      <w:r w:rsidR="00FA3FE6">
        <w:rPr>
          <w:rFonts w:asciiTheme="majorHAnsi" w:hAnsiTheme="majorHAnsi"/>
          <w:sz w:val="20"/>
          <w:szCs w:val="20"/>
        </w:rPr>
        <w:t>(Maurer, 2006 #4;P, 2002 #11)</w:t>
      </w:r>
      <w:r w:rsidR="004D6CB0" w:rsidRPr="00C468B2">
        <w:rPr>
          <w:rFonts w:asciiTheme="majorHAnsi" w:hAnsiTheme="majorHAnsi"/>
          <w:sz w:val="20"/>
          <w:szCs w:val="20"/>
        </w:rPr>
        <w:t>.</w:t>
      </w:r>
    </w:p>
    <w:p w14:paraId="61EAEBD1" w14:textId="77777777" w:rsidR="00FE3823" w:rsidRPr="00C468B2" w:rsidRDefault="00FE3823" w:rsidP="000B5653">
      <w:pPr>
        <w:rPr>
          <w:i/>
          <w:sz w:val="20"/>
        </w:rPr>
      </w:pPr>
    </w:p>
    <w:p w14:paraId="46F5C2CF" w14:textId="0E89CCCF" w:rsidR="00FE3823" w:rsidRPr="00C468B2" w:rsidRDefault="00FE3823" w:rsidP="000B5653">
      <w:pPr>
        <w:rPr>
          <w:i/>
          <w:iCs/>
          <w:sz w:val="20"/>
          <w:szCs w:val="20"/>
        </w:rPr>
      </w:pPr>
      <w:r w:rsidRPr="00C468B2">
        <w:rPr>
          <w:i/>
          <w:iCs/>
          <w:sz w:val="20"/>
          <w:szCs w:val="20"/>
        </w:rPr>
        <w:t xml:space="preserve">Scenario 3: </w:t>
      </w:r>
      <w:r w:rsidR="008A58B3" w:rsidRPr="00C468B2">
        <w:rPr>
          <w:i/>
          <w:iCs/>
          <w:sz w:val="20"/>
          <w:szCs w:val="20"/>
        </w:rPr>
        <w:t xml:space="preserve">Aspiration </w:t>
      </w:r>
      <w:r w:rsidR="002D5200" w:rsidRPr="00C468B2">
        <w:rPr>
          <w:i/>
          <w:iCs/>
          <w:sz w:val="20"/>
          <w:szCs w:val="20"/>
        </w:rPr>
        <w:t>(</w:t>
      </w:r>
      <w:r w:rsidR="008A58B3" w:rsidRPr="00C468B2">
        <w:rPr>
          <w:i/>
          <w:iCs/>
          <w:sz w:val="20"/>
          <w:szCs w:val="20"/>
        </w:rPr>
        <w:t>4</w:t>
      </w:r>
      <w:r w:rsidR="002D5200" w:rsidRPr="00C468B2">
        <w:rPr>
          <w:i/>
          <w:iCs/>
          <w:sz w:val="20"/>
          <w:szCs w:val="20"/>
        </w:rPr>
        <w:t xml:space="preserve"> </w:t>
      </w:r>
      <w:r w:rsidR="008A58B3" w:rsidRPr="00C468B2">
        <w:rPr>
          <w:rFonts w:cs="Calibri"/>
          <w:i/>
          <w:iCs/>
          <w:sz w:val="20"/>
          <w:szCs w:val="20"/>
        </w:rPr>
        <w:t>–</w:t>
      </w:r>
      <w:r w:rsidR="002D5200" w:rsidRPr="00C468B2">
        <w:rPr>
          <w:i/>
          <w:iCs/>
          <w:sz w:val="20"/>
          <w:szCs w:val="20"/>
        </w:rPr>
        <w:t xml:space="preserve"> </w:t>
      </w:r>
      <w:r w:rsidR="008A58B3" w:rsidRPr="00C468B2">
        <w:rPr>
          <w:i/>
          <w:iCs/>
          <w:sz w:val="20"/>
          <w:szCs w:val="20"/>
        </w:rPr>
        <w:t xml:space="preserve">May be </w:t>
      </w:r>
      <w:r w:rsidR="002D5200" w:rsidRPr="00C468B2">
        <w:rPr>
          <w:i/>
          <w:iCs/>
          <w:sz w:val="20"/>
          <w:szCs w:val="20"/>
        </w:rPr>
        <w:t>Appropriate)</w:t>
      </w:r>
    </w:p>
    <w:p w14:paraId="527DC036" w14:textId="180D307B" w:rsidR="00200280" w:rsidRPr="00C468B2" w:rsidRDefault="006D2E72" w:rsidP="000B5653">
      <w:pPr>
        <w:ind w:firstLine="720"/>
        <w:rPr>
          <w:rFonts w:asciiTheme="majorHAnsi" w:hAnsiTheme="majorHAnsi"/>
          <w:sz w:val="20"/>
          <w:szCs w:val="20"/>
        </w:rPr>
      </w:pPr>
      <w:r w:rsidRPr="00C468B2">
        <w:rPr>
          <w:rFonts w:asciiTheme="majorHAnsi" w:hAnsiTheme="majorHAnsi"/>
          <w:sz w:val="20"/>
          <w:szCs w:val="20"/>
        </w:rPr>
        <w:t>Limited studies have</w:t>
      </w:r>
      <w:r w:rsidR="00200280" w:rsidRPr="00C468B2">
        <w:rPr>
          <w:rFonts w:asciiTheme="majorHAnsi" w:hAnsiTheme="majorHAnsi"/>
          <w:sz w:val="20"/>
          <w:szCs w:val="20"/>
        </w:rPr>
        <w:t xml:space="preserve"> evaluated the accuracy of ETS</w:t>
      </w:r>
      <w:r w:rsidR="006B5CD8">
        <w:rPr>
          <w:rFonts w:asciiTheme="majorHAnsi" w:hAnsiTheme="majorHAnsi"/>
          <w:sz w:val="20"/>
          <w:szCs w:val="20"/>
        </w:rPr>
        <w:t xml:space="preserve"> compared</w:t>
      </w:r>
      <w:r w:rsidR="00200280" w:rsidRPr="00C468B2">
        <w:rPr>
          <w:rFonts w:asciiTheme="majorHAnsi" w:hAnsiTheme="majorHAnsi"/>
          <w:sz w:val="20"/>
          <w:szCs w:val="20"/>
        </w:rPr>
        <w:t xml:space="preserve"> </w:t>
      </w:r>
      <w:r w:rsidRPr="00C468B2">
        <w:rPr>
          <w:rFonts w:asciiTheme="majorHAnsi" w:hAnsiTheme="majorHAnsi"/>
          <w:sz w:val="20"/>
          <w:szCs w:val="20"/>
        </w:rPr>
        <w:t>with</w:t>
      </w:r>
      <w:r w:rsidR="00200280" w:rsidRPr="00C468B2">
        <w:rPr>
          <w:rFonts w:asciiTheme="majorHAnsi" w:hAnsiTheme="majorHAnsi"/>
          <w:sz w:val="20"/>
          <w:szCs w:val="20"/>
        </w:rPr>
        <w:t xml:space="preserve"> modified barium swallow a</w:t>
      </w:r>
      <w:r w:rsidRPr="00C468B2">
        <w:rPr>
          <w:rFonts w:asciiTheme="majorHAnsi" w:hAnsiTheme="majorHAnsi"/>
          <w:sz w:val="20"/>
          <w:szCs w:val="20"/>
        </w:rPr>
        <w:t>s the reference standard</w:t>
      </w:r>
      <w:r w:rsidR="006B5CD8">
        <w:rPr>
          <w:rFonts w:asciiTheme="majorHAnsi" w:hAnsiTheme="majorHAnsi"/>
          <w:sz w:val="20"/>
          <w:szCs w:val="20"/>
        </w:rPr>
        <w:t xml:space="preserve"> to detect aspiration</w:t>
      </w:r>
      <w:r w:rsidRPr="00C468B2">
        <w:rPr>
          <w:rFonts w:asciiTheme="majorHAnsi" w:hAnsiTheme="majorHAnsi"/>
          <w:sz w:val="20"/>
          <w:szCs w:val="20"/>
        </w:rPr>
        <w:t xml:space="preserve"> </w:t>
      </w:r>
      <w:r w:rsidR="00FA3FE6">
        <w:rPr>
          <w:rFonts w:asciiTheme="majorHAnsi" w:hAnsiTheme="majorHAnsi"/>
          <w:sz w:val="20"/>
          <w:szCs w:val="20"/>
        </w:rPr>
        <w:t>(Isaacs, 1990 #12)</w:t>
      </w:r>
      <w:r w:rsidR="00200280" w:rsidRPr="00C468B2">
        <w:rPr>
          <w:rFonts w:asciiTheme="majorHAnsi" w:hAnsiTheme="majorHAnsi"/>
          <w:sz w:val="20"/>
          <w:szCs w:val="20"/>
        </w:rPr>
        <w:t>.</w:t>
      </w:r>
      <w:r w:rsidR="00850FCC">
        <w:rPr>
          <w:rFonts w:asciiTheme="majorHAnsi" w:hAnsiTheme="majorHAnsi"/>
          <w:sz w:val="20"/>
          <w:szCs w:val="20"/>
        </w:rPr>
        <w:t xml:space="preserve"> </w:t>
      </w:r>
      <w:r w:rsidR="00200280" w:rsidRPr="00C468B2">
        <w:rPr>
          <w:rFonts w:asciiTheme="majorHAnsi" w:hAnsiTheme="majorHAnsi"/>
          <w:sz w:val="20"/>
          <w:szCs w:val="20"/>
        </w:rPr>
        <w:t>From the systematic review of the literature, the sensitivity and specificity of ETS ranged from 65-88% and 62-95%, respectively (11).  One study of patients with known pulmonary aspiration who underwent ETS found that 89% of patients had liquid diet restrictions red</w:t>
      </w:r>
      <w:r w:rsidRPr="00C468B2">
        <w:rPr>
          <w:rFonts w:asciiTheme="majorHAnsi" w:hAnsiTheme="majorHAnsi"/>
          <w:sz w:val="20"/>
          <w:szCs w:val="20"/>
        </w:rPr>
        <w:t xml:space="preserve">uced following scintigraphy </w:t>
      </w:r>
      <w:r w:rsidR="00FA3FE6">
        <w:rPr>
          <w:rFonts w:asciiTheme="majorHAnsi" w:hAnsiTheme="majorHAnsi"/>
          <w:sz w:val="20"/>
          <w:szCs w:val="20"/>
        </w:rPr>
        <w:t>(Silver, 1994 #13)</w:t>
      </w:r>
      <w:r w:rsidRPr="00C468B2">
        <w:rPr>
          <w:rFonts w:asciiTheme="majorHAnsi" w:hAnsiTheme="majorHAnsi"/>
          <w:sz w:val="20"/>
          <w:szCs w:val="20"/>
        </w:rPr>
        <w:t xml:space="preserve"> </w:t>
      </w:r>
      <w:r w:rsidR="00200280" w:rsidRPr="00C468B2">
        <w:rPr>
          <w:rFonts w:asciiTheme="majorHAnsi" w:hAnsiTheme="majorHAnsi"/>
          <w:sz w:val="20"/>
          <w:szCs w:val="20"/>
        </w:rPr>
        <w:t>.</w:t>
      </w:r>
      <w:r w:rsidR="00850FCC" w:rsidRPr="00850FCC">
        <w:rPr>
          <w:rFonts w:asciiTheme="majorHAnsi" w:hAnsiTheme="majorHAnsi"/>
          <w:sz w:val="20"/>
          <w:szCs w:val="20"/>
        </w:rPr>
        <w:t xml:space="preserve"> </w:t>
      </w:r>
      <w:r w:rsidR="00E20AEC">
        <w:rPr>
          <w:rFonts w:asciiTheme="majorHAnsi" w:hAnsiTheme="majorHAnsi"/>
          <w:sz w:val="20"/>
          <w:szCs w:val="20"/>
        </w:rPr>
        <w:t xml:space="preserve">There was unanimous agreement of the panel that </w:t>
      </w:r>
      <w:r w:rsidR="00850FCC" w:rsidRPr="00C468B2">
        <w:rPr>
          <w:rFonts w:asciiTheme="majorHAnsi" w:hAnsiTheme="majorHAnsi"/>
          <w:sz w:val="20"/>
          <w:szCs w:val="20"/>
        </w:rPr>
        <w:t>ETS may be appropriate in the evaluation of patients with suspected pulmonary aspiration by unanimous agreement of the panel.</w:t>
      </w:r>
    </w:p>
    <w:p w14:paraId="7C734795" w14:textId="6D8E1C68" w:rsidR="002F121B" w:rsidRPr="00C468B2" w:rsidRDefault="002F121B" w:rsidP="000B5653">
      <w:pPr>
        <w:rPr>
          <w:sz w:val="20"/>
        </w:rPr>
      </w:pPr>
    </w:p>
    <w:p w14:paraId="5052FC94" w14:textId="50766A68" w:rsidR="008A58B3" w:rsidRPr="00C468B2" w:rsidRDefault="002F121B" w:rsidP="000B5653">
      <w:pPr>
        <w:rPr>
          <w:i/>
          <w:iCs/>
          <w:sz w:val="20"/>
          <w:szCs w:val="20"/>
        </w:rPr>
      </w:pPr>
      <w:r w:rsidRPr="00C468B2">
        <w:rPr>
          <w:i/>
          <w:iCs/>
          <w:sz w:val="20"/>
          <w:szCs w:val="20"/>
        </w:rPr>
        <w:t xml:space="preserve">Scenario 4: </w:t>
      </w:r>
      <w:r w:rsidR="008A58B3" w:rsidRPr="00C468B2">
        <w:rPr>
          <w:i/>
          <w:iCs/>
          <w:sz w:val="20"/>
          <w:szCs w:val="20"/>
        </w:rPr>
        <w:t>Rumination</w:t>
      </w:r>
      <w:r w:rsidRPr="00C468B2">
        <w:rPr>
          <w:i/>
          <w:iCs/>
          <w:sz w:val="20"/>
          <w:szCs w:val="20"/>
        </w:rPr>
        <w:t xml:space="preserve"> </w:t>
      </w:r>
      <w:r w:rsidR="00C6789B" w:rsidRPr="00C468B2">
        <w:rPr>
          <w:i/>
          <w:iCs/>
          <w:sz w:val="20"/>
          <w:szCs w:val="20"/>
        </w:rPr>
        <w:t>(</w:t>
      </w:r>
      <w:r w:rsidR="008A58B3" w:rsidRPr="00C468B2">
        <w:rPr>
          <w:i/>
          <w:iCs/>
          <w:sz w:val="20"/>
          <w:szCs w:val="20"/>
        </w:rPr>
        <w:t xml:space="preserve">4 </w:t>
      </w:r>
      <w:r w:rsidR="008A58B3" w:rsidRPr="00C468B2">
        <w:rPr>
          <w:rFonts w:cs="Calibri"/>
          <w:i/>
          <w:iCs/>
          <w:sz w:val="20"/>
          <w:szCs w:val="20"/>
        </w:rPr>
        <w:t>–</w:t>
      </w:r>
      <w:r w:rsidR="008A58B3" w:rsidRPr="00C468B2">
        <w:rPr>
          <w:i/>
          <w:iCs/>
          <w:sz w:val="20"/>
          <w:szCs w:val="20"/>
        </w:rPr>
        <w:t xml:space="preserve"> May be </w:t>
      </w:r>
      <w:r w:rsidR="00C6789B" w:rsidRPr="00C468B2">
        <w:rPr>
          <w:i/>
          <w:iCs/>
          <w:sz w:val="20"/>
          <w:szCs w:val="20"/>
        </w:rPr>
        <w:t>Appropriate)</w:t>
      </w:r>
    </w:p>
    <w:p w14:paraId="6CB5FC3D" w14:textId="189BF0B7" w:rsidR="00200280" w:rsidRPr="00C468B2" w:rsidRDefault="00E20AEC" w:rsidP="000B5653">
      <w:pPr>
        <w:ind w:firstLine="720"/>
        <w:rPr>
          <w:rFonts w:asciiTheme="majorHAnsi" w:hAnsiTheme="majorHAnsi"/>
          <w:sz w:val="20"/>
          <w:szCs w:val="20"/>
        </w:rPr>
      </w:pPr>
      <w:r>
        <w:rPr>
          <w:rFonts w:asciiTheme="majorHAnsi" w:hAnsiTheme="majorHAnsi"/>
          <w:sz w:val="20"/>
          <w:szCs w:val="20"/>
        </w:rPr>
        <w:t xml:space="preserve">Rumination is an eating disorder in which a person brings back up partially digested food that has already been swallowed.  </w:t>
      </w:r>
      <w:r w:rsidR="00200280" w:rsidRPr="00C468B2">
        <w:rPr>
          <w:rFonts w:asciiTheme="majorHAnsi" w:hAnsiTheme="majorHAnsi"/>
          <w:sz w:val="20"/>
          <w:szCs w:val="20"/>
        </w:rPr>
        <w:t>No studies were found from the systematic review</w:t>
      </w:r>
      <w:r w:rsidR="003D016C">
        <w:rPr>
          <w:rFonts w:asciiTheme="majorHAnsi" w:hAnsiTheme="majorHAnsi"/>
          <w:sz w:val="20"/>
          <w:szCs w:val="20"/>
        </w:rPr>
        <w:t xml:space="preserve"> for evaluating ETS for the evaluation of rumination</w:t>
      </w:r>
      <w:r w:rsidR="00200280" w:rsidRPr="00C468B2">
        <w:rPr>
          <w:rFonts w:asciiTheme="majorHAnsi" w:hAnsiTheme="majorHAnsi"/>
          <w:sz w:val="20"/>
          <w:szCs w:val="20"/>
        </w:rPr>
        <w:t xml:space="preserve">. </w:t>
      </w:r>
      <w:r w:rsidR="000B5653" w:rsidRPr="00C468B2">
        <w:rPr>
          <w:rFonts w:asciiTheme="majorHAnsi" w:hAnsiTheme="majorHAnsi"/>
          <w:sz w:val="20"/>
          <w:szCs w:val="20"/>
        </w:rPr>
        <w:t>However,</w:t>
      </w:r>
      <w:r w:rsidR="009A7189" w:rsidRPr="00C468B2">
        <w:rPr>
          <w:rFonts w:asciiTheme="majorHAnsi" w:hAnsiTheme="majorHAnsi"/>
          <w:sz w:val="20"/>
          <w:szCs w:val="20"/>
        </w:rPr>
        <w:t xml:space="preserve"> this</w:t>
      </w:r>
      <w:r w:rsidR="00200280" w:rsidRPr="00C468B2">
        <w:rPr>
          <w:rFonts w:asciiTheme="majorHAnsi" w:hAnsiTheme="majorHAnsi"/>
          <w:sz w:val="20"/>
          <w:szCs w:val="20"/>
        </w:rPr>
        <w:t xml:space="preserve"> indication was considered</w:t>
      </w:r>
      <w:r w:rsidR="009A7189" w:rsidRPr="00C468B2">
        <w:rPr>
          <w:rFonts w:asciiTheme="majorHAnsi" w:hAnsiTheme="majorHAnsi"/>
          <w:sz w:val="20"/>
          <w:szCs w:val="20"/>
        </w:rPr>
        <w:t xml:space="preserve"> as may be</w:t>
      </w:r>
      <w:r w:rsidR="00200280" w:rsidRPr="00C468B2">
        <w:rPr>
          <w:rFonts w:asciiTheme="majorHAnsi" w:hAnsiTheme="majorHAnsi"/>
          <w:sz w:val="20"/>
          <w:szCs w:val="20"/>
        </w:rPr>
        <w:t xml:space="preserve"> appropriate by unanimous agreement of the panel</w:t>
      </w:r>
      <w:r w:rsidR="003D016C">
        <w:rPr>
          <w:rFonts w:asciiTheme="majorHAnsi" w:hAnsiTheme="majorHAnsi"/>
          <w:sz w:val="20"/>
          <w:szCs w:val="20"/>
        </w:rPr>
        <w:t xml:space="preserve"> based on their clinical experience</w:t>
      </w:r>
      <w:r w:rsidR="00200280" w:rsidRPr="00C468B2">
        <w:rPr>
          <w:rFonts w:asciiTheme="majorHAnsi" w:hAnsiTheme="majorHAnsi"/>
          <w:sz w:val="20"/>
          <w:szCs w:val="20"/>
        </w:rPr>
        <w:t>.</w:t>
      </w:r>
    </w:p>
    <w:p w14:paraId="063D6EE7" w14:textId="77777777" w:rsidR="008A58B3" w:rsidRPr="00C468B2" w:rsidRDefault="008A58B3" w:rsidP="000B5653">
      <w:pPr>
        <w:rPr>
          <w:i/>
          <w:iCs/>
          <w:sz w:val="20"/>
          <w:szCs w:val="20"/>
        </w:rPr>
      </w:pPr>
    </w:p>
    <w:p w14:paraId="42EFA77E" w14:textId="69DD0660" w:rsidR="002F121B" w:rsidRPr="00C468B2" w:rsidRDefault="002F121B" w:rsidP="000B5653">
      <w:pPr>
        <w:rPr>
          <w:sz w:val="20"/>
          <w:szCs w:val="20"/>
        </w:rPr>
      </w:pPr>
      <w:r w:rsidRPr="00C468B2">
        <w:rPr>
          <w:i/>
          <w:iCs/>
          <w:sz w:val="20"/>
          <w:szCs w:val="20"/>
        </w:rPr>
        <w:t xml:space="preserve">Scenario 5: </w:t>
      </w:r>
      <w:r w:rsidR="008A58B3" w:rsidRPr="00C468B2">
        <w:rPr>
          <w:i/>
          <w:iCs/>
          <w:sz w:val="20"/>
          <w:szCs w:val="20"/>
        </w:rPr>
        <w:t>Gastroesophageal Reflux (GER) (e.g. symptoms of: regurgitation (liquid or solid), heartburn) (</w:t>
      </w:r>
      <w:r w:rsidR="003E34CE" w:rsidRPr="00C468B2">
        <w:rPr>
          <w:i/>
          <w:iCs/>
          <w:sz w:val="20"/>
          <w:szCs w:val="20"/>
        </w:rPr>
        <w:t>5</w:t>
      </w:r>
      <w:r w:rsidR="008A58B3" w:rsidRPr="00C468B2">
        <w:rPr>
          <w:i/>
          <w:iCs/>
          <w:sz w:val="20"/>
          <w:szCs w:val="20"/>
        </w:rPr>
        <w:t xml:space="preserve"> </w:t>
      </w:r>
      <w:r w:rsidR="008A58B3" w:rsidRPr="00C468B2">
        <w:rPr>
          <w:rFonts w:cs="Calibri"/>
          <w:i/>
          <w:iCs/>
          <w:sz w:val="20"/>
          <w:szCs w:val="20"/>
        </w:rPr>
        <w:t>–</w:t>
      </w:r>
      <w:r w:rsidR="008A58B3" w:rsidRPr="00C468B2">
        <w:rPr>
          <w:i/>
          <w:iCs/>
          <w:sz w:val="20"/>
          <w:szCs w:val="20"/>
        </w:rPr>
        <w:t xml:space="preserve"> May be Appropriate) </w:t>
      </w:r>
    </w:p>
    <w:p w14:paraId="2ED8D263" w14:textId="5BDF1EF1" w:rsidR="009A7189" w:rsidRPr="00C468B2" w:rsidRDefault="00E65FE4" w:rsidP="000B5653">
      <w:pPr>
        <w:ind w:firstLine="720"/>
        <w:rPr>
          <w:rFonts w:asciiTheme="majorHAnsi" w:hAnsiTheme="majorHAnsi"/>
          <w:sz w:val="20"/>
          <w:szCs w:val="20"/>
        </w:rPr>
      </w:pPr>
      <w:r>
        <w:rPr>
          <w:rFonts w:asciiTheme="majorHAnsi" w:hAnsiTheme="majorHAnsi"/>
          <w:sz w:val="20"/>
          <w:szCs w:val="20"/>
        </w:rPr>
        <w:t xml:space="preserve">Currently </w:t>
      </w:r>
      <w:r w:rsidR="003C548C">
        <w:rPr>
          <w:rFonts w:asciiTheme="majorHAnsi" w:hAnsiTheme="majorHAnsi"/>
          <w:sz w:val="20"/>
          <w:szCs w:val="20"/>
        </w:rPr>
        <w:t xml:space="preserve">esophageal </w:t>
      </w:r>
      <w:r>
        <w:rPr>
          <w:rFonts w:asciiTheme="majorHAnsi" w:hAnsiTheme="majorHAnsi"/>
          <w:sz w:val="20"/>
          <w:szCs w:val="20"/>
        </w:rPr>
        <w:t>pH probe monitoring is the gold standard used</w:t>
      </w:r>
      <w:r w:rsidR="003D016C">
        <w:rPr>
          <w:rFonts w:asciiTheme="majorHAnsi" w:hAnsiTheme="majorHAnsi"/>
          <w:sz w:val="20"/>
          <w:szCs w:val="20"/>
        </w:rPr>
        <w:t xml:space="preserve"> to confirm the presence of GER using either a nasally based catheter or pH capsule attached to the esophagus. </w:t>
      </w:r>
      <w:r w:rsidR="00DE7D4A">
        <w:rPr>
          <w:rFonts w:asciiTheme="majorHAnsi" w:hAnsiTheme="majorHAnsi"/>
          <w:sz w:val="20"/>
          <w:szCs w:val="20"/>
        </w:rPr>
        <w:t xml:space="preserve"> </w:t>
      </w:r>
      <w:r w:rsidR="009A7189" w:rsidRPr="00C468B2">
        <w:rPr>
          <w:rFonts w:asciiTheme="majorHAnsi" w:hAnsiTheme="majorHAnsi"/>
          <w:sz w:val="20"/>
          <w:szCs w:val="20"/>
        </w:rPr>
        <w:t>The systematic review of the literature revealed a sensitivity and specificity ranging from 43-90% and 64-100%, respectively</w:t>
      </w:r>
      <w:r w:rsidR="00FA3FE6">
        <w:rPr>
          <w:rFonts w:asciiTheme="majorHAnsi" w:hAnsiTheme="majorHAnsi"/>
          <w:sz w:val="20"/>
          <w:szCs w:val="20"/>
        </w:rPr>
        <w:t>(Parkman, 1996 #9;P, 2002 #11;Isaacs, 1990 #12;Kjellen, 1987 #14;Styles, 1984 #15)</w:t>
      </w:r>
      <w:r w:rsidR="009A7189" w:rsidRPr="00C468B2">
        <w:rPr>
          <w:rFonts w:asciiTheme="majorHAnsi" w:hAnsiTheme="majorHAnsi"/>
          <w:sz w:val="20"/>
          <w:szCs w:val="20"/>
        </w:rPr>
        <w:t>.</w:t>
      </w:r>
      <w:r w:rsidR="00850FCC" w:rsidRPr="00850FCC">
        <w:rPr>
          <w:rFonts w:asciiTheme="majorHAnsi" w:hAnsiTheme="majorHAnsi"/>
          <w:sz w:val="20"/>
          <w:szCs w:val="20"/>
        </w:rPr>
        <w:t xml:space="preserve"> </w:t>
      </w:r>
      <w:r w:rsidR="00850FCC" w:rsidRPr="00C468B2">
        <w:rPr>
          <w:rFonts w:asciiTheme="majorHAnsi" w:hAnsiTheme="majorHAnsi"/>
          <w:sz w:val="20"/>
          <w:szCs w:val="20"/>
        </w:rPr>
        <w:t>The expert panel considered by unanimous agreement that ETS may be appropriate in the assessment of patient with gastroesophageal reflux.</w:t>
      </w:r>
    </w:p>
    <w:p w14:paraId="288F3324" w14:textId="77777777" w:rsidR="002F121B" w:rsidRPr="00C468B2" w:rsidRDefault="002F121B" w:rsidP="000B5653">
      <w:pPr>
        <w:rPr>
          <w:sz w:val="20"/>
        </w:rPr>
      </w:pPr>
    </w:p>
    <w:p w14:paraId="251F4843" w14:textId="0A5593B9" w:rsidR="002F121B" w:rsidRPr="00C468B2" w:rsidRDefault="002F121B" w:rsidP="000B5653">
      <w:pPr>
        <w:rPr>
          <w:sz w:val="20"/>
          <w:szCs w:val="20"/>
        </w:rPr>
      </w:pPr>
      <w:r w:rsidRPr="00C468B2">
        <w:rPr>
          <w:i/>
          <w:iCs/>
          <w:sz w:val="20"/>
          <w:szCs w:val="20"/>
        </w:rPr>
        <w:t xml:space="preserve">Scenario 6: </w:t>
      </w:r>
      <w:r w:rsidR="003E34CE" w:rsidRPr="00C468B2">
        <w:rPr>
          <w:i/>
          <w:iCs/>
          <w:sz w:val="20"/>
          <w:szCs w:val="20"/>
        </w:rPr>
        <w:t xml:space="preserve">Pre and post fundoplication (5 </w:t>
      </w:r>
      <w:r w:rsidR="003E34CE" w:rsidRPr="00C468B2">
        <w:rPr>
          <w:rFonts w:cs="Calibri"/>
          <w:i/>
          <w:iCs/>
          <w:sz w:val="20"/>
          <w:szCs w:val="20"/>
        </w:rPr>
        <w:t>–</w:t>
      </w:r>
      <w:r w:rsidR="003E34CE" w:rsidRPr="00C468B2">
        <w:rPr>
          <w:i/>
          <w:iCs/>
          <w:sz w:val="20"/>
          <w:szCs w:val="20"/>
        </w:rPr>
        <w:t xml:space="preserve"> May be Appropriate)</w:t>
      </w:r>
      <w:r w:rsidR="00850FCC">
        <w:rPr>
          <w:sz w:val="20"/>
          <w:szCs w:val="20"/>
        </w:rPr>
        <w:t xml:space="preserve"> </w:t>
      </w:r>
    </w:p>
    <w:p w14:paraId="18E2CC5D" w14:textId="57A4E17B" w:rsidR="009A7189" w:rsidRPr="00C468B2" w:rsidRDefault="009A7189" w:rsidP="000B5653">
      <w:pPr>
        <w:ind w:firstLine="720"/>
        <w:rPr>
          <w:rFonts w:asciiTheme="majorHAnsi" w:hAnsiTheme="majorHAnsi"/>
          <w:sz w:val="20"/>
          <w:szCs w:val="20"/>
        </w:rPr>
      </w:pPr>
      <w:r w:rsidRPr="00C468B2">
        <w:rPr>
          <w:rFonts w:asciiTheme="majorHAnsi" w:hAnsiTheme="majorHAnsi"/>
          <w:sz w:val="20"/>
          <w:szCs w:val="20"/>
        </w:rPr>
        <w:t>One study found in the systematic review evaluated findin</w:t>
      </w:r>
      <w:r w:rsidR="00C468B2" w:rsidRPr="00C468B2">
        <w:rPr>
          <w:rFonts w:asciiTheme="majorHAnsi" w:hAnsiTheme="majorHAnsi"/>
          <w:sz w:val="20"/>
          <w:szCs w:val="20"/>
        </w:rPr>
        <w:t xml:space="preserve">gs following fundoplication </w:t>
      </w:r>
      <w:r w:rsidR="00FA3FE6">
        <w:rPr>
          <w:rFonts w:asciiTheme="majorHAnsi" w:hAnsiTheme="majorHAnsi"/>
          <w:sz w:val="20"/>
          <w:szCs w:val="20"/>
        </w:rPr>
        <w:t>(Falk, 2015 #16)</w:t>
      </w:r>
      <w:r w:rsidRPr="00C468B2">
        <w:rPr>
          <w:rFonts w:asciiTheme="majorHAnsi" w:hAnsiTheme="majorHAnsi"/>
          <w:sz w:val="20"/>
          <w:szCs w:val="20"/>
        </w:rPr>
        <w:t>. This indication</w:t>
      </w:r>
      <w:r w:rsidR="003D016C">
        <w:rPr>
          <w:rFonts w:asciiTheme="majorHAnsi" w:hAnsiTheme="majorHAnsi"/>
          <w:sz w:val="20"/>
          <w:szCs w:val="20"/>
        </w:rPr>
        <w:t xml:space="preserve">, using ETS to assess patients following fundoplication, </w:t>
      </w:r>
      <w:r w:rsidRPr="00C468B2">
        <w:rPr>
          <w:rFonts w:asciiTheme="majorHAnsi" w:hAnsiTheme="majorHAnsi"/>
          <w:sz w:val="20"/>
          <w:szCs w:val="20"/>
        </w:rPr>
        <w:t>was considered as may be appropriate by unanimous agreement of the panel.</w:t>
      </w:r>
    </w:p>
    <w:p w14:paraId="010690B9" w14:textId="77777777" w:rsidR="00C468B2" w:rsidRDefault="00C468B2" w:rsidP="000B5653">
      <w:pPr>
        <w:rPr>
          <w:rFonts w:asciiTheme="majorHAnsi" w:hAnsiTheme="majorHAnsi"/>
          <w:color w:val="FF0000"/>
          <w:sz w:val="20"/>
          <w:szCs w:val="20"/>
        </w:rPr>
      </w:pPr>
    </w:p>
    <w:p w14:paraId="73EAB9D5" w14:textId="77777777" w:rsidR="00C468B2" w:rsidRDefault="00C468B2" w:rsidP="000B5653">
      <w:pPr>
        <w:rPr>
          <w:rFonts w:asciiTheme="majorHAnsi" w:hAnsiTheme="majorHAnsi"/>
          <w:color w:val="FF0000"/>
          <w:sz w:val="20"/>
          <w:szCs w:val="20"/>
        </w:rPr>
      </w:pPr>
    </w:p>
    <w:p w14:paraId="0EE81C2A" w14:textId="77777777" w:rsidR="00C468B2" w:rsidRPr="009A7189" w:rsidRDefault="00C468B2" w:rsidP="000B5653">
      <w:pPr>
        <w:rPr>
          <w:rFonts w:asciiTheme="majorHAnsi" w:hAnsiTheme="majorHAnsi"/>
          <w:color w:val="FF0000"/>
          <w:sz w:val="20"/>
          <w:szCs w:val="20"/>
        </w:rPr>
      </w:pPr>
    </w:p>
    <w:p w14:paraId="55027BB8" w14:textId="77777777" w:rsidR="00260BE6" w:rsidRPr="008A58B3" w:rsidRDefault="00260BE6" w:rsidP="000B5653">
      <w:pPr>
        <w:jc w:val="center"/>
        <w:rPr>
          <w:b/>
          <w:bCs/>
          <w:sz w:val="20"/>
          <w:szCs w:val="20"/>
        </w:rPr>
      </w:pPr>
      <w:r w:rsidRPr="00D746A7">
        <w:rPr>
          <w:b/>
          <w:bCs/>
          <w:sz w:val="20"/>
          <w:szCs w:val="20"/>
        </w:rPr>
        <w:t>TABLE 1</w:t>
      </w:r>
    </w:p>
    <w:p w14:paraId="5B512499" w14:textId="6599B0B3" w:rsidR="00260BE6" w:rsidRPr="008A58B3" w:rsidRDefault="00260BE6" w:rsidP="000B5653">
      <w:pPr>
        <w:jc w:val="center"/>
        <w:rPr>
          <w:sz w:val="20"/>
          <w:szCs w:val="20"/>
        </w:rPr>
      </w:pPr>
      <w:r w:rsidRPr="00D746A7">
        <w:rPr>
          <w:sz w:val="20"/>
          <w:szCs w:val="20"/>
        </w:rPr>
        <w:t xml:space="preserve">Clinical Scenarios </w:t>
      </w:r>
      <w:r w:rsidR="000B3F32" w:rsidRPr="00642700">
        <w:rPr>
          <w:sz w:val="20"/>
          <w:szCs w:val="20"/>
        </w:rPr>
        <w:t xml:space="preserve">for </w:t>
      </w:r>
      <w:r w:rsidR="003E34CE">
        <w:rPr>
          <w:sz w:val="20"/>
          <w:szCs w:val="20"/>
        </w:rPr>
        <w:t>Esophageal Transit (often performed with GER studies)</w:t>
      </w:r>
    </w:p>
    <w:tbl>
      <w:tblPr>
        <w:tblStyle w:val="ListTable21"/>
        <w:tblW w:w="5000" w:type="pct"/>
        <w:tblLook w:val="04A0" w:firstRow="1" w:lastRow="0" w:firstColumn="1" w:lastColumn="0" w:noHBand="0" w:noVBand="1"/>
      </w:tblPr>
      <w:tblGrid>
        <w:gridCol w:w="1167"/>
        <w:gridCol w:w="5034"/>
        <w:gridCol w:w="3595"/>
        <w:gridCol w:w="630"/>
      </w:tblGrid>
      <w:tr w:rsidR="00260BE6" w:rsidRPr="00D667EF" w14:paraId="5F4233E2" w14:textId="77777777" w:rsidTr="008A5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2F5EADB" w14:textId="77777777" w:rsidR="00260BE6" w:rsidRPr="008A58B3" w:rsidRDefault="00260BE6" w:rsidP="000B5653">
            <w:pPr>
              <w:jc w:val="center"/>
              <w:rPr>
                <w:sz w:val="18"/>
                <w:szCs w:val="18"/>
              </w:rPr>
            </w:pPr>
            <w:r w:rsidRPr="00D667EF">
              <w:rPr>
                <w:sz w:val="18"/>
                <w:szCs w:val="18"/>
              </w:rPr>
              <w:t>Scenario no.</w:t>
            </w:r>
          </w:p>
        </w:tc>
        <w:tc>
          <w:tcPr>
            <w:tcW w:w="2414" w:type="pct"/>
          </w:tcPr>
          <w:p w14:paraId="3F3FB544"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667EF">
              <w:rPr>
                <w:sz w:val="18"/>
                <w:szCs w:val="18"/>
              </w:rPr>
              <w:t>Description</w:t>
            </w:r>
          </w:p>
        </w:tc>
        <w:tc>
          <w:tcPr>
            <w:tcW w:w="1724" w:type="pct"/>
          </w:tcPr>
          <w:p w14:paraId="0A19C627"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667EF">
              <w:rPr>
                <w:sz w:val="18"/>
                <w:szCs w:val="18"/>
              </w:rPr>
              <w:t>Appropriateness</w:t>
            </w:r>
          </w:p>
        </w:tc>
        <w:tc>
          <w:tcPr>
            <w:tcW w:w="302" w:type="pct"/>
          </w:tcPr>
          <w:p w14:paraId="19D36E7B"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667EF">
              <w:rPr>
                <w:sz w:val="18"/>
                <w:szCs w:val="18"/>
              </w:rPr>
              <w:t>Score</w:t>
            </w:r>
          </w:p>
        </w:tc>
      </w:tr>
      <w:tr w:rsidR="003E34CE" w:rsidRPr="00D667EF" w14:paraId="0FF5226C" w14:textId="77777777" w:rsidTr="008A5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9CD3EB8" w14:textId="77777777" w:rsidR="003E34CE" w:rsidRPr="00642700" w:rsidRDefault="003E34CE" w:rsidP="000B5653">
            <w:pPr>
              <w:pStyle w:val="ListParagraph"/>
              <w:numPr>
                <w:ilvl w:val="0"/>
                <w:numId w:val="12"/>
              </w:numPr>
              <w:ind w:left="337"/>
              <w:rPr>
                <w:sz w:val="18"/>
                <w:szCs w:val="18"/>
              </w:rPr>
            </w:pPr>
          </w:p>
        </w:tc>
        <w:tc>
          <w:tcPr>
            <w:tcW w:w="2414" w:type="pct"/>
          </w:tcPr>
          <w:p w14:paraId="21EBD59D" w14:textId="6D72305D" w:rsidR="003E34CE" w:rsidRPr="003E34CE" w:rsidRDefault="003E34CE" w:rsidP="000B5653">
            <w:pP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Dysphagia (e.g. symptoms of: achalasia, scleroderma, DES, hypertensive LES, nonspecific motility disorder, esophageal outflow obstruction)</w:t>
            </w:r>
          </w:p>
        </w:tc>
        <w:tc>
          <w:tcPr>
            <w:tcW w:w="1724" w:type="pct"/>
          </w:tcPr>
          <w:p w14:paraId="6F6EA76C" w14:textId="50B660D0"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i/>
                <w:iCs/>
                <w:sz w:val="20"/>
                <w:szCs w:val="18"/>
              </w:rPr>
            </w:pPr>
            <w:r w:rsidRPr="003E34CE">
              <w:rPr>
                <w:sz w:val="20"/>
              </w:rPr>
              <w:t>Appropriate</w:t>
            </w:r>
          </w:p>
        </w:tc>
        <w:tc>
          <w:tcPr>
            <w:tcW w:w="302" w:type="pct"/>
          </w:tcPr>
          <w:p w14:paraId="0319CDB4" w14:textId="7FACDD4E"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7</w:t>
            </w:r>
          </w:p>
        </w:tc>
      </w:tr>
      <w:tr w:rsidR="003E34CE" w:rsidRPr="00D667EF" w14:paraId="4883C51A" w14:textId="77777777" w:rsidTr="008A58B3">
        <w:tc>
          <w:tcPr>
            <w:cnfStyle w:val="001000000000" w:firstRow="0" w:lastRow="0" w:firstColumn="1" w:lastColumn="0" w:oddVBand="0" w:evenVBand="0" w:oddHBand="0" w:evenHBand="0" w:firstRowFirstColumn="0" w:firstRowLastColumn="0" w:lastRowFirstColumn="0" w:lastRowLastColumn="0"/>
            <w:tcW w:w="560" w:type="pct"/>
          </w:tcPr>
          <w:p w14:paraId="4D8BB486" w14:textId="77777777" w:rsidR="003E34CE" w:rsidRPr="00642700" w:rsidRDefault="003E34CE" w:rsidP="000B5653">
            <w:pPr>
              <w:pStyle w:val="ListParagraph"/>
              <w:numPr>
                <w:ilvl w:val="0"/>
                <w:numId w:val="12"/>
              </w:numPr>
              <w:ind w:left="337"/>
              <w:rPr>
                <w:sz w:val="18"/>
                <w:szCs w:val="18"/>
              </w:rPr>
            </w:pPr>
          </w:p>
        </w:tc>
        <w:tc>
          <w:tcPr>
            <w:tcW w:w="2414" w:type="pct"/>
          </w:tcPr>
          <w:p w14:paraId="03996029" w14:textId="25B3000F" w:rsidR="003E34CE" w:rsidRPr="003E34CE" w:rsidRDefault="003E34CE" w:rsidP="000B5653">
            <w:pP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Quantification of response to therapy (treatment for Achalasia)</w:t>
            </w:r>
          </w:p>
        </w:tc>
        <w:tc>
          <w:tcPr>
            <w:tcW w:w="1724" w:type="pct"/>
          </w:tcPr>
          <w:p w14:paraId="2E0AB274" w14:textId="5F1609B4"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Appropriate</w:t>
            </w:r>
          </w:p>
        </w:tc>
        <w:tc>
          <w:tcPr>
            <w:tcW w:w="302" w:type="pct"/>
          </w:tcPr>
          <w:p w14:paraId="6B6CD066" w14:textId="6B7F1874"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7</w:t>
            </w:r>
          </w:p>
        </w:tc>
      </w:tr>
      <w:tr w:rsidR="003E34CE" w:rsidRPr="00D667EF" w14:paraId="2E3AC5E4" w14:textId="77777777" w:rsidTr="008A5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D14684F" w14:textId="77777777" w:rsidR="003E34CE" w:rsidRPr="00642700" w:rsidRDefault="003E34CE" w:rsidP="000B5653">
            <w:pPr>
              <w:pStyle w:val="ListParagraph"/>
              <w:numPr>
                <w:ilvl w:val="0"/>
                <w:numId w:val="12"/>
              </w:numPr>
              <w:ind w:left="337"/>
              <w:rPr>
                <w:sz w:val="18"/>
                <w:szCs w:val="18"/>
              </w:rPr>
            </w:pPr>
          </w:p>
        </w:tc>
        <w:tc>
          <w:tcPr>
            <w:tcW w:w="2414" w:type="pct"/>
          </w:tcPr>
          <w:p w14:paraId="52F27863" w14:textId="05DA00B9" w:rsidR="003E34CE" w:rsidRPr="003E34CE" w:rsidRDefault="003E34CE" w:rsidP="000B5653">
            <w:pP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Aspiration</w:t>
            </w:r>
          </w:p>
        </w:tc>
        <w:tc>
          <w:tcPr>
            <w:tcW w:w="1724" w:type="pct"/>
          </w:tcPr>
          <w:p w14:paraId="3B015810" w14:textId="175A5FF3"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May be Appropriate</w:t>
            </w:r>
          </w:p>
        </w:tc>
        <w:tc>
          <w:tcPr>
            <w:tcW w:w="302" w:type="pct"/>
          </w:tcPr>
          <w:p w14:paraId="3D9C3F72" w14:textId="011F9D3C"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4</w:t>
            </w:r>
          </w:p>
        </w:tc>
      </w:tr>
      <w:tr w:rsidR="003E34CE" w:rsidRPr="00D667EF" w14:paraId="438DCC1F" w14:textId="77777777" w:rsidTr="008A58B3">
        <w:tc>
          <w:tcPr>
            <w:cnfStyle w:val="001000000000" w:firstRow="0" w:lastRow="0" w:firstColumn="1" w:lastColumn="0" w:oddVBand="0" w:evenVBand="0" w:oddHBand="0" w:evenHBand="0" w:firstRowFirstColumn="0" w:firstRowLastColumn="0" w:lastRowFirstColumn="0" w:lastRowLastColumn="0"/>
            <w:tcW w:w="560" w:type="pct"/>
          </w:tcPr>
          <w:p w14:paraId="1B7D379F" w14:textId="77777777" w:rsidR="003E34CE" w:rsidRPr="00642700" w:rsidRDefault="003E34CE" w:rsidP="000B5653">
            <w:pPr>
              <w:pStyle w:val="ListParagraph"/>
              <w:numPr>
                <w:ilvl w:val="0"/>
                <w:numId w:val="12"/>
              </w:numPr>
              <w:ind w:left="337"/>
              <w:rPr>
                <w:sz w:val="18"/>
                <w:szCs w:val="18"/>
              </w:rPr>
            </w:pPr>
          </w:p>
        </w:tc>
        <w:tc>
          <w:tcPr>
            <w:tcW w:w="2414" w:type="pct"/>
          </w:tcPr>
          <w:p w14:paraId="2DCB871C" w14:textId="34DFC3DD" w:rsidR="003E34CE" w:rsidRPr="003E34CE" w:rsidRDefault="003E34CE" w:rsidP="000B5653">
            <w:pP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Rumination</w:t>
            </w:r>
          </w:p>
        </w:tc>
        <w:tc>
          <w:tcPr>
            <w:tcW w:w="1724" w:type="pct"/>
          </w:tcPr>
          <w:p w14:paraId="740B076C" w14:textId="0769D08E"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May be Appropriate</w:t>
            </w:r>
          </w:p>
        </w:tc>
        <w:tc>
          <w:tcPr>
            <w:tcW w:w="302" w:type="pct"/>
          </w:tcPr>
          <w:p w14:paraId="6628BAA9" w14:textId="01727958"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4</w:t>
            </w:r>
          </w:p>
        </w:tc>
      </w:tr>
      <w:tr w:rsidR="003E34CE" w:rsidRPr="00D667EF" w14:paraId="6C21B6BE" w14:textId="77777777" w:rsidTr="008A5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B830375" w14:textId="77777777" w:rsidR="003E34CE" w:rsidRPr="00642700" w:rsidRDefault="003E34CE" w:rsidP="000B5653">
            <w:pPr>
              <w:pStyle w:val="ListParagraph"/>
              <w:numPr>
                <w:ilvl w:val="0"/>
                <w:numId w:val="12"/>
              </w:numPr>
              <w:ind w:left="337"/>
              <w:rPr>
                <w:sz w:val="18"/>
                <w:szCs w:val="18"/>
              </w:rPr>
            </w:pPr>
          </w:p>
        </w:tc>
        <w:tc>
          <w:tcPr>
            <w:tcW w:w="2414" w:type="pct"/>
          </w:tcPr>
          <w:p w14:paraId="4C288FAC" w14:textId="1FA5E512" w:rsidR="003E34CE" w:rsidRPr="003E34CE" w:rsidRDefault="003E34CE" w:rsidP="000B5653">
            <w:pP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Gastroesophageal Reflux (GER) (e.g. symptoms of: regurgitation (liquid or solid), heartburn)</w:t>
            </w:r>
          </w:p>
        </w:tc>
        <w:tc>
          <w:tcPr>
            <w:tcW w:w="1724" w:type="pct"/>
          </w:tcPr>
          <w:p w14:paraId="4B1C901A" w14:textId="3A51B94C"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May be Appropriate</w:t>
            </w:r>
          </w:p>
        </w:tc>
        <w:tc>
          <w:tcPr>
            <w:tcW w:w="302" w:type="pct"/>
          </w:tcPr>
          <w:p w14:paraId="21D10E63" w14:textId="6C3E6675" w:rsidR="003E34CE" w:rsidRPr="003E34CE" w:rsidRDefault="003E34CE" w:rsidP="000B5653">
            <w:pPr>
              <w:jc w:val="center"/>
              <w:cnfStyle w:val="000000100000" w:firstRow="0" w:lastRow="0" w:firstColumn="0" w:lastColumn="0" w:oddVBand="0" w:evenVBand="0" w:oddHBand="1" w:evenHBand="0" w:firstRowFirstColumn="0" w:firstRowLastColumn="0" w:lastRowFirstColumn="0" w:lastRowLastColumn="0"/>
              <w:rPr>
                <w:sz w:val="20"/>
                <w:szCs w:val="18"/>
              </w:rPr>
            </w:pPr>
            <w:r w:rsidRPr="003E34CE">
              <w:rPr>
                <w:sz w:val="20"/>
              </w:rPr>
              <w:t>5</w:t>
            </w:r>
          </w:p>
        </w:tc>
      </w:tr>
      <w:tr w:rsidR="003E34CE" w:rsidRPr="00D667EF" w14:paraId="6A8812DD" w14:textId="77777777" w:rsidTr="008A58B3">
        <w:tc>
          <w:tcPr>
            <w:cnfStyle w:val="001000000000" w:firstRow="0" w:lastRow="0" w:firstColumn="1" w:lastColumn="0" w:oddVBand="0" w:evenVBand="0" w:oddHBand="0" w:evenHBand="0" w:firstRowFirstColumn="0" w:firstRowLastColumn="0" w:lastRowFirstColumn="0" w:lastRowLastColumn="0"/>
            <w:tcW w:w="560" w:type="pct"/>
          </w:tcPr>
          <w:p w14:paraId="30E924CD" w14:textId="77777777" w:rsidR="003E34CE" w:rsidRPr="00642700" w:rsidRDefault="003E34CE" w:rsidP="000B5653">
            <w:pPr>
              <w:pStyle w:val="ListParagraph"/>
              <w:numPr>
                <w:ilvl w:val="0"/>
                <w:numId w:val="12"/>
              </w:numPr>
              <w:ind w:left="337"/>
              <w:rPr>
                <w:sz w:val="18"/>
                <w:szCs w:val="18"/>
              </w:rPr>
            </w:pPr>
          </w:p>
        </w:tc>
        <w:tc>
          <w:tcPr>
            <w:tcW w:w="2414" w:type="pct"/>
          </w:tcPr>
          <w:p w14:paraId="7B35918E" w14:textId="30ED8C25" w:rsidR="003E34CE" w:rsidRPr="003E34CE" w:rsidRDefault="003E34CE" w:rsidP="000B5653">
            <w:pP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Pre and post fundoplication</w:t>
            </w:r>
          </w:p>
        </w:tc>
        <w:tc>
          <w:tcPr>
            <w:tcW w:w="1724" w:type="pct"/>
          </w:tcPr>
          <w:p w14:paraId="511DE08F" w14:textId="242621D0"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May be Appropriate</w:t>
            </w:r>
          </w:p>
        </w:tc>
        <w:tc>
          <w:tcPr>
            <w:tcW w:w="302" w:type="pct"/>
          </w:tcPr>
          <w:p w14:paraId="023C9E0D" w14:textId="65EBEF25" w:rsidR="003E34CE" w:rsidRPr="003E34CE" w:rsidRDefault="003E34CE" w:rsidP="000B5653">
            <w:pPr>
              <w:jc w:val="center"/>
              <w:cnfStyle w:val="000000000000" w:firstRow="0" w:lastRow="0" w:firstColumn="0" w:lastColumn="0" w:oddVBand="0" w:evenVBand="0" w:oddHBand="0" w:evenHBand="0" w:firstRowFirstColumn="0" w:firstRowLastColumn="0" w:lastRowFirstColumn="0" w:lastRowLastColumn="0"/>
              <w:rPr>
                <w:sz w:val="20"/>
                <w:szCs w:val="18"/>
              </w:rPr>
            </w:pPr>
            <w:r w:rsidRPr="003E34CE">
              <w:rPr>
                <w:sz w:val="20"/>
              </w:rPr>
              <w:t>5</w:t>
            </w:r>
          </w:p>
        </w:tc>
      </w:tr>
    </w:tbl>
    <w:p w14:paraId="4A364D45" w14:textId="77777777" w:rsidR="00260BE6" w:rsidRPr="003550B4" w:rsidRDefault="00260BE6" w:rsidP="000B5653">
      <w:pPr>
        <w:jc w:val="center"/>
        <w:rPr>
          <w:sz w:val="20"/>
        </w:rPr>
      </w:pPr>
    </w:p>
    <w:p w14:paraId="203F3E37" w14:textId="6FC6BB8E" w:rsidR="00260BE6" w:rsidRPr="00EA4EBC" w:rsidRDefault="00260BE6" w:rsidP="000B5653">
      <w:pPr>
        <w:rPr>
          <w:i/>
          <w:iCs/>
          <w:sz w:val="20"/>
          <w:szCs w:val="20"/>
        </w:rPr>
      </w:pPr>
      <w:r w:rsidRPr="00D746A7">
        <w:rPr>
          <w:b/>
          <w:bCs/>
          <w:sz w:val="20"/>
          <w:szCs w:val="20"/>
        </w:rPr>
        <w:t>Summary of Recommendations</w:t>
      </w:r>
    </w:p>
    <w:p w14:paraId="354277E8" w14:textId="2C621092" w:rsidR="00260BE6" w:rsidRPr="008A58B3" w:rsidRDefault="00260BE6" w:rsidP="000B5653">
      <w:pPr>
        <w:rPr>
          <w:sz w:val="20"/>
          <w:szCs w:val="20"/>
        </w:rPr>
      </w:pPr>
      <w:r>
        <w:rPr>
          <w:sz w:val="20"/>
        </w:rPr>
        <w:tab/>
      </w:r>
      <w:r w:rsidR="00850FCC">
        <w:rPr>
          <w:sz w:val="20"/>
        </w:rPr>
        <w:t xml:space="preserve">Esophageal manometry, barium swallow </w:t>
      </w:r>
      <w:r w:rsidR="003C1629">
        <w:rPr>
          <w:sz w:val="20"/>
        </w:rPr>
        <w:t>r</w:t>
      </w:r>
      <w:r w:rsidR="00EF21FF">
        <w:rPr>
          <w:sz w:val="20"/>
        </w:rPr>
        <w:t xml:space="preserve">adiography and pH </w:t>
      </w:r>
      <w:r w:rsidR="00850FCC">
        <w:rPr>
          <w:sz w:val="20"/>
        </w:rPr>
        <w:t>monitoring are typically used for first line evaluation of patient</w:t>
      </w:r>
      <w:r w:rsidR="003C1629">
        <w:rPr>
          <w:sz w:val="20"/>
        </w:rPr>
        <w:t>s with suspected esophageal dysmotility and gastroes</w:t>
      </w:r>
      <w:r w:rsidR="00DE7D4A">
        <w:rPr>
          <w:sz w:val="20"/>
        </w:rPr>
        <w:t>o</w:t>
      </w:r>
      <w:r w:rsidR="003C1629">
        <w:rPr>
          <w:sz w:val="20"/>
        </w:rPr>
        <w:t>phageal reflux.  Use of e</w:t>
      </w:r>
      <w:r w:rsidR="00850FCC">
        <w:rPr>
          <w:sz w:val="20"/>
        </w:rPr>
        <w:t xml:space="preserve">sophageal transit scintigraphy </w:t>
      </w:r>
      <w:r w:rsidR="00850FCC">
        <w:rPr>
          <w:sz w:val="20"/>
          <w:szCs w:val="20"/>
        </w:rPr>
        <w:t xml:space="preserve">is limited by </w:t>
      </w:r>
      <w:r w:rsidR="003C1629">
        <w:rPr>
          <w:sz w:val="20"/>
          <w:szCs w:val="20"/>
        </w:rPr>
        <w:t>the availability of local expertise with experience in the methodology</w:t>
      </w:r>
      <w:r w:rsidR="00DF7965">
        <w:rPr>
          <w:sz w:val="20"/>
          <w:szCs w:val="20"/>
        </w:rPr>
        <w:t xml:space="preserve">, but when available, </w:t>
      </w:r>
      <w:r w:rsidR="003C1629">
        <w:rPr>
          <w:sz w:val="20"/>
          <w:szCs w:val="20"/>
        </w:rPr>
        <w:t xml:space="preserve">is most commonly used when there are equivocal or </w:t>
      </w:r>
      <w:r w:rsidR="00F71B4E">
        <w:rPr>
          <w:sz w:val="20"/>
          <w:szCs w:val="20"/>
        </w:rPr>
        <w:t>non-diagnostic</w:t>
      </w:r>
      <w:r w:rsidR="003C1629">
        <w:rPr>
          <w:sz w:val="20"/>
          <w:szCs w:val="20"/>
        </w:rPr>
        <w:t xml:space="preserve"> findings from the first line studies. </w:t>
      </w:r>
    </w:p>
    <w:p w14:paraId="5AE13B44" w14:textId="13580AD2" w:rsidR="002F121B" w:rsidRDefault="002F121B" w:rsidP="000B5653">
      <w:pPr>
        <w:rPr>
          <w:sz w:val="20"/>
        </w:rPr>
      </w:pPr>
    </w:p>
    <w:p w14:paraId="7ED746C8" w14:textId="79DA0AA4" w:rsidR="003173A0" w:rsidRDefault="003E34CE" w:rsidP="000B5653">
      <w:pPr>
        <w:rPr>
          <w:b/>
          <w:bCs/>
          <w:sz w:val="20"/>
          <w:szCs w:val="20"/>
        </w:rPr>
      </w:pPr>
      <w:r w:rsidRPr="003E34CE">
        <w:rPr>
          <w:b/>
          <w:bCs/>
          <w:sz w:val="20"/>
          <w:szCs w:val="20"/>
        </w:rPr>
        <w:t>GASTRIC EMPTYING SOLIDS (</w:t>
      </w:r>
      <w:r w:rsidR="00C70B77">
        <w:rPr>
          <w:b/>
          <w:bCs/>
          <w:sz w:val="20"/>
          <w:szCs w:val="20"/>
        </w:rPr>
        <w:t>SOLID NUTRIENT OR EQUIVALENT*)</w:t>
      </w:r>
    </w:p>
    <w:p w14:paraId="1B556EB6" w14:textId="3CD7296B" w:rsidR="333BFB70" w:rsidRPr="008A58B3" w:rsidRDefault="0063702B" w:rsidP="000B5653">
      <w:pPr>
        <w:rPr>
          <w:sz w:val="20"/>
          <w:szCs w:val="20"/>
        </w:rPr>
      </w:pPr>
      <w:r>
        <w:rPr>
          <w:b/>
          <w:bCs/>
          <w:sz w:val="20"/>
          <w:szCs w:val="20"/>
        </w:rPr>
        <w:t>Introduction</w:t>
      </w:r>
      <w:r w:rsidR="00EC4E3E">
        <w:rPr>
          <w:b/>
          <w:bCs/>
          <w:sz w:val="20"/>
          <w:szCs w:val="20"/>
        </w:rPr>
        <w:t>/</w:t>
      </w:r>
      <w:r>
        <w:rPr>
          <w:b/>
          <w:bCs/>
          <w:sz w:val="20"/>
          <w:szCs w:val="20"/>
        </w:rPr>
        <w:t>Background</w:t>
      </w:r>
    </w:p>
    <w:p w14:paraId="126E86E9" w14:textId="0FE088E1" w:rsidR="003173A0" w:rsidRPr="007E22CA" w:rsidRDefault="007C792D" w:rsidP="000B5653">
      <w:pPr>
        <w:widowControl w:val="0"/>
        <w:autoSpaceDE w:val="0"/>
        <w:autoSpaceDN w:val="0"/>
        <w:adjustRightInd w:val="0"/>
        <w:ind w:firstLine="720"/>
        <w:rPr>
          <w:rFonts w:asciiTheme="majorHAnsi" w:hAnsiTheme="majorHAnsi" w:cs="Times Roman"/>
          <w:sz w:val="20"/>
          <w:szCs w:val="20"/>
        </w:rPr>
      </w:pPr>
      <w:r w:rsidRPr="007E22CA">
        <w:rPr>
          <w:rFonts w:asciiTheme="majorHAnsi" w:hAnsiTheme="majorHAnsi" w:cs="Times Roman"/>
          <w:sz w:val="20"/>
          <w:szCs w:val="20"/>
        </w:rPr>
        <w:t xml:space="preserve">Gastric emptying (GE) </w:t>
      </w:r>
      <w:r w:rsidR="003173A0" w:rsidRPr="007E22CA">
        <w:rPr>
          <w:rFonts w:asciiTheme="majorHAnsi" w:hAnsiTheme="majorHAnsi" w:cs="Times Roman"/>
          <w:sz w:val="20"/>
          <w:szCs w:val="20"/>
        </w:rPr>
        <w:t xml:space="preserve">studies are usually ordered to confirm or exclude whether gastroparesis (delayed GE) is a cause </w:t>
      </w:r>
      <w:r w:rsidR="003173A0" w:rsidRPr="007E22CA">
        <w:rPr>
          <w:rFonts w:asciiTheme="majorHAnsi" w:hAnsiTheme="majorHAnsi" w:cs="Times Roman"/>
          <w:sz w:val="20"/>
          <w:szCs w:val="20"/>
        </w:rPr>
        <w:lastRenderedPageBreak/>
        <w:t xml:space="preserve">of a patient’s symptoms. Gastroparesis is usually associated with upper gastrointestinal symptoms, which include nausea (92% of patients), vomiting (84%), abdominal fullness or distention (75%), or early satiety </w:t>
      </w:r>
      <w:r w:rsidR="007E22CA">
        <w:rPr>
          <w:rFonts w:asciiTheme="majorHAnsi" w:hAnsiTheme="majorHAnsi" w:cs="Times Roman"/>
          <w:sz w:val="20"/>
          <w:szCs w:val="20"/>
        </w:rPr>
        <w:t>(60%)</w:t>
      </w:r>
      <w:r w:rsidR="00FA3FE6">
        <w:rPr>
          <w:rFonts w:asciiTheme="majorHAnsi" w:hAnsiTheme="majorHAnsi" w:cs="Times Roman"/>
          <w:sz w:val="20"/>
          <w:szCs w:val="20"/>
        </w:rPr>
        <w:t>(Cuomo, 2001 #17)</w:t>
      </w:r>
      <w:r w:rsidR="003173A0" w:rsidRPr="007E22CA">
        <w:rPr>
          <w:rFonts w:asciiTheme="majorHAnsi" w:hAnsiTheme="majorHAnsi" w:cs="Times Roman"/>
          <w:sz w:val="20"/>
          <w:szCs w:val="20"/>
        </w:rPr>
        <w:t>. Etiologies for</w:t>
      </w:r>
      <w:r w:rsidR="007E22CA">
        <w:rPr>
          <w:rFonts w:asciiTheme="majorHAnsi" w:hAnsiTheme="majorHAnsi" w:cs="Times Roman"/>
          <w:sz w:val="20"/>
          <w:szCs w:val="20"/>
        </w:rPr>
        <w:t xml:space="preserve"> gastroparesis include diabetes,</w:t>
      </w:r>
      <w:r w:rsidR="00C70B77">
        <w:rPr>
          <w:rFonts w:asciiTheme="majorHAnsi" w:hAnsiTheme="majorHAnsi" w:cs="Times Roman"/>
          <w:sz w:val="20"/>
          <w:szCs w:val="20"/>
        </w:rPr>
        <w:t xml:space="preserve"> postgastric surgical conditions,</w:t>
      </w:r>
      <w:r w:rsidR="007E22CA">
        <w:rPr>
          <w:rFonts w:asciiTheme="majorHAnsi" w:hAnsiTheme="majorHAnsi" w:cs="Times Roman"/>
          <w:sz w:val="20"/>
          <w:szCs w:val="20"/>
        </w:rPr>
        <w:t xml:space="preserve"> infections</w:t>
      </w:r>
      <w:r w:rsidR="00C70B77">
        <w:rPr>
          <w:rFonts w:asciiTheme="majorHAnsi" w:hAnsiTheme="majorHAnsi" w:cs="Times Roman"/>
          <w:sz w:val="20"/>
          <w:szCs w:val="20"/>
        </w:rPr>
        <w:t>(especially post viral)</w:t>
      </w:r>
      <w:r w:rsidR="007E22CA">
        <w:rPr>
          <w:rFonts w:asciiTheme="majorHAnsi" w:hAnsiTheme="majorHAnsi" w:cs="Times Roman"/>
          <w:sz w:val="20"/>
          <w:szCs w:val="20"/>
        </w:rPr>
        <w:t>,</w:t>
      </w:r>
      <w:r w:rsidR="003173A0" w:rsidRPr="007E22CA">
        <w:rPr>
          <w:rFonts w:asciiTheme="majorHAnsi" w:hAnsiTheme="majorHAnsi" w:cs="Times Roman"/>
          <w:sz w:val="20"/>
          <w:szCs w:val="20"/>
        </w:rPr>
        <w:t xml:space="preserve"> neuromuscular, autoim</w:t>
      </w:r>
      <w:r w:rsidR="007E22CA">
        <w:rPr>
          <w:rFonts w:asciiTheme="majorHAnsi" w:hAnsiTheme="majorHAnsi" w:cs="Times Roman"/>
          <w:sz w:val="20"/>
          <w:szCs w:val="20"/>
        </w:rPr>
        <w:t xml:space="preserve">mune, and connective tissue diseases, </w:t>
      </w:r>
      <w:r w:rsidR="003173A0" w:rsidRPr="007E22CA">
        <w:rPr>
          <w:rFonts w:asciiTheme="majorHAnsi" w:hAnsiTheme="majorHAnsi" w:cs="Times Roman"/>
          <w:sz w:val="20"/>
          <w:szCs w:val="20"/>
        </w:rPr>
        <w:t xml:space="preserve">or idiopathic. </w:t>
      </w:r>
    </w:p>
    <w:p w14:paraId="0DEFB5C5" w14:textId="3B08D6FA" w:rsidR="00C70B77" w:rsidRDefault="003173A0" w:rsidP="000B5653">
      <w:pPr>
        <w:widowControl w:val="0"/>
        <w:autoSpaceDE w:val="0"/>
        <w:autoSpaceDN w:val="0"/>
        <w:adjustRightInd w:val="0"/>
        <w:ind w:firstLine="720"/>
        <w:rPr>
          <w:rFonts w:asciiTheme="majorHAnsi" w:hAnsiTheme="majorHAnsi" w:cs="Times Roman"/>
          <w:sz w:val="20"/>
          <w:szCs w:val="20"/>
        </w:rPr>
      </w:pPr>
      <w:r w:rsidRPr="007E22CA">
        <w:rPr>
          <w:rFonts w:asciiTheme="majorHAnsi" w:hAnsiTheme="majorHAnsi" w:cs="Times Roman"/>
          <w:sz w:val="20"/>
          <w:szCs w:val="20"/>
        </w:rPr>
        <w:t>Patients often do not have well-defined gastrointestinal symptoms and present with complaints of dyspepsia (symptoms of any pain or discomfort thought to originate in the</w:t>
      </w:r>
      <w:r w:rsidR="007E22CA">
        <w:rPr>
          <w:rFonts w:asciiTheme="majorHAnsi" w:hAnsiTheme="majorHAnsi" w:cs="Times Roman"/>
          <w:sz w:val="20"/>
          <w:szCs w:val="20"/>
        </w:rPr>
        <w:t xml:space="preserve"> upper gastrointestinal tract). </w:t>
      </w:r>
      <w:r w:rsidRPr="007E22CA">
        <w:rPr>
          <w:rFonts w:asciiTheme="majorHAnsi" w:hAnsiTheme="majorHAnsi" w:cs="Times Roman"/>
          <w:sz w:val="20"/>
          <w:szCs w:val="20"/>
        </w:rPr>
        <w:t xml:space="preserve">The goal of diagnosing delayed GE is to identify patients who will benefit from a prokinetic drug or other treatment to alleviate symptoms. A GE study is indicated for patients with suspected </w:t>
      </w:r>
      <w:r w:rsidR="00C70B77">
        <w:rPr>
          <w:rFonts w:asciiTheme="majorHAnsi" w:hAnsiTheme="majorHAnsi" w:cs="Times Roman"/>
          <w:sz w:val="20"/>
          <w:szCs w:val="20"/>
        </w:rPr>
        <w:t xml:space="preserve">gastroparesis or dyspepsia </w:t>
      </w:r>
      <w:r w:rsidRPr="007E22CA">
        <w:rPr>
          <w:rFonts w:asciiTheme="majorHAnsi" w:hAnsiTheme="majorHAnsi" w:cs="Times Roman"/>
          <w:sz w:val="20"/>
          <w:szCs w:val="20"/>
        </w:rPr>
        <w:t xml:space="preserve">after an anatomic cause for symptoms has been excluded. A GE study may also be indicated in the absence of dyspeptic symptoms such as: those with severe gastroesophageal reflux disease not responding to acid suppressants(to see if delayed GE contributes to reflux); those requiring a work-up to identify a diffuse gastrointestinal motility disorder; and those who are diabetic and have poor glycemic control. </w:t>
      </w:r>
      <w:r w:rsidR="00C70B77">
        <w:rPr>
          <w:rFonts w:asciiTheme="majorHAnsi" w:hAnsiTheme="majorHAnsi" w:cs="Times Roman"/>
          <w:sz w:val="20"/>
          <w:szCs w:val="20"/>
        </w:rPr>
        <w:t xml:space="preserve">GE studies can also be used to assess patients for dumping syndrome, where there is rapid GE. Classically, this occurs postsurgery, but is now being described in patients with autonomic dysfunction, cyclic vomiting syndrome, and functional dyspepsia. </w:t>
      </w:r>
    </w:p>
    <w:p w14:paraId="3C4D18FF" w14:textId="51FD95BC" w:rsidR="00E62393" w:rsidRPr="00E62393" w:rsidRDefault="00E62393" w:rsidP="000B5653">
      <w:pPr>
        <w:widowControl w:val="0"/>
        <w:autoSpaceDE w:val="0"/>
        <w:autoSpaceDN w:val="0"/>
        <w:adjustRightInd w:val="0"/>
        <w:ind w:firstLine="720"/>
        <w:rPr>
          <w:rStyle w:val="normaltextrun"/>
          <w:rFonts w:asciiTheme="majorHAnsi" w:hAnsiTheme="majorHAnsi" w:cs="Times Roman"/>
          <w:sz w:val="20"/>
          <w:szCs w:val="20"/>
        </w:rPr>
      </w:pPr>
      <w:r w:rsidRPr="005975C6">
        <w:rPr>
          <w:rStyle w:val="normaltextrun"/>
          <w:rFonts w:cs="Segoe UI"/>
          <w:sz w:val="20"/>
          <w:szCs w:val="20"/>
        </w:rPr>
        <w:t xml:space="preserve">Gastric </w:t>
      </w:r>
      <w:r w:rsidR="000B5653">
        <w:rPr>
          <w:rStyle w:val="normaltextrun"/>
          <w:rFonts w:cs="Segoe UI"/>
          <w:sz w:val="20"/>
          <w:szCs w:val="20"/>
        </w:rPr>
        <w:t>e</w:t>
      </w:r>
      <w:r w:rsidR="000B5653" w:rsidRPr="005975C6">
        <w:rPr>
          <w:rStyle w:val="normaltextrun"/>
          <w:rFonts w:cs="Segoe UI"/>
          <w:sz w:val="20"/>
          <w:szCs w:val="20"/>
        </w:rPr>
        <w:t xml:space="preserve">mptying </w:t>
      </w:r>
      <w:r w:rsidR="000B5653">
        <w:rPr>
          <w:rStyle w:val="normaltextrun"/>
          <w:rFonts w:cs="Segoe UI"/>
          <w:sz w:val="20"/>
          <w:szCs w:val="20"/>
        </w:rPr>
        <w:t>scintigraphy</w:t>
      </w:r>
      <w:r w:rsidRPr="005975C6">
        <w:rPr>
          <w:rStyle w:val="normaltextrun"/>
          <w:rFonts w:cs="Segoe UI"/>
          <w:sz w:val="20"/>
          <w:szCs w:val="20"/>
        </w:rPr>
        <w:t xml:space="preserve"> (GES)</w:t>
      </w:r>
      <w:r>
        <w:rPr>
          <w:rStyle w:val="normaltextrun"/>
          <w:rFonts w:cs="Segoe UI"/>
          <w:sz w:val="20"/>
          <w:szCs w:val="20"/>
        </w:rPr>
        <w:t xml:space="preserve"> </w:t>
      </w:r>
      <w:r w:rsidR="00E65FE4">
        <w:rPr>
          <w:rStyle w:val="normaltextrun"/>
          <w:rFonts w:cs="Segoe UI"/>
          <w:sz w:val="20"/>
          <w:szCs w:val="20"/>
        </w:rPr>
        <w:t>currently is the gold standard method for measuring GE and is the standard to which other diagnostic test</w:t>
      </w:r>
      <w:r w:rsidR="000B5653">
        <w:rPr>
          <w:rStyle w:val="normaltextrun"/>
          <w:rFonts w:cs="Segoe UI"/>
          <w:sz w:val="20"/>
          <w:szCs w:val="20"/>
        </w:rPr>
        <w:t>s</w:t>
      </w:r>
      <w:r w:rsidR="00E65FE4">
        <w:rPr>
          <w:rStyle w:val="normaltextrun"/>
          <w:rFonts w:cs="Segoe UI"/>
          <w:sz w:val="20"/>
          <w:szCs w:val="20"/>
        </w:rPr>
        <w:t xml:space="preserve"> </w:t>
      </w:r>
      <w:r w:rsidR="00A567FA">
        <w:rPr>
          <w:rStyle w:val="normaltextrun"/>
          <w:rFonts w:cs="Segoe UI"/>
          <w:sz w:val="20"/>
          <w:szCs w:val="20"/>
        </w:rPr>
        <w:t>have been</w:t>
      </w:r>
      <w:r w:rsidR="00E65FE4">
        <w:rPr>
          <w:rStyle w:val="normaltextrun"/>
          <w:rFonts w:cs="Segoe UI"/>
          <w:sz w:val="20"/>
          <w:szCs w:val="20"/>
        </w:rPr>
        <w:t xml:space="preserve"> compared.  It </w:t>
      </w:r>
      <w:r>
        <w:rPr>
          <w:rStyle w:val="normaltextrun"/>
          <w:rFonts w:cs="Segoe UI"/>
          <w:sz w:val="20"/>
          <w:szCs w:val="20"/>
        </w:rPr>
        <w:t xml:space="preserve">should be performed using the currently accepted, standardized low-fat solid meal that is endorsed by the </w:t>
      </w:r>
      <w:r w:rsidRPr="00C013C0">
        <w:rPr>
          <w:rStyle w:val="normaltextrun"/>
          <w:rFonts w:cs="Segoe UI"/>
          <w:sz w:val="20"/>
          <w:szCs w:val="20"/>
        </w:rPr>
        <w:t>American Neurogastroenterology and Motility Society and the</w:t>
      </w:r>
      <w:r>
        <w:rPr>
          <w:rStyle w:val="normaltextrun"/>
          <w:rFonts w:cs="Segoe UI"/>
          <w:sz w:val="20"/>
          <w:szCs w:val="20"/>
        </w:rPr>
        <w:t xml:space="preserve"> </w:t>
      </w:r>
      <w:r w:rsidRPr="00C013C0">
        <w:rPr>
          <w:rStyle w:val="normaltextrun"/>
          <w:rFonts w:cs="Segoe UI"/>
          <w:sz w:val="20"/>
          <w:szCs w:val="20"/>
        </w:rPr>
        <w:t>Society of Nuclear Medicine</w:t>
      </w:r>
      <w:r>
        <w:rPr>
          <w:rStyle w:val="normaltextrun"/>
          <w:rFonts w:cs="Segoe UI"/>
          <w:sz w:val="20"/>
          <w:szCs w:val="20"/>
        </w:rPr>
        <w:t xml:space="preserve"> and Molecular Imaging</w:t>
      </w:r>
      <w:r w:rsidR="00FA3FE6">
        <w:rPr>
          <w:rStyle w:val="normaltextrun"/>
          <w:rFonts w:cs="Segoe UI"/>
          <w:sz w:val="20"/>
          <w:szCs w:val="20"/>
        </w:rPr>
        <w:t>(Abell, 2008 #18;Donohoe, 2009 #19;Tougas, 2000 #20)</w:t>
      </w:r>
      <w:r w:rsidR="00D035AC">
        <w:rPr>
          <w:rStyle w:val="normaltextrun"/>
          <w:rFonts w:cs="Segoe UI"/>
          <w:sz w:val="20"/>
          <w:szCs w:val="20"/>
        </w:rPr>
        <w:t xml:space="preserve">.  </w:t>
      </w:r>
      <w:r>
        <w:rPr>
          <w:rStyle w:val="normaltextrun"/>
          <w:rFonts w:cs="Segoe UI"/>
          <w:sz w:val="20"/>
          <w:szCs w:val="20"/>
        </w:rPr>
        <w:t xml:space="preserve">Advantages of this test include </w:t>
      </w:r>
      <w:r w:rsidRPr="000053A2">
        <w:rPr>
          <w:rStyle w:val="normaltextrun"/>
          <w:rFonts w:cs="Segoe UI"/>
          <w:sz w:val="20"/>
          <w:szCs w:val="20"/>
        </w:rPr>
        <w:t xml:space="preserve">good tolerability </w:t>
      </w:r>
      <w:r>
        <w:rPr>
          <w:rStyle w:val="normaltextrun"/>
          <w:rFonts w:cs="Segoe UI"/>
          <w:sz w:val="20"/>
          <w:szCs w:val="20"/>
        </w:rPr>
        <w:t xml:space="preserve">of the </w:t>
      </w:r>
      <w:r w:rsidRPr="000053A2">
        <w:rPr>
          <w:rStyle w:val="normaltextrun"/>
          <w:rFonts w:cs="Segoe UI"/>
          <w:sz w:val="20"/>
          <w:szCs w:val="20"/>
        </w:rPr>
        <w:t>meal by the majority of patients</w:t>
      </w:r>
      <w:r>
        <w:rPr>
          <w:rStyle w:val="normaltextrun"/>
          <w:rFonts w:cs="Segoe UI"/>
          <w:sz w:val="20"/>
          <w:szCs w:val="20"/>
        </w:rPr>
        <w:t xml:space="preserve">, validated multicenter </w:t>
      </w:r>
      <w:r w:rsidR="00D035AC">
        <w:rPr>
          <w:rStyle w:val="normaltextrun"/>
          <w:rFonts w:cs="Segoe UI"/>
          <w:sz w:val="20"/>
          <w:szCs w:val="20"/>
        </w:rPr>
        <w:t>normal values</w:t>
      </w:r>
      <w:r>
        <w:rPr>
          <w:rStyle w:val="normaltextrun"/>
          <w:rFonts w:cs="Segoe UI"/>
          <w:sz w:val="20"/>
          <w:szCs w:val="20"/>
        </w:rPr>
        <w:t xml:space="preserve">, and </w:t>
      </w:r>
      <w:r w:rsidR="00D035AC">
        <w:rPr>
          <w:rStyle w:val="normaltextrun"/>
          <w:rFonts w:cs="Segoe UI"/>
          <w:sz w:val="20"/>
          <w:szCs w:val="20"/>
        </w:rPr>
        <w:t xml:space="preserve">a </w:t>
      </w:r>
      <w:r>
        <w:rPr>
          <w:rStyle w:val="normaltextrun"/>
          <w:rFonts w:cs="Segoe UI"/>
          <w:sz w:val="20"/>
          <w:szCs w:val="20"/>
        </w:rPr>
        <w:t xml:space="preserve">reproducible methodology. Patients who cannot tolerate the current egg based solid meal can be tested with the nutritional supplement </w:t>
      </w:r>
      <w:r w:rsidRPr="00DA460D">
        <w:rPr>
          <w:rStyle w:val="normaltextrun"/>
          <w:rFonts w:cs="Segoe UI"/>
          <w:sz w:val="20"/>
          <w:szCs w:val="20"/>
        </w:rPr>
        <w:t>E</w:t>
      </w:r>
      <w:r>
        <w:rPr>
          <w:rStyle w:val="normaltextrun"/>
          <w:rFonts w:cs="Segoe UI"/>
          <w:sz w:val="20"/>
          <w:szCs w:val="20"/>
        </w:rPr>
        <w:t xml:space="preserve">nsure® </w:t>
      </w:r>
      <w:r w:rsidRPr="00DA460D">
        <w:rPr>
          <w:rStyle w:val="normaltextrun"/>
          <w:rFonts w:cs="Segoe UI"/>
          <w:sz w:val="20"/>
          <w:szCs w:val="20"/>
        </w:rPr>
        <w:t>PLU</w:t>
      </w:r>
      <w:r w:rsidR="0013347A">
        <w:rPr>
          <w:rStyle w:val="normaltextrun"/>
          <w:rFonts w:cs="Segoe UI"/>
          <w:sz w:val="20"/>
          <w:szCs w:val="20"/>
        </w:rPr>
        <w:t xml:space="preserve">S </w:t>
      </w:r>
      <w:r w:rsidR="00FA3FE6">
        <w:rPr>
          <w:rStyle w:val="normaltextrun"/>
          <w:rFonts w:cs="Segoe UI"/>
          <w:sz w:val="20"/>
          <w:szCs w:val="20"/>
        </w:rPr>
        <w:t>(Knight, 2012 #21)</w:t>
      </w:r>
      <w:r w:rsidR="0013347A">
        <w:rPr>
          <w:rStyle w:val="normaltextrun"/>
          <w:rFonts w:cs="Segoe UI"/>
          <w:sz w:val="20"/>
          <w:szCs w:val="20"/>
        </w:rPr>
        <w:t xml:space="preserve">.  </w:t>
      </w:r>
      <w:r>
        <w:rPr>
          <w:rStyle w:val="normaltextrun"/>
          <w:rFonts w:cs="Segoe UI"/>
          <w:sz w:val="20"/>
          <w:szCs w:val="20"/>
        </w:rPr>
        <w:t>This substitute</w:t>
      </w:r>
      <w:r w:rsidR="0013347A">
        <w:rPr>
          <w:rStyle w:val="normaltextrun"/>
          <w:rFonts w:cs="Segoe UI"/>
          <w:sz w:val="20"/>
          <w:szCs w:val="20"/>
        </w:rPr>
        <w:t xml:space="preserve"> meal</w:t>
      </w:r>
      <w:r>
        <w:rPr>
          <w:rStyle w:val="normaltextrun"/>
          <w:rFonts w:cs="Segoe UI"/>
          <w:sz w:val="20"/>
          <w:szCs w:val="20"/>
        </w:rPr>
        <w:t xml:space="preserve"> has advantages of the same imaging protocol and similar normal GE values as the solid egg-based meal. </w:t>
      </w:r>
      <w:r w:rsidR="00D035AC">
        <w:rPr>
          <w:rStyle w:val="normaltextrun"/>
          <w:rFonts w:cs="Segoe UI"/>
          <w:sz w:val="20"/>
          <w:szCs w:val="20"/>
        </w:rPr>
        <w:t xml:space="preserve">A rice-based, solid meal substitute that is gluten free and vegan has documented normal values but may not be widely available </w:t>
      </w:r>
      <w:r w:rsidR="00FA3FE6">
        <w:rPr>
          <w:rStyle w:val="normaltextrun"/>
          <w:rFonts w:cs="Segoe UI"/>
          <w:sz w:val="20"/>
          <w:szCs w:val="20"/>
        </w:rPr>
        <w:t>(Somasundaram, 2014 #22)</w:t>
      </w:r>
      <w:r w:rsidR="00D035AC">
        <w:rPr>
          <w:rStyle w:val="normaltextrun"/>
          <w:rFonts w:cs="Segoe UI"/>
          <w:sz w:val="20"/>
          <w:szCs w:val="20"/>
        </w:rPr>
        <w:t xml:space="preserve">.  </w:t>
      </w:r>
      <w:r w:rsidR="007024DF">
        <w:rPr>
          <w:rStyle w:val="normaltextrun"/>
          <w:rFonts w:cs="Segoe UI"/>
          <w:sz w:val="20"/>
          <w:szCs w:val="20"/>
        </w:rPr>
        <w:t>While many variations of solid and liquid GE meals are used by</w:t>
      </w:r>
      <w:r w:rsidR="0013347A">
        <w:rPr>
          <w:rStyle w:val="normaltextrun"/>
          <w:rFonts w:cs="Segoe UI"/>
          <w:sz w:val="20"/>
          <w:szCs w:val="20"/>
        </w:rPr>
        <w:t xml:space="preserve"> some</w:t>
      </w:r>
      <w:r w:rsidR="007024DF">
        <w:rPr>
          <w:rStyle w:val="normaltextrun"/>
          <w:rFonts w:cs="Segoe UI"/>
          <w:sz w:val="20"/>
          <w:szCs w:val="20"/>
        </w:rPr>
        <w:t xml:space="preserve"> diagnostic facilities, these are not recommended until they have had sufficient validation in the literature.</w:t>
      </w:r>
      <w:r w:rsidR="007024DF" w:rsidRPr="00D035AC">
        <w:rPr>
          <w:rStyle w:val="normaltextrun"/>
          <w:rFonts w:cs="Segoe UI"/>
          <w:sz w:val="20"/>
          <w:szCs w:val="20"/>
        </w:rPr>
        <w:t xml:space="preserve"> </w:t>
      </w:r>
      <w:r w:rsidR="007024DF">
        <w:rPr>
          <w:rStyle w:val="normaltextrun"/>
          <w:rFonts w:cs="Segoe UI"/>
          <w:sz w:val="20"/>
          <w:szCs w:val="20"/>
        </w:rPr>
        <w:t xml:space="preserve"> </w:t>
      </w:r>
    </w:p>
    <w:p w14:paraId="13E6920F" w14:textId="77777777" w:rsidR="00DB2925" w:rsidRPr="00DB2925" w:rsidRDefault="00E62393" w:rsidP="000B5653">
      <w:pPr>
        <w:rPr>
          <w:rStyle w:val="normaltextrun"/>
          <w:rFonts w:cs="Segoe UI"/>
          <w:sz w:val="20"/>
        </w:rPr>
      </w:pPr>
      <w:r w:rsidRPr="00DB2925">
        <w:rPr>
          <w:rStyle w:val="normaltextrun"/>
          <w:rFonts w:cs="Segoe UI"/>
          <w:sz w:val="20"/>
        </w:rPr>
        <w:t xml:space="preserve">Recently, a non-nutrient water only GE test was compared to the standard solid meal and showed </w:t>
      </w:r>
      <w:r w:rsidR="0020218E" w:rsidRPr="00DB2925">
        <w:rPr>
          <w:rStyle w:val="normaltextrun"/>
          <w:rFonts w:cs="Segoe UI"/>
          <w:sz w:val="20"/>
        </w:rPr>
        <w:t xml:space="preserve">a delay in water GE </w:t>
      </w:r>
      <w:r w:rsidRPr="00DB2925">
        <w:rPr>
          <w:rStyle w:val="normaltextrun"/>
          <w:rFonts w:cs="Segoe UI"/>
          <w:sz w:val="20"/>
        </w:rPr>
        <w:t xml:space="preserve">in </w:t>
      </w:r>
      <w:r w:rsidR="00C70B77" w:rsidRPr="00DB2925">
        <w:rPr>
          <w:rStyle w:val="normaltextrun"/>
          <w:rFonts w:cs="Segoe UI"/>
          <w:sz w:val="20"/>
        </w:rPr>
        <w:t xml:space="preserve">32% of </w:t>
      </w:r>
      <w:r w:rsidRPr="00DB2925">
        <w:rPr>
          <w:rStyle w:val="normaltextrun"/>
          <w:rFonts w:cs="Segoe UI"/>
          <w:sz w:val="20"/>
        </w:rPr>
        <w:t>patients with normal solid GE</w:t>
      </w:r>
      <w:r w:rsidR="00FA3FE6" w:rsidRPr="00DB2925">
        <w:rPr>
          <w:rStyle w:val="normaltextrun"/>
          <w:rFonts w:cs="Segoe UI"/>
          <w:sz w:val="20"/>
        </w:rPr>
        <w:t>(Ziessman, 2009 #23)</w:t>
      </w:r>
      <w:r w:rsidRPr="00DB2925">
        <w:rPr>
          <w:rStyle w:val="normaltextrun"/>
          <w:rFonts w:cs="Segoe UI"/>
          <w:sz w:val="20"/>
        </w:rPr>
        <w:t xml:space="preserve">. </w:t>
      </w:r>
      <w:r w:rsidR="0020218E" w:rsidRPr="00DB2925">
        <w:rPr>
          <w:rStyle w:val="normaltextrun"/>
          <w:rFonts w:cs="Segoe UI"/>
          <w:sz w:val="20"/>
        </w:rPr>
        <w:t xml:space="preserve"> </w:t>
      </w:r>
      <w:r w:rsidRPr="00DB2925">
        <w:rPr>
          <w:rStyle w:val="normaltextrun"/>
          <w:rFonts w:cs="Segoe UI"/>
          <w:sz w:val="20"/>
        </w:rPr>
        <w:t>A water only meal has potential advantages including:  meal tolerability, a shorter acquisition time</w:t>
      </w:r>
      <w:r w:rsidR="0020218E" w:rsidRPr="00DB2925">
        <w:rPr>
          <w:rStyle w:val="normaltextrun"/>
          <w:rFonts w:cs="Segoe UI"/>
          <w:sz w:val="20"/>
        </w:rPr>
        <w:t xml:space="preserve"> and added sensitivity</w:t>
      </w:r>
      <w:r w:rsidRPr="00DB2925">
        <w:rPr>
          <w:rStyle w:val="normaltextrun"/>
          <w:rFonts w:cs="Segoe UI"/>
          <w:sz w:val="20"/>
        </w:rPr>
        <w:t xml:space="preserve">.  Currently there is </w:t>
      </w:r>
      <w:r w:rsidR="0013347A" w:rsidRPr="00DB2925">
        <w:rPr>
          <w:rStyle w:val="normaltextrun"/>
          <w:rFonts w:cs="Segoe UI"/>
          <w:sz w:val="20"/>
        </w:rPr>
        <w:t>very</w:t>
      </w:r>
      <w:r w:rsidRPr="00DB2925">
        <w:rPr>
          <w:rStyle w:val="normaltextrun"/>
          <w:rFonts w:cs="Segoe UI"/>
          <w:sz w:val="20"/>
        </w:rPr>
        <w:t xml:space="preserve"> limited clinical data to support the use of a</w:t>
      </w:r>
      <w:r w:rsidR="0020218E" w:rsidRPr="00DB2925">
        <w:rPr>
          <w:rStyle w:val="normaltextrun"/>
          <w:rFonts w:cs="Segoe UI"/>
          <w:sz w:val="20"/>
        </w:rPr>
        <w:t xml:space="preserve"> </w:t>
      </w:r>
      <w:r w:rsidR="00DB2925" w:rsidRPr="00DB2925">
        <w:rPr>
          <w:rStyle w:val="normaltextrun"/>
          <w:rFonts w:cs="Segoe UI"/>
          <w:sz w:val="20"/>
        </w:rPr>
        <w:t>non-nutrient</w:t>
      </w:r>
      <w:r w:rsidR="0020218E" w:rsidRPr="00DB2925">
        <w:rPr>
          <w:rStyle w:val="normaltextrun"/>
          <w:rFonts w:cs="Segoe UI"/>
          <w:sz w:val="20"/>
        </w:rPr>
        <w:t xml:space="preserve">, </w:t>
      </w:r>
      <w:r w:rsidRPr="00DB2925">
        <w:rPr>
          <w:rStyle w:val="normaltextrun"/>
          <w:rFonts w:cs="Segoe UI"/>
          <w:sz w:val="20"/>
        </w:rPr>
        <w:t>water meal.</w:t>
      </w:r>
    </w:p>
    <w:p w14:paraId="380BEB42" w14:textId="01588EA3" w:rsidR="00E62393" w:rsidRPr="00DB2925" w:rsidRDefault="0020218E" w:rsidP="000B5653">
      <w:pPr>
        <w:ind w:firstLine="720"/>
        <w:rPr>
          <w:rFonts w:cs="Segoe UI"/>
          <w:sz w:val="20"/>
        </w:rPr>
      </w:pPr>
      <w:r w:rsidRPr="00DB2925">
        <w:rPr>
          <w:rStyle w:val="normaltextrun"/>
          <w:rFonts w:cs="Segoe UI"/>
          <w:sz w:val="20"/>
        </w:rPr>
        <w:t xml:space="preserve">To fully integrate the results of a GES test into patient management, it is </w:t>
      </w:r>
      <w:r w:rsidR="00C70B77" w:rsidRPr="00DB2925">
        <w:rPr>
          <w:rStyle w:val="normaltextrun"/>
          <w:rFonts w:cs="Segoe UI"/>
          <w:sz w:val="20"/>
        </w:rPr>
        <w:t>important</w:t>
      </w:r>
      <w:r w:rsidRPr="00DB2925">
        <w:rPr>
          <w:rStyle w:val="normaltextrun"/>
          <w:rFonts w:cs="Segoe UI"/>
          <w:sz w:val="20"/>
        </w:rPr>
        <w:t xml:space="preserve"> to</w:t>
      </w:r>
      <w:r w:rsidR="00E62393" w:rsidRPr="00DB2925">
        <w:rPr>
          <w:rStyle w:val="normaltextrun"/>
          <w:rFonts w:cs="Segoe UI"/>
          <w:sz w:val="20"/>
        </w:rPr>
        <w:t xml:space="preserve"> document </w:t>
      </w:r>
      <w:r w:rsidRPr="00DB2925">
        <w:rPr>
          <w:rStyle w:val="normaltextrun"/>
          <w:rFonts w:cs="Segoe UI"/>
          <w:sz w:val="20"/>
        </w:rPr>
        <w:t>GI symptoms</w:t>
      </w:r>
      <w:r w:rsidR="00E62393" w:rsidRPr="00DB2925">
        <w:rPr>
          <w:rStyle w:val="normaltextrun"/>
          <w:rFonts w:cs="Segoe UI"/>
          <w:sz w:val="20"/>
        </w:rPr>
        <w:t>, prior surgical procedures, and all drugs in use</w:t>
      </w:r>
      <w:r w:rsidR="00FA3FE6" w:rsidRPr="00DB2925">
        <w:rPr>
          <w:rStyle w:val="normaltextrun"/>
          <w:rFonts w:cs="Segoe UI"/>
          <w:sz w:val="20"/>
        </w:rPr>
        <w:t>(Camilleri, 2013 #24)</w:t>
      </w:r>
      <w:r w:rsidR="00181C9C" w:rsidRPr="00DB2925">
        <w:rPr>
          <w:rStyle w:val="normaltextrun"/>
          <w:rFonts w:cs="Segoe UI"/>
          <w:sz w:val="20"/>
        </w:rPr>
        <w:t xml:space="preserve">. </w:t>
      </w:r>
      <w:r w:rsidR="00E62393" w:rsidRPr="00DB2925">
        <w:rPr>
          <w:rStyle w:val="normaltextrun"/>
          <w:rFonts w:cs="Segoe UI"/>
          <w:sz w:val="20"/>
        </w:rPr>
        <w:t>A</w:t>
      </w:r>
      <w:r w:rsidR="00181C9C" w:rsidRPr="00DB2925">
        <w:rPr>
          <w:rStyle w:val="normaltextrun"/>
          <w:rFonts w:cs="Segoe UI"/>
          <w:sz w:val="20"/>
        </w:rPr>
        <w:t>n a</w:t>
      </w:r>
      <w:r w:rsidR="00E62393" w:rsidRPr="00DB2925">
        <w:rPr>
          <w:rStyle w:val="normaltextrun"/>
          <w:rFonts w:cs="Segoe UI"/>
          <w:sz w:val="20"/>
        </w:rPr>
        <w:t xml:space="preserve">bbreviated list of interfering medications includes anticholinergics, calcium channel blockers, clonidine, proton pump inhibitors, tricyclic antidepressants, lithium, exenatide, liraglutide, pramlintide, dopamine agonists, progesterone containing agents, nicotine by smoking and/or use of containing agents, medications containing opioids, octreotide or other somatostatin analogues, tetrahydrocannabinol by smoking and/or its ingestible derivatives. Interfering medications should be stopped for </w:t>
      </w:r>
      <w:r w:rsidR="00C70B77" w:rsidRPr="00DB2925">
        <w:rPr>
          <w:rStyle w:val="normaltextrun"/>
          <w:rFonts w:cs="Segoe UI"/>
          <w:sz w:val="20"/>
        </w:rPr>
        <w:t>3</w:t>
      </w:r>
      <w:r w:rsidR="00E62393" w:rsidRPr="00DB2925">
        <w:rPr>
          <w:rStyle w:val="normaltextrun"/>
          <w:rFonts w:cs="Segoe UI"/>
          <w:sz w:val="20"/>
        </w:rPr>
        <w:t xml:space="preserve"> days or 6-10 half-lives of the drug. </w:t>
      </w:r>
      <w:r w:rsidRPr="00DB2925">
        <w:rPr>
          <w:rStyle w:val="normaltextrun"/>
          <w:rFonts w:cs="Segoe UI"/>
          <w:sz w:val="20"/>
        </w:rPr>
        <w:t xml:space="preserve"> </w:t>
      </w:r>
      <w:r w:rsidR="00E62393" w:rsidRPr="00DB2925">
        <w:rPr>
          <w:rStyle w:val="normaltextrun"/>
          <w:rFonts w:cs="Segoe UI"/>
          <w:sz w:val="20"/>
        </w:rPr>
        <w:t>Concealed use of illicit drug can be an overlooked reason for GI symptoms and GE dysfunction. In diabetic</w:t>
      </w:r>
      <w:r w:rsidRPr="00DB2925">
        <w:rPr>
          <w:rStyle w:val="normaltextrun"/>
          <w:rFonts w:cs="Segoe UI"/>
          <w:sz w:val="20"/>
        </w:rPr>
        <w:t xml:space="preserve">s blood glucose must be </w:t>
      </w:r>
      <w:r w:rsidR="00E62393" w:rsidRPr="00DB2925">
        <w:rPr>
          <w:rStyle w:val="normaltextrun"/>
          <w:rFonts w:cs="Segoe UI"/>
          <w:sz w:val="20"/>
        </w:rPr>
        <w:t xml:space="preserve">checked and documented immediately before the test to avoid </w:t>
      </w:r>
      <w:r w:rsidRPr="00DB2925">
        <w:rPr>
          <w:rStyle w:val="normaltextrun"/>
          <w:rFonts w:cs="Segoe UI"/>
          <w:sz w:val="20"/>
        </w:rPr>
        <w:t>slowing of GE due to</w:t>
      </w:r>
      <w:r w:rsidR="00E62393" w:rsidRPr="00DB2925">
        <w:rPr>
          <w:rStyle w:val="normaltextrun"/>
          <w:rFonts w:cs="Segoe UI"/>
          <w:sz w:val="20"/>
        </w:rPr>
        <w:t xml:space="preserve"> hyperglycemia</w:t>
      </w:r>
      <w:r w:rsidR="000B5653">
        <w:rPr>
          <w:rStyle w:val="normaltextrun"/>
          <w:rFonts w:cs="Segoe UI"/>
          <w:sz w:val="20"/>
        </w:rPr>
        <w:t xml:space="preserve"> </w:t>
      </w:r>
      <w:r w:rsidR="00FA3FE6" w:rsidRPr="00DB2925">
        <w:rPr>
          <w:rStyle w:val="normaltextrun"/>
          <w:rFonts w:cs="Segoe UI"/>
          <w:sz w:val="20"/>
        </w:rPr>
        <w:t>(Fraser, 1990 #25;Bharucha, 2015 #26;Schvarcz, 1997 #27)</w:t>
      </w:r>
      <w:r w:rsidRPr="00DB2925">
        <w:rPr>
          <w:rStyle w:val="normaltextrun"/>
          <w:rFonts w:cs="Segoe UI"/>
          <w:sz w:val="20"/>
        </w:rPr>
        <w:t xml:space="preserve">.  </w:t>
      </w:r>
    </w:p>
    <w:p w14:paraId="1610DC9F" w14:textId="77777777" w:rsidR="005B752E" w:rsidRDefault="005B752E" w:rsidP="000B5653">
      <w:pPr>
        <w:rPr>
          <w:bCs/>
          <w:sz w:val="20"/>
          <w:szCs w:val="20"/>
        </w:rPr>
      </w:pPr>
    </w:p>
    <w:p w14:paraId="6CE278F6" w14:textId="77777777" w:rsidR="004C21EB" w:rsidRDefault="004C21EB" w:rsidP="000B56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Clinical Scenarios and AUC Scores </w:t>
      </w:r>
      <w:r>
        <w:rPr>
          <w:rStyle w:val="eop"/>
          <w:rFonts w:ascii="Calibri" w:hAnsi="Calibri" w:cs="Segoe UI"/>
        </w:rPr>
        <w:t> </w:t>
      </w:r>
    </w:p>
    <w:p w14:paraId="47476E14" w14:textId="247680EC" w:rsidR="004C21EB" w:rsidRDefault="004C21EB" w:rsidP="000B5653">
      <w:pPr>
        <w:pStyle w:val="paragraph"/>
        <w:spacing w:before="0" w:beforeAutospacing="0" w:after="0" w:afterAutospacing="0"/>
        <w:ind w:firstLine="720"/>
        <w:textAlignment w:val="baseline"/>
        <w:rPr>
          <w:rStyle w:val="eop"/>
          <w:rFonts w:ascii="Calibri" w:hAnsi="Calibri" w:cs="Segoe UI"/>
        </w:rPr>
      </w:pPr>
      <w:r>
        <w:rPr>
          <w:rStyle w:val="normaltextrun"/>
          <w:rFonts w:ascii="Calibri" w:hAnsi="Calibri" w:cs="Segoe UI"/>
        </w:rPr>
        <w:t>Clinical scenarios for the use of nuclear medicine and final AUC scores in gastric emp</w:t>
      </w:r>
      <w:r w:rsidR="00181C9C">
        <w:rPr>
          <w:rStyle w:val="normaltextrun"/>
          <w:rFonts w:ascii="Calibri" w:hAnsi="Calibri" w:cs="Segoe UI"/>
        </w:rPr>
        <w:t>tying solids</w:t>
      </w:r>
      <w:r w:rsidR="005F3BDC">
        <w:rPr>
          <w:rStyle w:val="normaltextrun"/>
          <w:rFonts w:ascii="Calibri" w:hAnsi="Calibri" w:cs="Segoe UI"/>
        </w:rPr>
        <w:t xml:space="preserve"> </w:t>
      </w:r>
      <w:r>
        <w:rPr>
          <w:rStyle w:val="normaltextrun"/>
          <w:rFonts w:ascii="Calibri" w:hAnsi="Calibri" w:cs="Segoe UI"/>
        </w:rPr>
        <w:t>are presented in Table 2.</w:t>
      </w:r>
      <w:r>
        <w:rPr>
          <w:rStyle w:val="eop"/>
          <w:rFonts w:ascii="Calibri" w:hAnsi="Calibri" w:cs="Segoe UI"/>
        </w:rPr>
        <w:t> </w:t>
      </w:r>
    </w:p>
    <w:p w14:paraId="0D2C2950" w14:textId="179011DB" w:rsidR="004C21EB" w:rsidRDefault="004C21EB" w:rsidP="000B56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rPr>
        <w:t xml:space="preserve">Scenario 1: Symptoms of gastroparesis (e.g. symptoms of: diabetic </w:t>
      </w:r>
      <w:r w:rsidR="003A0C58">
        <w:rPr>
          <w:rStyle w:val="normaltextrun"/>
          <w:rFonts w:ascii="Calibri" w:hAnsi="Calibri" w:cs="Segoe UI"/>
          <w:i/>
          <w:iCs/>
        </w:rPr>
        <w:t xml:space="preserve">or </w:t>
      </w:r>
      <w:r>
        <w:rPr>
          <w:rStyle w:val="normaltextrun"/>
          <w:rFonts w:ascii="Calibri" w:hAnsi="Calibri" w:cs="Segoe UI"/>
          <w:i/>
          <w:iCs/>
        </w:rPr>
        <w:t>idiopathic). (9 - Appropriate)</w:t>
      </w:r>
    </w:p>
    <w:p w14:paraId="29B13833" w14:textId="7FEB759E" w:rsidR="004C21EB" w:rsidRPr="005975C6" w:rsidRDefault="004C21EB" w:rsidP="000B5653">
      <w:pPr>
        <w:ind w:firstLine="720"/>
        <w:rPr>
          <w:rStyle w:val="normaltextrun"/>
          <w:rFonts w:cs="Segoe UI"/>
          <w:sz w:val="20"/>
          <w:szCs w:val="20"/>
        </w:rPr>
      </w:pPr>
      <w:r w:rsidRPr="005975C6">
        <w:rPr>
          <w:rStyle w:val="normaltextrun"/>
          <w:rFonts w:cs="Segoe UI"/>
          <w:sz w:val="20"/>
          <w:szCs w:val="20"/>
        </w:rPr>
        <w:t>Studies examining GES</w:t>
      </w:r>
      <w:r>
        <w:rPr>
          <w:rStyle w:val="normaltextrun"/>
          <w:rFonts w:cs="Segoe UI"/>
          <w:sz w:val="20"/>
          <w:szCs w:val="20"/>
        </w:rPr>
        <w:t xml:space="preserve"> findings</w:t>
      </w:r>
      <w:r w:rsidRPr="005975C6">
        <w:rPr>
          <w:rStyle w:val="normaltextrun"/>
          <w:rFonts w:cs="Segoe UI"/>
          <w:sz w:val="20"/>
          <w:szCs w:val="20"/>
        </w:rPr>
        <w:t xml:space="preserve"> in relationship </w:t>
      </w:r>
      <w:r>
        <w:rPr>
          <w:rStyle w:val="normaltextrun"/>
          <w:rFonts w:cs="Segoe UI"/>
          <w:sz w:val="20"/>
          <w:szCs w:val="20"/>
        </w:rPr>
        <w:t>to</w:t>
      </w:r>
      <w:r w:rsidRPr="005975C6">
        <w:rPr>
          <w:rStyle w:val="normaltextrun"/>
          <w:rFonts w:cs="Segoe UI"/>
          <w:sz w:val="20"/>
          <w:szCs w:val="20"/>
        </w:rPr>
        <w:t xml:space="preserve"> gastrointestinal </w:t>
      </w:r>
      <w:r>
        <w:rPr>
          <w:rStyle w:val="normaltextrun"/>
          <w:rFonts w:cs="Segoe UI"/>
          <w:sz w:val="20"/>
          <w:szCs w:val="20"/>
        </w:rPr>
        <w:t>complaints</w:t>
      </w:r>
      <w:r w:rsidRPr="005975C6">
        <w:rPr>
          <w:rStyle w:val="normaltextrun"/>
          <w:rFonts w:cs="Segoe UI"/>
          <w:sz w:val="20"/>
          <w:szCs w:val="20"/>
        </w:rPr>
        <w:t xml:space="preserve"> show</w:t>
      </w:r>
      <w:r>
        <w:rPr>
          <w:rStyle w:val="normaltextrun"/>
          <w:rFonts w:cs="Segoe UI"/>
          <w:sz w:val="20"/>
          <w:szCs w:val="20"/>
        </w:rPr>
        <w:t xml:space="preserve"> </w:t>
      </w:r>
      <w:r w:rsidRPr="005975C6">
        <w:rPr>
          <w:rStyle w:val="normaltextrun"/>
          <w:rFonts w:cs="Segoe UI"/>
          <w:sz w:val="20"/>
          <w:szCs w:val="20"/>
        </w:rPr>
        <w:t xml:space="preserve">that symptoms correlating best with delayed GE at 4 hours </w:t>
      </w:r>
      <w:r>
        <w:rPr>
          <w:rStyle w:val="normaltextrun"/>
          <w:rFonts w:cs="Segoe UI"/>
          <w:sz w:val="20"/>
          <w:szCs w:val="20"/>
        </w:rPr>
        <w:t>are</w:t>
      </w:r>
      <w:r w:rsidRPr="005975C6">
        <w:rPr>
          <w:rStyle w:val="normaltextrun"/>
          <w:rFonts w:cs="Segoe UI"/>
          <w:sz w:val="20"/>
          <w:szCs w:val="20"/>
        </w:rPr>
        <w:t xml:space="preserve"> </w:t>
      </w:r>
      <w:r w:rsidR="00786777">
        <w:rPr>
          <w:rStyle w:val="normaltextrun"/>
          <w:rFonts w:cs="Segoe UI"/>
          <w:sz w:val="20"/>
          <w:szCs w:val="20"/>
        </w:rPr>
        <w:t xml:space="preserve">early satiety, </w:t>
      </w:r>
      <w:r>
        <w:rPr>
          <w:rStyle w:val="normaltextrun"/>
          <w:rFonts w:cs="Segoe UI"/>
          <w:sz w:val="20"/>
          <w:szCs w:val="20"/>
        </w:rPr>
        <w:t xml:space="preserve">nausea, </w:t>
      </w:r>
      <w:r w:rsidRPr="005975C6">
        <w:rPr>
          <w:rStyle w:val="normaltextrun"/>
          <w:rFonts w:cs="Segoe UI"/>
          <w:sz w:val="20"/>
          <w:szCs w:val="20"/>
        </w:rPr>
        <w:t>vomiting, post prandial fullness and loss of appetite</w:t>
      </w:r>
      <w:r w:rsidR="000B5653">
        <w:rPr>
          <w:rStyle w:val="normaltextrun"/>
          <w:rFonts w:cs="Segoe UI"/>
          <w:sz w:val="20"/>
          <w:szCs w:val="20"/>
        </w:rPr>
        <w:t xml:space="preserve"> </w:t>
      </w:r>
      <w:r w:rsidR="00FA3FE6">
        <w:rPr>
          <w:rStyle w:val="normaltextrun"/>
          <w:rFonts w:cs="Segoe UI"/>
          <w:sz w:val="20"/>
          <w:szCs w:val="20"/>
        </w:rPr>
        <w:t>(Pathikonda, 2012 #28)</w:t>
      </w:r>
      <w:r w:rsidR="00786777">
        <w:rPr>
          <w:rStyle w:val="normaltextrun"/>
          <w:rFonts w:cs="Segoe UI"/>
          <w:sz w:val="20"/>
          <w:szCs w:val="20"/>
        </w:rPr>
        <w:t>.  The</w:t>
      </w:r>
      <w:r w:rsidRPr="005975C6">
        <w:rPr>
          <w:rStyle w:val="normaltextrun"/>
          <w:rFonts w:cs="Segoe UI"/>
          <w:sz w:val="20"/>
          <w:szCs w:val="20"/>
        </w:rPr>
        <w:t xml:space="preserve"> 4</w:t>
      </w:r>
      <w:r>
        <w:rPr>
          <w:rStyle w:val="normaltextrun"/>
          <w:rFonts w:cs="Segoe UI"/>
          <w:sz w:val="20"/>
          <w:szCs w:val="20"/>
        </w:rPr>
        <w:t>-hour</w:t>
      </w:r>
      <w:r w:rsidRPr="005975C6">
        <w:rPr>
          <w:rStyle w:val="normaltextrun"/>
          <w:rFonts w:cs="Segoe UI"/>
          <w:sz w:val="20"/>
          <w:szCs w:val="20"/>
        </w:rPr>
        <w:t xml:space="preserve"> value is the most sensitive and specific indicator of gastric dysfunction</w:t>
      </w:r>
      <w:r w:rsidR="00786777">
        <w:rPr>
          <w:rStyle w:val="normaltextrun"/>
          <w:rFonts w:cs="Segoe UI"/>
          <w:sz w:val="20"/>
          <w:szCs w:val="20"/>
        </w:rPr>
        <w:t xml:space="preserve">.  </w:t>
      </w:r>
      <w:r>
        <w:rPr>
          <w:rStyle w:val="normaltextrun"/>
          <w:rFonts w:cs="Segoe UI"/>
          <w:sz w:val="20"/>
          <w:szCs w:val="20"/>
        </w:rPr>
        <w:t>A pivotal</w:t>
      </w:r>
      <w:r w:rsidRPr="005975C6">
        <w:rPr>
          <w:rStyle w:val="normaltextrun"/>
          <w:rFonts w:cs="Segoe UI"/>
          <w:sz w:val="20"/>
          <w:szCs w:val="20"/>
        </w:rPr>
        <w:t xml:space="preserve"> investigation showed 37% of patients with normal </w:t>
      </w:r>
      <w:r>
        <w:rPr>
          <w:rStyle w:val="normaltextrun"/>
          <w:rFonts w:cs="Segoe UI"/>
          <w:sz w:val="20"/>
          <w:szCs w:val="20"/>
        </w:rPr>
        <w:t>GE</w:t>
      </w:r>
      <w:r w:rsidRPr="005975C6">
        <w:rPr>
          <w:rStyle w:val="normaltextrun"/>
          <w:rFonts w:cs="Segoe UI"/>
          <w:sz w:val="20"/>
          <w:szCs w:val="20"/>
        </w:rPr>
        <w:t xml:space="preserve"> at 2 hours were </w:t>
      </w:r>
      <w:r>
        <w:rPr>
          <w:rStyle w:val="normaltextrun"/>
          <w:rFonts w:cs="Segoe UI"/>
          <w:sz w:val="20"/>
          <w:szCs w:val="20"/>
        </w:rPr>
        <w:t>delayed</w:t>
      </w:r>
      <w:r w:rsidRPr="005975C6">
        <w:rPr>
          <w:rStyle w:val="normaltextrun"/>
          <w:rFonts w:cs="Segoe UI"/>
          <w:sz w:val="20"/>
          <w:szCs w:val="20"/>
        </w:rPr>
        <w:t xml:space="preserve"> at 4 hours</w:t>
      </w:r>
      <w:r w:rsidR="000B5653">
        <w:rPr>
          <w:rStyle w:val="normaltextrun"/>
          <w:rFonts w:cs="Segoe UI"/>
          <w:sz w:val="20"/>
          <w:szCs w:val="20"/>
        </w:rPr>
        <w:t xml:space="preserve"> </w:t>
      </w:r>
      <w:r w:rsidR="00FA3FE6">
        <w:rPr>
          <w:rStyle w:val="normaltextrun"/>
          <w:rFonts w:cs="Segoe UI"/>
          <w:sz w:val="20"/>
          <w:szCs w:val="20"/>
        </w:rPr>
        <w:t>(Guo, 2001 #29)</w:t>
      </w:r>
      <w:r>
        <w:rPr>
          <w:rStyle w:val="normaltextrun"/>
          <w:rFonts w:cs="Segoe UI"/>
          <w:sz w:val="20"/>
          <w:szCs w:val="20"/>
        </w:rPr>
        <w:t xml:space="preserve">.  All time points must be considered </w:t>
      </w:r>
      <w:r w:rsidR="00944DCD">
        <w:rPr>
          <w:rStyle w:val="normaltextrun"/>
          <w:rFonts w:cs="Segoe UI"/>
          <w:sz w:val="20"/>
          <w:szCs w:val="20"/>
        </w:rPr>
        <w:t xml:space="preserve">as a </w:t>
      </w:r>
      <w:r w:rsidRPr="005975C6">
        <w:rPr>
          <w:rStyle w:val="normaltextrun"/>
          <w:rFonts w:cs="Segoe UI"/>
          <w:sz w:val="20"/>
          <w:szCs w:val="20"/>
        </w:rPr>
        <w:t>delay</w:t>
      </w:r>
      <w:r w:rsidR="00944DCD">
        <w:rPr>
          <w:rStyle w:val="normaltextrun"/>
          <w:rFonts w:cs="Segoe UI"/>
          <w:sz w:val="20"/>
          <w:szCs w:val="20"/>
        </w:rPr>
        <w:t xml:space="preserve"> in </w:t>
      </w:r>
      <w:r w:rsidRPr="005975C6">
        <w:rPr>
          <w:rStyle w:val="normaltextrun"/>
          <w:rFonts w:cs="Segoe UI"/>
          <w:sz w:val="20"/>
          <w:szCs w:val="20"/>
        </w:rPr>
        <w:t xml:space="preserve">GE at 2 hours </w:t>
      </w:r>
      <w:r w:rsidR="00944DCD">
        <w:rPr>
          <w:rStyle w:val="normaltextrun"/>
          <w:rFonts w:cs="Segoe UI"/>
          <w:sz w:val="20"/>
          <w:szCs w:val="20"/>
        </w:rPr>
        <w:t xml:space="preserve">may </w:t>
      </w:r>
      <w:r w:rsidRPr="005975C6">
        <w:rPr>
          <w:rStyle w:val="normaltextrun"/>
          <w:rFonts w:cs="Segoe UI"/>
          <w:sz w:val="20"/>
          <w:szCs w:val="20"/>
        </w:rPr>
        <w:t>show</w:t>
      </w:r>
      <w:r>
        <w:rPr>
          <w:rStyle w:val="normaltextrun"/>
          <w:rFonts w:cs="Segoe UI"/>
          <w:sz w:val="20"/>
          <w:szCs w:val="20"/>
        </w:rPr>
        <w:t xml:space="preserve"> </w:t>
      </w:r>
      <w:r w:rsidR="00786777">
        <w:rPr>
          <w:rStyle w:val="normaltextrun"/>
          <w:rFonts w:cs="Segoe UI"/>
          <w:sz w:val="20"/>
          <w:szCs w:val="20"/>
        </w:rPr>
        <w:t>normalization at 4 hours</w:t>
      </w:r>
      <w:r w:rsidRPr="005975C6">
        <w:rPr>
          <w:rStyle w:val="normaltextrun"/>
          <w:rFonts w:cs="Segoe UI"/>
          <w:sz w:val="20"/>
          <w:szCs w:val="20"/>
        </w:rPr>
        <w:t xml:space="preserve"> </w:t>
      </w:r>
      <w:r w:rsidR="00FA3FE6">
        <w:rPr>
          <w:rStyle w:val="normaltextrun"/>
          <w:rFonts w:cs="Segoe UI"/>
          <w:sz w:val="20"/>
          <w:szCs w:val="20"/>
        </w:rPr>
        <w:t>(Guo, 2001 #29)</w:t>
      </w:r>
      <w:r w:rsidR="00786777">
        <w:rPr>
          <w:rStyle w:val="normaltextrun"/>
          <w:rFonts w:cs="Segoe UI"/>
          <w:sz w:val="20"/>
          <w:szCs w:val="20"/>
        </w:rPr>
        <w:t xml:space="preserve">. </w:t>
      </w:r>
      <w:r w:rsidRPr="005975C6" w:rsidDel="00CA683E">
        <w:rPr>
          <w:rStyle w:val="normaltextrun"/>
          <w:rFonts w:cs="Segoe UI"/>
          <w:sz w:val="20"/>
          <w:szCs w:val="20"/>
        </w:rPr>
        <w:t xml:space="preserve"> </w:t>
      </w:r>
      <w:r w:rsidRPr="005975C6">
        <w:rPr>
          <w:rStyle w:val="normaltextrun"/>
          <w:rFonts w:cs="Segoe UI"/>
          <w:sz w:val="20"/>
          <w:szCs w:val="20"/>
        </w:rPr>
        <w:t xml:space="preserve"> </w:t>
      </w:r>
      <w:r>
        <w:rPr>
          <w:rStyle w:val="normaltextrun"/>
          <w:rFonts w:cs="Segoe UI"/>
          <w:sz w:val="20"/>
          <w:szCs w:val="20"/>
        </w:rPr>
        <w:t>While</w:t>
      </w:r>
      <w:r w:rsidRPr="005975C6">
        <w:rPr>
          <w:rStyle w:val="normaltextrun"/>
          <w:rFonts w:cs="Segoe UI"/>
          <w:sz w:val="20"/>
          <w:szCs w:val="20"/>
        </w:rPr>
        <w:t xml:space="preserve"> no distinct pattern distinguishes diabetic (the most common </w:t>
      </w:r>
      <w:r>
        <w:rPr>
          <w:rStyle w:val="normaltextrun"/>
          <w:rFonts w:cs="Segoe UI"/>
          <w:sz w:val="20"/>
          <w:szCs w:val="20"/>
        </w:rPr>
        <w:t>cause)</w:t>
      </w:r>
      <w:r w:rsidRPr="005975C6">
        <w:rPr>
          <w:rStyle w:val="normaltextrun"/>
          <w:rFonts w:cs="Segoe UI"/>
          <w:sz w:val="20"/>
          <w:szCs w:val="20"/>
        </w:rPr>
        <w:t xml:space="preserve"> from idiopathic or other gastroparesis; diabetic patients </w:t>
      </w:r>
      <w:r>
        <w:rPr>
          <w:rStyle w:val="normaltextrun"/>
          <w:rFonts w:cs="Segoe UI"/>
          <w:sz w:val="20"/>
          <w:szCs w:val="20"/>
        </w:rPr>
        <w:t>on average</w:t>
      </w:r>
      <w:r w:rsidRPr="005975C6">
        <w:rPr>
          <w:rStyle w:val="normaltextrun"/>
          <w:rFonts w:cs="Segoe UI"/>
          <w:sz w:val="20"/>
          <w:szCs w:val="20"/>
        </w:rPr>
        <w:t xml:space="preserve"> have greater </w:t>
      </w:r>
      <w:r>
        <w:rPr>
          <w:rStyle w:val="normaltextrun"/>
          <w:rFonts w:cs="Segoe UI"/>
          <w:sz w:val="20"/>
          <w:szCs w:val="20"/>
        </w:rPr>
        <w:t>delayed GE</w:t>
      </w:r>
      <w:r w:rsidRPr="005975C6">
        <w:rPr>
          <w:rStyle w:val="normaltextrun"/>
          <w:rFonts w:cs="Segoe UI"/>
          <w:sz w:val="20"/>
          <w:szCs w:val="20"/>
        </w:rPr>
        <w:t xml:space="preserve"> at 4 hours when compared to non-diabetic</w:t>
      </w:r>
      <w:r>
        <w:rPr>
          <w:rStyle w:val="normaltextrun"/>
          <w:rFonts w:cs="Segoe UI"/>
          <w:sz w:val="20"/>
          <w:szCs w:val="20"/>
        </w:rPr>
        <w:t>s</w:t>
      </w:r>
      <w:r w:rsidRPr="005975C6">
        <w:rPr>
          <w:rStyle w:val="normaltextrun"/>
          <w:rFonts w:cs="Segoe UI"/>
          <w:sz w:val="20"/>
          <w:szCs w:val="20"/>
        </w:rPr>
        <w:t>.</w:t>
      </w:r>
      <w:r>
        <w:rPr>
          <w:rStyle w:val="normaltextrun"/>
          <w:rFonts w:cs="Segoe UI"/>
          <w:sz w:val="20"/>
          <w:szCs w:val="20"/>
        </w:rPr>
        <w:t xml:space="preserve"> Delayed GE documented on GES fulfills one of the three criteria for establishing the diagnosis of gastroparesis </w:t>
      </w:r>
      <w:r w:rsidR="00FA3FE6">
        <w:rPr>
          <w:rStyle w:val="normaltextrun"/>
          <w:rFonts w:cs="Segoe UI"/>
          <w:sz w:val="20"/>
          <w:szCs w:val="20"/>
        </w:rPr>
        <w:t>(Chantadisai,  #344)</w:t>
      </w:r>
      <w:r>
        <w:rPr>
          <w:rStyle w:val="normaltextrun"/>
          <w:rFonts w:cs="Segoe UI"/>
          <w:sz w:val="20"/>
          <w:szCs w:val="20"/>
        </w:rPr>
        <w:t xml:space="preserve"> in </w:t>
      </w:r>
      <w:r w:rsidRPr="005418D3">
        <w:rPr>
          <w:rStyle w:val="normaltextrun"/>
          <w:rFonts w:cs="Segoe UI"/>
          <w:sz w:val="20"/>
          <w:szCs w:val="20"/>
        </w:rPr>
        <w:t xml:space="preserve">combination </w:t>
      </w:r>
      <w:r>
        <w:rPr>
          <w:rStyle w:val="normaltextrun"/>
          <w:rFonts w:cs="Segoe UI"/>
          <w:sz w:val="20"/>
          <w:szCs w:val="20"/>
        </w:rPr>
        <w:t>with the other two – symptoms of GP and</w:t>
      </w:r>
      <w:r w:rsidRPr="005418D3">
        <w:rPr>
          <w:rStyle w:val="normaltextrun"/>
          <w:rFonts w:cs="Segoe UI"/>
          <w:sz w:val="20"/>
          <w:szCs w:val="20"/>
        </w:rPr>
        <w:t xml:space="preserve"> absence of gastric outlet obstruction</w:t>
      </w:r>
      <w:r>
        <w:rPr>
          <w:rStyle w:val="normaltextrun"/>
          <w:rFonts w:cs="Segoe UI"/>
          <w:sz w:val="20"/>
          <w:szCs w:val="20"/>
        </w:rPr>
        <w:t xml:space="preserve"> </w:t>
      </w:r>
      <w:r w:rsidRPr="005418D3">
        <w:rPr>
          <w:rStyle w:val="normaltextrun"/>
          <w:rFonts w:cs="Segoe UI"/>
          <w:sz w:val="20"/>
          <w:szCs w:val="20"/>
        </w:rPr>
        <w:t>or ulceration</w:t>
      </w:r>
      <w:r w:rsidR="000B5653">
        <w:rPr>
          <w:rStyle w:val="normaltextrun"/>
          <w:rFonts w:cs="Segoe UI"/>
          <w:sz w:val="20"/>
          <w:szCs w:val="20"/>
        </w:rPr>
        <w:t xml:space="preserve"> </w:t>
      </w:r>
      <w:r w:rsidR="00FA3FE6">
        <w:rPr>
          <w:rStyle w:val="normaltextrun"/>
          <w:rFonts w:cs="Segoe UI"/>
          <w:sz w:val="20"/>
          <w:szCs w:val="20"/>
        </w:rPr>
        <w:t>(Camilleri, 2013 #24)</w:t>
      </w:r>
      <w:r w:rsidR="00944DCD">
        <w:rPr>
          <w:rStyle w:val="normaltextrun"/>
          <w:rFonts w:cs="Segoe UI"/>
          <w:sz w:val="20"/>
          <w:szCs w:val="20"/>
        </w:rPr>
        <w:t xml:space="preserve">. </w:t>
      </w:r>
      <w:r w:rsidR="00181C9C" w:rsidRPr="00C468B2">
        <w:rPr>
          <w:rFonts w:asciiTheme="majorHAnsi" w:hAnsiTheme="majorHAnsi"/>
          <w:sz w:val="20"/>
          <w:szCs w:val="20"/>
        </w:rPr>
        <w:t>This indication was considered appropriate by unanimous agreement of the panel.</w:t>
      </w:r>
    </w:p>
    <w:p w14:paraId="6B5F07CA" w14:textId="77777777" w:rsidR="00F56F19" w:rsidRDefault="00F56F19" w:rsidP="000B5653">
      <w:pPr>
        <w:rPr>
          <w:sz w:val="20"/>
        </w:rPr>
      </w:pPr>
    </w:p>
    <w:p w14:paraId="0C3BCB91" w14:textId="6F34A394" w:rsidR="00944DCD" w:rsidRDefault="00944DCD" w:rsidP="000B5653">
      <w:pPr>
        <w:rPr>
          <w:rStyle w:val="eop"/>
          <w:color w:val="000000"/>
          <w:sz w:val="20"/>
          <w:szCs w:val="20"/>
          <w:shd w:val="clear" w:color="auto" w:fill="FFFFFF"/>
        </w:rPr>
      </w:pPr>
      <w:r>
        <w:rPr>
          <w:rStyle w:val="normaltextrun"/>
          <w:color w:val="000000"/>
          <w:sz w:val="20"/>
          <w:szCs w:val="20"/>
          <w:shd w:val="clear" w:color="auto" w:fill="FFFFFF"/>
        </w:rPr>
        <w:t>Scenario</w:t>
      </w:r>
      <w:r>
        <w:rPr>
          <w:rStyle w:val="normaltextrun"/>
          <w:i/>
          <w:iCs/>
          <w:color w:val="000000"/>
          <w:sz w:val="20"/>
          <w:szCs w:val="20"/>
          <w:shd w:val="clear" w:color="auto" w:fill="FFFFFF"/>
        </w:rPr>
        <w:t> 2: Functional dyspepsia (e.g. symptoms of: upper abdominal pain/discomfort, early satiety, nausea, vomiting, bloating, postprandial fullness). (9 –Appropriate)</w:t>
      </w:r>
    </w:p>
    <w:p w14:paraId="641818C9" w14:textId="790E5F92" w:rsidR="00F56F19" w:rsidRDefault="00944DCD" w:rsidP="000B5653">
      <w:pPr>
        <w:ind w:firstLine="720"/>
        <w:rPr>
          <w:rStyle w:val="normaltextrun"/>
          <w:rFonts w:cs="Segoe UI"/>
          <w:sz w:val="20"/>
          <w:szCs w:val="20"/>
        </w:rPr>
      </w:pPr>
      <w:r>
        <w:rPr>
          <w:rStyle w:val="normaltextrun"/>
          <w:rFonts w:cs="Segoe UI"/>
          <w:sz w:val="20"/>
          <w:szCs w:val="20"/>
        </w:rPr>
        <w:lastRenderedPageBreak/>
        <w:t>While</w:t>
      </w:r>
      <w:r w:rsidRPr="005975C6">
        <w:rPr>
          <w:rStyle w:val="normaltextrun"/>
          <w:rFonts w:cs="Segoe UI"/>
          <w:sz w:val="20"/>
          <w:szCs w:val="20"/>
        </w:rPr>
        <w:t xml:space="preserve"> the pathophysiology of </w:t>
      </w:r>
      <w:r>
        <w:rPr>
          <w:rStyle w:val="normaltextrun"/>
          <w:rFonts w:cs="Segoe UI"/>
          <w:sz w:val="20"/>
          <w:szCs w:val="20"/>
        </w:rPr>
        <w:t>f</w:t>
      </w:r>
      <w:r w:rsidRPr="004A6B9F">
        <w:rPr>
          <w:rStyle w:val="normaltextrun"/>
          <w:rFonts w:cs="Segoe UI"/>
          <w:sz w:val="20"/>
          <w:szCs w:val="20"/>
        </w:rPr>
        <w:t xml:space="preserve">unctional dyspepsia </w:t>
      </w:r>
      <w:r>
        <w:rPr>
          <w:rStyle w:val="normaltextrun"/>
          <w:rFonts w:cs="Segoe UI"/>
          <w:sz w:val="20"/>
          <w:szCs w:val="20"/>
        </w:rPr>
        <w:t>(</w:t>
      </w:r>
      <w:r w:rsidRPr="005975C6">
        <w:rPr>
          <w:rStyle w:val="normaltextrun"/>
          <w:rFonts w:cs="Segoe UI"/>
          <w:sz w:val="20"/>
          <w:szCs w:val="20"/>
        </w:rPr>
        <w:t>FD</w:t>
      </w:r>
      <w:r>
        <w:rPr>
          <w:rStyle w:val="normaltextrun"/>
          <w:rFonts w:cs="Segoe UI"/>
          <w:sz w:val="20"/>
          <w:szCs w:val="20"/>
        </w:rPr>
        <w:t>)</w:t>
      </w:r>
      <w:r w:rsidRPr="005975C6">
        <w:rPr>
          <w:rStyle w:val="normaltextrun"/>
          <w:rFonts w:cs="Segoe UI"/>
          <w:sz w:val="20"/>
          <w:szCs w:val="20"/>
        </w:rPr>
        <w:t xml:space="preserve"> is multifactorial, </w:t>
      </w:r>
      <w:r>
        <w:rPr>
          <w:rStyle w:val="normaltextrun"/>
          <w:rFonts w:cs="Segoe UI"/>
          <w:sz w:val="20"/>
          <w:szCs w:val="20"/>
        </w:rPr>
        <w:t>recent studies</w:t>
      </w:r>
      <w:r w:rsidRPr="005975C6">
        <w:rPr>
          <w:rStyle w:val="normaltextrun"/>
          <w:rFonts w:cs="Segoe UI"/>
          <w:sz w:val="20"/>
          <w:szCs w:val="20"/>
        </w:rPr>
        <w:t xml:space="preserve"> suggested that </w:t>
      </w:r>
      <w:r>
        <w:rPr>
          <w:rStyle w:val="normaltextrun"/>
          <w:rFonts w:cs="Segoe UI"/>
          <w:sz w:val="20"/>
          <w:szCs w:val="20"/>
        </w:rPr>
        <w:t>it</w:t>
      </w:r>
      <w:r w:rsidRPr="005975C6">
        <w:rPr>
          <w:rStyle w:val="normaltextrun"/>
          <w:rFonts w:cs="Segoe UI"/>
          <w:sz w:val="20"/>
          <w:szCs w:val="20"/>
        </w:rPr>
        <w:t xml:space="preserve"> </w:t>
      </w:r>
      <w:r>
        <w:rPr>
          <w:rStyle w:val="normaltextrun"/>
          <w:rFonts w:cs="Segoe UI"/>
          <w:sz w:val="20"/>
          <w:szCs w:val="20"/>
        </w:rPr>
        <w:t>includes a</w:t>
      </w:r>
      <w:r w:rsidRPr="005975C6">
        <w:rPr>
          <w:rStyle w:val="normaltextrun"/>
          <w:rFonts w:cs="Segoe UI"/>
          <w:sz w:val="20"/>
          <w:szCs w:val="20"/>
        </w:rPr>
        <w:t xml:space="preserve"> </w:t>
      </w:r>
      <w:r>
        <w:rPr>
          <w:rStyle w:val="normaltextrun"/>
          <w:rFonts w:cs="Segoe UI"/>
          <w:sz w:val="20"/>
          <w:szCs w:val="20"/>
        </w:rPr>
        <w:t xml:space="preserve">gastric </w:t>
      </w:r>
      <w:r w:rsidRPr="005975C6">
        <w:rPr>
          <w:rStyle w:val="normaltextrun"/>
          <w:rFonts w:cs="Segoe UI"/>
          <w:sz w:val="20"/>
          <w:szCs w:val="20"/>
        </w:rPr>
        <w:t>motility disorder</w:t>
      </w:r>
      <w:r w:rsidR="003A0C58">
        <w:rPr>
          <w:rStyle w:val="normaltextrun"/>
          <w:rFonts w:cs="Segoe UI"/>
          <w:sz w:val="20"/>
          <w:szCs w:val="20"/>
        </w:rPr>
        <w:t xml:space="preserve">. The main pathophysiology in FD appear to include: </w:t>
      </w:r>
      <w:r w:rsidRPr="005975C6">
        <w:rPr>
          <w:rStyle w:val="normaltextrun"/>
          <w:rFonts w:cs="Segoe UI"/>
          <w:sz w:val="20"/>
          <w:szCs w:val="20"/>
        </w:rPr>
        <w:t xml:space="preserve">delayed </w:t>
      </w:r>
      <w:r>
        <w:rPr>
          <w:rStyle w:val="normaltextrun"/>
          <w:rFonts w:cs="Segoe UI"/>
          <w:sz w:val="20"/>
          <w:szCs w:val="20"/>
        </w:rPr>
        <w:t>GE</w:t>
      </w:r>
      <w:r w:rsidR="003A0C58">
        <w:rPr>
          <w:rStyle w:val="normaltextrun"/>
          <w:rFonts w:cs="Segoe UI"/>
          <w:sz w:val="20"/>
          <w:szCs w:val="20"/>
        </w:rPr>
        <w:t xml:space="preserve">, </w:t>
      </w:r>
      <w:r w:rsidRPr="005975C6">
        <w:rPr>
          <w:rStyle w:val="normaltextrun"/>
          <w:rFonts w:cs="Segoe UI"/>
          <w:sz w:val="20"/>
          <w:szCs w:val="20"/>
        </w:rPr>
        <w:t>impaired fund</w:t>
      </w:r>
      <w:r>
        <w:rPr>
          <w:rStyle w:val="normaltextrun"/>
          <w:rFonts w:cs="Segoe UI"/>
          <w:sz w:val="20"/>
          <w:szCs w:val="20"/>
        </w:rPr>
        <w:t>al</w:t>
      </w:r>
      <w:r w:rsidRPr="005975C6">
        <w:rPr>
          <w:rStyle w:val="normaltextrun"/>
          <w:rFonts w:cs="Segoe UI"/>
          <w:sz w:val="20"/>
          <w:szCs w:val="20"/>
        </w:rPr>
        <w:t xml:space="preserve"> accommodation</w:t>
      </w:r>
      <w:r w:rsidR="003A0C58">
        <w:rPr>
          <w:rStyle w:val="normaltextrun"/>
          <w:rFonts w:cs="Segoe UI"/>
          <w:sz w:val="20"/>
          <w:szCs w:val="20"/>
        </w:rPr>
        <w:t xml:space="preserve"> </w:t>
      </w:r>
      <w:r w:rsidRPr="005975C6">
        <w:rPr>
          <w:rStyle w:val="normaltextrun"/>
          <w:rFonts w:cs="Segoe UI"/>
          <w:sz w:val="20"/>
          <w:szCs w:val="20"/>
        </w:rPr>
        <w:t>and/or visceral hypersensitivity</w:t>
      </w:r>
      <w:r w:rsidR="000B5653">
        <w:rPr>
          <w:rStyle w:val="normaltextrun"/>
          <w:rFonts w:cs="Segoe UI"/>
          <w:sz w:val="20"/>
          <w:szCs w:val="20"/>
        </w:rPr>
        <w:t xml:space="preserve"> </w:t>
      </w:r>
      <w:r w:rsidR="00FA3FE6">
        <w:rPr>
          <w:rStyle w:val="normaltextrun"/>
          <w:rFonts w:cs="Segoe UI"/>
          <w:sz w:val="20"/>
          <w:szCs w:val="20"/>
        </w:rPr>
        <w:t>(Farre, 2013 #30;Asano, 2017 #31;Simren, 2018 #32)</w:t>
      </w:r>
      <w:r w:rsidRPr="005975C6">
        <w:rPr>
          <w:rStyle w:val="normaltextrun"/>
          <w:rFonts w:cs="Segoe UI"/>
          <w:sz w:val="20"/>
          <w:szCs w:val="20"/>
        </w:rPr>
        <w:t>.</w:t>
      </w:r>
      <w:r w:rsidR="002073E2">
        <w:rPr>
          <w:rStyle w:val="normaltextrun"/>
          <w:rFonts w:cs="Segoe UI"/>
          <w:sz w:val="20"/>
          <w:szCs w:val="20"/>
        </w:rPr>
        <w:t xml:space="preserve"> </w:t>
      </w:r>
      <w:r w:rsidR="002073E2" w:rsidRPr="005975C6">
        <w:rPr>
          <w:rStyle w:val="normaltextrun"/>
          <w:rFonts w:cs="Segoe UI"/>
          <w:sz w:val="20"/>
          <w:szCs w:val="20"/>
        </w:rPr>
        <w:t xml:space="preserve">Delayed GE has been considered as a mechanism of dyspeptic symptoms, especially in the FD category of </w:t>
      </w:r>
      <w:r w:rsidR="002073E2">
        <w:rPr>
          <w:rStyle w:val="normaltextrun"/>
          <w:rFonts w:cs="Segoe UI"/>
          <w:sz w:val="20"/>
          <w:szCs w:val="20"/>
        </w:rPr>
        <w:t>p</w:t>
      </w:r>
      <w:r w:rsidR="002073E2" w:rsidRPr="005975C6">
        <w:rPr>
          <w:rStyle w:val="normaltextrun"/>
          <w:rFonts w:cs="Segoe UI"/>
          <w:sz w:val="20"/>
          <w:szCs w:val="20"/>
        </w:rPr>
        <w:t xml:space="preserve">ostprandial </w:t>
      </w:r>
      <w:r w:rsidR="002073E2">
        <w:rPr>
          <w:rStyle w:val="normaltextrun"/>
          <w:rFonts w:cs="Segoe UI"/>
          <w:sz w:val="20"/>
          <w:szCs w:val="20"/>
        </w:rPr>
        <w:t>d</w:t>
      </w:r>
      <w:r w:rsidR="002073E2" w:rsidRPr="005975C6">
        <w:rPr>
          <w:rStyle w:val="normaltextrun"/>
          <w:rFonts w:cs="Segoe UI"/>
          <w:sz w:val="20"/>
          <w:szCs w:val="20"/>
        </w:rPr>
        <w:t xml:space="preserve">istress </w:t>
      </w:r>
      <w:r w:rsidR="002073E2">
        <w:rPr>
          <w:rStyle w:val="normaltextrun"/>
          <w:rFonts w:cs="Segoe UI"/>
          <w:sz w:val="20"/>
          <w:szCs w:val="20"/>
        </w:rPr>
        <w:t>s</w:t>
      </w:r>
      <w:r w:rsidR="002073E2" w:rsidRPr="005975C6">
        <w:rPr>
          <w:rStyle w:val="normaltextrun"/>
          <w:rFonts w:cs="Segoe UI"/>
          <w:sz w:val="20"/>
          <w:szCs w:val="20"/>
        </w:rPr>
        <w:t>yndrome</w:t>
      </w:r>
      <w:r w:rsidR="002073E2">
        <w:rPr>
          <w:rStyle w:val="normaltextrun"/>
          <w:rFonts w:cs="Segoe UI"/>
          <w:sz w:val="20"/>
          <w:szCs w:val="20"/>
        </w:rPr>
        <w:t xml:space="preserve"> (</w:t>
      </w:r>
      <w:r w:rsidR="00DE7D4A">
        <w:rPr>
          <w:rStyle w:val="normaltextrun"/>
          <w:rFonts w:cs="Segoe UI"/>
          <w:sz w:val="20"/>
          <w:szCs w:val="20"/>
        </w:rPr>
        <w:t xml:space="preserve">early satiety and </w:t>
      </w:r>
      <w:r w:rsidR="002073E2">
        <w:rPr>
          <w:rStyle w:val="normaltextrun"/>
          <w:rFonts w:cs="Segoe UI"/>
          <w:sz w:val="20"/>
          <w:szCs w:val="20"/>
        </w:rPr>
        <w:t xml:space="preserve">abdominal </w:t>
      </w:r>
      <w:r w:rsidR="00DE7D4A">
        <w:rPr>
          <w:rStyle w:val="normaltextrun"/>
          <w:rFonts w:cs="Segoe UI"/>
          <w:sz w:val="20"/>
          <w:szCs w:val="20"/>
        </w:rPr>
        <w:t>fullness</w:t>
      </w:r>
      <w:r w:rsidR="002073E2">
        <w:rPr>
          <w:rStyle w:val="normaltextrun"/>
          <w:rFonts w:cs="Segoe UI"/>
          <w:sz w:val="20"/>
          <w:szCs w:val="20"/>
        </w:rPr>
        <w:t xml:space="preserve"> after meals)</w:t>
      </w:r>
      <w:r w:rsidR="002073E2" w:rsidRPr="005975C6">
        <w:rPr>
          <w:rStyle w:val="normaltextrun"/>
          <w:rFonts w:cs="Segoe UI"/>
          <w:sz w:val="20"/>
          <w:szCs w:val="20"/>
        </w:rPr>
        <w:t xml:space="preserve"> rather than the </w:t>
      </w:r>
      <w:r w:rsidR="002073E2" w:rsidRPr="00605651">
        <w:rPr>
          <w:rStyle w:val="normaltextrun"/>
          <w:rFonts w:cs="Segoe UI"/>
          <w:sz w:val="20"/>
          <w:szCs w:val="20"/>
        </w:rPr>
        <w:t xml:space="preserve">epigastric pain syndrome </w:t>
      </w:r>
      <w:r w:rsidR="002073E2">
        <w:rPr>
          <w:rStyle w:val="normaltextrun"/>
          <w:rFonts w:cs="Segoe UI"/>
          <w:sz w:val="20"/>
          <w:szCs w:val="20"/>
        </w:rPr>
        <w:t>s</w:t>
      </w:r>
      <w:r w:rsidR="002073E2" w:rsidRPr="005975C6">
        <w:rPr>
          <w:rStyle w:val="normaltextrun"/>
          <w:rFonts w:cs="Segoe UI"/>
          <w:sz w:val="20"/>
          <w:szCs w:val="20"/>
        </w:rPr>
        <w:t>ubgroup</w:t>
      </w:r>
      <w:r w:rsidR="002073E2">
        <w:rPr>
          <w:rStyle w:val="normaltextrun"/>
          <w:rFonts w:cs="Segoe UI"/>
          <w:sz w:val="20"/>
          <w:szCs w:val="20"/>
        </w:rPr>
        <w:t xml:space="preserve"> (</w:t>
      </w:r>
      <w:r w:rsidR="00DE7D4A">
        <w:rPr>
          <w:rStyle w:val="normaltextrun"/>
          <w:rFonts w:cs="Segoe UI"/>
          <w:sz w:val="20"/>
          <w:szCs w:val="20"/>
        </w:rPr>
        <w:t>abdominal pain/discomfort</w:t>
      </w:r>
      <w:r w:rsidR="002073E2" w:rsidRPr="005975C6">
        <w:rPr>
          <w:rStyle w:val="normaltextrun"/>
          <w:rFonts w:cs="Segoe UI"/>
          <w:sz w:val="20"/>
          <w:szCs w:val="20"/>
        </w:rPr>
        <w:t xml:space="preserve"> </w:t>
      </w:r>
      <w:r w:rsidR="002073E2">
        <w:rPr>
          <w:rStyle w:val="normaltextrun"/>
          <w:rFonts w:cs="Segoe UI"/>
          <w:sz w:val="20"/>
          <w:szCs w:val="20"/>
        </w:rPr>
        <w:t xml:space="preserve">symptoms </w:t>
      </w:r>
      <w:r w:rsidR="002073E2" w:rsidRPr="005975C6">
        <w:rPr>
          <w:rStyle w:val="normaltextrun"/>
          <w:rFonts w:cs="Segoe UI"/>
          <w:sz w:val="20"/>
          <w:szCs w:val="20"/>
        </w:rPr>
        <w:t>present at night while fasting as well as post prandial</w:t>
      </w:r>
      <w:r w:rsidR="002073E2">
        <w:rPr>
          <w:rStyle w:val="normaltextrun"/>
          <w:rFonts w:cs="Segoe UI"/>
          <w:sz w:val="20"/>
          <w:szCs w:val="20"/>
        </w:rPr>
        <w:t>)</w:t>
      </w:r>
      <w:r w:rsidR="002073E2" w:rsidRPr="005975C6">
        <w:rPr>
          <w:rStyle w:val="normaltextrun"/>
          <w:rFonts w:cs="Segoe UI"/>
          <w:sz w:val="20"/>
          <w:szCs w:val="20"/>
        </w:rPr>
        <w:t xml:space="preserve">. However, correlations between severity of </w:t>
      </w:r>
      <w:r w:rsidR="002073E2">
        <w:rPr>
          <w:rStyle w:val="normaltextrun"/>
          <w:rFonts w:cs="Segoe UI"/>
          <w:sz w:val="20"/>
          <w:szCs w:val="20"/>
        </w:rPr>
        <w:t>FD</w:t>
      </w:r>
      <w:r w:rsidR="002073E2" w:rsidRPr="005975C6">
        <w:rPr>
          <w:rStyle w:val="normaltextrun"/>
          <w:rFonts w:cs="Segoe UI"/>
          <w:sz w:val="20"/>
          <w:szCs w:val="20"/>
        </w:rPr>
        <w:t xml:space="preserve"> and delayed </w:t>
      </w:r>
      <w:r w:rsidR="002073E2">
        <w:rPr>
          <w:rStyle w:val="normaltextrun"/>
          <w:rFonts w:cs="Segoe UI"/>
          <w:sz w:val="20"/>
          <w:szCs w:val="20"/>
        </w:rPr>
        <w:t>GE</w:t>
      </w:r>
      <w:r w:rsidR="002073E2" w:rsidRPr="005975C6">
        <w:rPr>
          <w:rStyle w:val="normaltextrun"/>
          <w:rFonts w:cs="Segoe UI"/>
          <w:sz w:val="20"/>
          <w:szCs w:val="20"/>
        </w:rPr>
        <w:t xml:space="preserve"> have been weak</w:t>
      </w:r>
      <w:r w:rsidR="002073E2">
        <w:rPr>
          <w:rStyle w:val="normaltextrun"/>
          <w:rFonts w:cs="Segoe UI"/>
          <w:sz w:val="20"/>
          <w:szCs w:val="20"/>
        </w:rPr>
        <w:t xml:space="preserve"> with </w:t>
      </w:r>
      <w:r w:rsidR="002073E2" w:rsidRPr="005975C6">
        <w:rPr>
          <w:rStyle w:val="normaltextrun"/>
          <w:rFonts w:cs="Segoe UI"/>
          <w:sz w:val="20"/>
          <w:szCs w:val="20"/>
        </w:rPr>
        <w:t>appro</w:t>
      </w:r>
      <w:r w:rsidR="002073E2">
        <w:rPr>
          <w:rStyle w:val="normaltextrun"/>
          <w:rFonts w:cs="Segoe UI"/>
          <w:sz w:val="20"/>
          <w:szCs w:val="20"/>
        </w:rPr>
        <w:t>ximately</w:t>
      </w:r>
      <w:r w:rsidR="002073E2" w:rsidRPr="005975C6">
        <w:rPr>
          <w:rStyle w:val="normaltextrun"/>
          <w:rFonts w:cs="Segoe UI"/>
          <w:sz w:val="20"/>
          <w:szCs w:val="20"/>
        </w:rPr>
        <w:t xml:space="preserve"> 40% of patients with </w:t>
      </w:r>
      <w:r w:rsidR="002073E2">
        <w:rPr>
          <w:rStyle w:val="normaltextrun"/>
          <w:rFonts w:cs="Segoe UI"/>
          <w:sz w:val="20"/>
          <w:szCs w:val="20"/>
        </w:rPr>
        <w:t>a</w:t>
      </w:r>
      <w:r w:rsidR="002073E2" w:rsidRPr="005975C6">
        <w:rPr>
          <w:rStyle w:val="normaltextrun"/>
          <w:rFonts w:cs="Segoe UI"/>
          <w:sz w:val="20"/>
          <w:szCs w:val="20"/>
        </w:rPr>
        <w:t xml:space="preserve"> working diagnosis of </w:t>
      </w:r>
      <w:r w:rsidR="002073E2">
        <w:rPr>
          <w:rStyle w:val="normaltextrun"/>
          <w:rFonts w:cs="Segoe UI"/>
          <w:sz w:val="20"/>
          <w:szCs w:val="20"/>
        </w:rPr>
        <w:t>FD</w:t>
      </w:r>
      <w:r w:rsidR="002073E2" w:rsidRPr="005975C6">
        <w:rPr>
          <w:rStyle w:val="normaltextrun"/>
          <w:rFonts w:cs="Segoe UI"/>
          <w:sz w:val="20"/>
          <w:szCs w:val="20"/>
        </w:rPr>
        <w:t xml:space="preserve"> </w:t>
      </w:r>
      <w:r w:rsidR="002073E2">
        <w:rPr>
          <w:rStyle w:val="normaltextrun"/>
          <w:rFonts w:cs="Segoe UI"/>
          <w:sz w:val="20"/>
          <w:szCs w:val="20"/>
        </w:rPr>
        <w:t>also showing</w:t>
      </w:r>
      <w:r w:rsidR="002073E2" w:rsidRPr="005975C6">
        <w:rPr>
          <w:rStyle w:val="normaltextrun"/>
          <w:rFonts w:cs="Segoe UI"/>
          <w:sz w:val="20"/>
          <w:szCs w:val="20"/>
        </w:rPr>
        <w:t xml:space="preserve"> delayed GE</w:t>
      </w:r>
      <w:r w:rsidR="000B5653">
        <w:rPr>
          <w:rStyle w:val="normaltextrun"/>
          <w:rFonts w:cs="Segoe UI"/>
          <w:sz w:val="20"/>
          <w:szCs w:val="20"/>
        </w:rPr>
        <w:t xml:space="preserve"> </w:t>
      </w:r>
      <w:r w:rsidR="00FA3FE6">
        <w:rPr>
          <w:rStyle w:val="normaltextrun"/>
          <w:rFonts w:cs="Segoe UI"/>
          <w:sz w:val="20"/>
          <w:szCs w:val="20"/>
        </w:rPr>
        <w:t>(Quartero, 1998 #33)</w:t>
      </w:r>
      <w:r w:rsidR="002073E2">
        <w:rPr>
          <w:rStyle w:val="normaltextrun"/>
          <w:rFonts w:cs="Segoe UI"/>
          <w:sz w:val="20"/>
          <w:szCs w:val="20"/>
        </w:rPr>
        <w:t xml:space="preserve">. </w:t>
      </w:r>
    </w:p>
    <w:p w14:paraId="2EAB463C" w14:textId="37754CF1" w:rsidR="002073E2" w:rsidRDefault="002073E2" w:rsidP="000B5653">
      <w:pPr>
        <w:ind w:firstLine="720"/>
        <w:rPr>
          <w:rStyle w:val="normaltextrun"/>
          <w:rFonts w:cs="Segoe UI"/>
          <w:sz w:val="20"/>
          <w:szCs w:val="20"/>
        </w:rPr>
      </w:pPr>
      <w:r w:rsidRPr="005975C6">
        <w:rPr>
          <w:rStyle w:val="normaltextrun"/>
          <w:rFonts w:cs="Segoe UI"/>
          <w:sz w:val="20"/>
          <w:szCs w:val="20"/>
        </w:rPr>
        <w:t>The documentation of delayed GE is a starting point for treatment strategies in this</w:t>
      </w:r>
      <w:r>
        <w:rPr>
          <w:rStyle w:val="normaltextrun"/>
          <w:rFonts w:cs="Segoe UI"/>
          <w:sz w:val="20"/>
          <w:szCs w:val="20"/>
        </w:rPr>
        <w:t xml:space="preserve"> clinically</w:t>
      </w:r>
      <w:r w:rsidRPr="005975C6">
        <w:rPr>
          <w:rStyle w:val="normaltextrun"/>
          <w:rFonts w:cs="Segoe UI"/>
          <w:sz w:val="20"/>
          <w:szCs w:val="20"/>
        </w:rPr>
        <w:t xml:space="preserve"> heterogeneous group, </w:t>
      </w:r>
      <w:r>
        <w:rPr>
          <w:rStyle w:val="normaltextrun"/>
          <w:rFonts w:cs="Segoe UI"/>
          <w:sz w:val="20"/>
          <w:szCs w:val="20"/>
        </w:rPr>
        <w:t>which includes</w:t>
      </w:r>
      <w:r w:rsidRPr="005975C6">
        <w:rPr>
          <w:rStyle w:val="normaltextrun"/>
          <w:rFonts w:cs="Segoe UI"/>
          <w:sz w:val="20"/>
          <w:szCs w:val="20"/>
        </w:rPr>
        <w:t xml:space="preserve"> </w:t>
      </w:r>
      <w:r>
        <w:rPr>
          <w:rStyle w:val="normaltextrun"/>
          <w:rFonts w:cs="Segoe UI"/>
          <w:sz w:val="20"/>
          <w:szCs w:val="20"/>
        </w:rPr>
        <w:t>patients where accelerated</w:t>
      </w:r>
      <w:r w:rsidRPr="005975C6">
        <w:rPr>
          <w:rStyle w:val="normaltextrun"/>
          <w:rFonts w:cs="Segoe UI"/>
          <w:sz w:val="20"/>
          <w:szCs w:val="20"/>
        </w:rPr>
        <w:t xml:space="preserve"> </w:t>
      </w:r>
      <w:r>
        <w:rPr>
          <w:rStyle w:val="normaltextrun"/>
          <w:rFonts w:cs="Segoe UI"/>
          <w:sz w:val="20"/>
          <w:szCs w:val="20"/>
        </w:rPr>
        <w:t>GE</w:t>
      </w:r>
      <w:r w:rsidRPr="005975C6">
        <w:rPr>
          <w:rStyle w:val="normaltextrun"/>
          <w:rFonts w:cs="Segoe UI"/>
          <w:sz w:val="20"/>
          <w:szCs w:val="20"/>
        </w:rPr>
        <w:t xml:space="preserve"> </w:t>
      </w:r>
      <w:r>
        <w:rPr>
          <w:rStyle w:val="normaltextrun"/>
          <w:rFonts w:cs="Segoe UI"/>
          <w:sz w:val="20"/>
          <w:szCs w:val="20"/>
        </w:rPr>
        <w:t xml:space="preserve">can be an </w:t>
      </w:r>
      <w:r w:rsidRPr="005975C6">
        <w:rPr>
          <w:rStyle w:val="normaltextrun"/>
          <w:rFonts w:cs="Segoe UI"/>
          <w:sz w:val="20"/>
          <w:szCs w:val="20"/>
        </w:rPr>
        <w:t>unexpected</w:t>
      </w:r>
      <w:r>
        <w:rPr>
          <w:rStyle w:val="normaltextrun"/>
          <w:rFonts w:cs="Segoe UI"/>
          <w:sz w:val="20"/>
          <w:szCs w:val="20"/>
        </w:rPr>
        <w:t xml:space="preserve"> finding</w:t>
      </w:r>
      <w:r w:rsidRPr="005975C6">
        <w:rPr>
          <w:rStyle w:val="normaltextrun"/>
          <w:rFonts w:cs="Segoe UI"/>
          <w:sz w:val="20"/>
          <w:szCs w:val="20"/>
        </w:rPr>
        <w:t xml:space="preserve">. </w:t>
      </w:r>
      <w:r>
        <w:rPr>
          <w:rStyle w:val="normaltextrun"/>
          <w:rFonts w:cs="Segoe UI"/>
          <w:sz w:val="20"/>
          <w:szCs w:val="20"/>
        </w:rPr>
        <w:t>In t</w:t>
      </w:r>
      <w:r w:rsidRPr="005975C6">
        <w:rPr>
          <w:rStyle w:val="normaltextrun"/>
          <w:rFonts w:cs="Segoe UI"/>
          <w:sz w:val="20"/>
          <w:szCs w:val="20"/>
        </w:rPr>
        <w:t xml:space="preserve">he future </w:t>
      </w:r>
      <w:r>
        <w:rPr>
          <w:rStyle w:val="normaltextrun"/>
          <w:rFonts w:cs="Segoe UI"/>
          <w:sz w:val="20"/>
          <w:szCs w:val="20"/>
        </w:rPr>
        <w:t>it may be of use to</w:t>
      </w:r>
      <w:r w:rsidRPr="005975C6">
        <w:rPr>
          <w:rStyle w:val="normaltextrun"/>
          <w:rFonts w:cs="Segoe UI"/>
          <w:sz w:val="20"/>
          <w:szCs w:val="20"/>
        </w:rPr>
        <w:t xml:space="preserve"> combin</w:t>
      </w:r>
      <w:r>
        <w:rPr>
          <w:rStyle w:val="normaltextrun"/>
          <w:rFonts w:cs="Segoe UI"/>
          <w:sz w:val="20"/>
          <w:szCs w:val="20"/>
        </w:rPr>
        <w:t>e</w:t>
      </w:r>
      <w:r w:rsidRPr="005975C6">
        <w:rPr>
          <w:rStyle w:val="normaltextrun"/>
          <w:rFonts w:cs="Segoe UI"/>
          <w:sz w:val="20"/>
          <w:szCs w:val="20"/>
        </w:rPr>
        <w:t xml:space="preserve"> proximal stomach or fund</w:t>
      </w:r>
      <w:r>
        <w:rPr>
          <w:rStyle w:val="normaltextrun"/>
          <w:rFonts w:cs="Segoe UI"/>
          <w:sz w:val="20"/>
          <w:szCs w:val="20"/>
        </w:rPr>
        <w:t>al</w:t>
      </w:r>
      <w:r w:rsidRPr="005975C6">
        <w:rPr>
          <w:rStyle w:val="normaltextrun"/>
          <w:rFonts w:cs="Segoe UI"/>
          <w:sz w:val="20"/>
          <w:szCs w:val="20"/>
        </w:rPr>
        <w:t xml:space="preserve"> emptying analys</w:t>
      </w:r>
      <w:r>
        <w:rPr>
          <w:rStyle w:val="normaltextrun"/>
          <w:rFonts w:cs="Segoe UI"/>
          <w:sz w:val="20"/>
          <w:szCs w:val="20"/>
        </w:rPr>
        <w:t>e</w:t>
      </w:r>
      <w:r w:rsidRPr="005975C6">
        <w:rPr>
          <w:rStyle w:val="normaltextrun"/>
          <w:rFonts w:cs="Segoe UI"/>
          <w:sz w:val="20"/>
          <w:szCs w:val="20"/>
        </w:rPr>
        <w:t xml:space="preserve">s during standard </w:t>
      </w:r>
      <w:r>
        <w:rPr>
          <w:rStyle w:val="normaltextrun"/>
          <w:rFonts w:cs="Segoe UI"/>
          <w:sz w:val="20"/>
          <w:szCs w:val="20"/>
        </w:rPr>
        <w:t>GES</w:t>
      </w:r>
      <w:r w:rsidRPr="005975C6">
        <w:rPr>
          <w:rStyle w:val="normaltextrun"/>
          <w:rFonts w:cs="Segoe UI"/>
          <w:sz w:val="20"/>
          <w:szCs w:val="20"/>
        </w:rPr>
        <w:t xml:space="preserve">, as well as </w:t>
      </w:r>
      <w:r>
        <w:rPr>
          <w:rStyle w:val="normaltextrun"/>
          <w:rFonts w:cs="Segoe UI"/>
          <w:sz w:val="20"/>
          <w:szCs w:val="20"/>
        </w:rPr>
        <w:t xml:space="preserve">employing </w:t>
      </w:r>
      <w:r w:rsidRPr="005975C6">
        <w:rPr>
          <w:rStyle w:val="normaltextrun"/>
          <w:rFonts w:cs="Segoe UI"/>
          <w:sz w:val="20"/>
          <w:szCs w:val="20"/>
        </w:rPr>
        <w:t>dynamic antral scintigraphy</w:t>
      </w:r>
      <w:r w:rsidR="00606880">
        <w:rPr>
          <w:rStyle w:val="normaltextrun"/>
          <w:rFonts w:cs="Segoe UI"/>
          <w:sz w:val="20"/>
          <w:szCs w:val="20"/>
        </w:rPr>
        <w:t xml:space="preserve"> to assess antral contractions</w:t>
      </w:r>
      <w:r>
        <w:rPr>
          <w:rStyle w:val="normaltextrun"/>
          <w:rFonts w:cs="Segoe UI"/>
          <w:sz w:val="20"/>
          <w:szCs w:val="20"/>
        </w:rPr>
        <w:t>. It may</w:t>
      </w:r>
      <w:r w:rsidRPr="005975C6">
        <w:rPr>
          <w:rStyle w:val="normaltextrun"/>
          <w:rFonts w:cs="Segoe UI"/>
          <w:sz w:val="20"/>
          <w:szCs w:val="20"/>
        </w:rPr>
        <w:t xml:space="preserve"> unmask a new subset of FD</w:t>
      </w:r>
      <w:r w:rsidR="00023A52">
        <w:rPr>
          <w:rStyle w:val="normaltextrun"/>
          <w:rFonts w:cs="Segoe UI"/>
          <w:sz w:val="20"/>
          <w:szCs w:val="20"/>
        </w:rPr>
        <w:t xml:space="preserve"> patients with </w:t>
      </w:r>
      <w:r>
        <w:rPr>
          <w:rStyle w:val="normaltextrun"/>
          <w:rFonts w:cs="Segoe UI"/>
          <w:sz w:val="20"/>
          <w:szCs w:val="20"/>
        </w:rPr>
        <w:t>normal GE results</w:t>
      </w:r>
      <w:r w:rsidRPr="005975C6">
        <w:rPr>
          <w:rStyle w:val="normaltextrun"/>
          <w:rFonts w:cs="Segoe UI"/>
          <w:sz w:val="20"/>
          <w:szCs w:val="20"/>
        </w:rPr>
        <w:t xml:space="preserve"> but impaired fund</w:t>
      </w:r>
      <w:r>
        <w:rPr>
          <w:rStyle w:val="normaltextrun"/>
          <w:rFonts w:cs="Segoe UI"/>
          <w:sz w:val="20"/>
          <w:szCs w:val="20"/>
        </w:rPr>
        <w:t>al</w:t>
      </w:r>
      <w:r w:rsidRPr="005975C6">
        <w:rPr>
          <w:rStyle w:val="normaltextrun"/>
          <w:rFonts w:cs="Segoe UI"/>
          <w:sz w:val="20"/>
          <w:szCs w:val="20"/>
        </w:rPr>
        <w:t xml:space="preserve"> accommodation or </w:t>
      </w:r>
      <w:r>
        <w:rPr>
          <w:rStyle w:val="normaltextrun"/>
          <w:rFonts w:cs="Segoe UI"/>
          <w:sz w:val="20"/>
          <w:szCs w:val="20"/>
        </w:rPr>
        <w:t>impaired</w:t>
      </w:r>
      <w:r w:rsidRPr="005975C6">
        <w:rPr>
          <w:rStyle w:val="normaltextrun"/>
          <w:rFonts w:cs="Segoe UI"/>
          <w:sz w:val="20"/>
          <w:szCs w:val="20"/>
        </w:rPr>
        <w:t xml:space="preserve"> antral motility</w:t>
      </w:r>
      <w:r w:rsidR="000B5653">
        <w:rPr>
          <w:rStyle w:val="normaltextrun"/>
          <w:rFonts w:cs="Segoe UI"/>
          <w:sz w:val="20"/>
          <w:szCs w:val="20"/>
        </w:rPr>
        <w:t xml:space="preserve"> </w:t>
      </w:r>
      <w:r w:rsidR="00FA3FE6">
        <w:rPr>
          <w:rStyle w:val="normaltextrun"/>
          <w:rFonts w:cs="Segoe UI"/>
          <w:sz w:val="20"/>
          <w:szCs w:val="20"/>
        </w:rPr>
        <w:t>(Troncon, 2006 #34)</w:t>
      </w:r>
      <w:r>
        <w:rPr>
          <w:rStyle w:val="normaltextrun"/>
          <w:rFonts w:cs="Segoe UI"/>
          <w:sz w:val="20"/>
          <w:szCs w:val="20"/>
        </w:rPr>
        <w:t xml:space="preserve">. </w:t>
      </w:r>
      <w:r w:rsidR="00181C9C" w:rsidRPr="00C468B2">
        <w:rPr>
          <w:rFonts w:asciiTheme="majorHAnsi" w:hAnsiTheme="majorHAnsi"/>
          <w:sz w:val="20"/>
          <w:szCs w:val="20"/>
        </w:rPr>
        <w:t>This indication was considered appropriate by unanimous agreement of the panel.</w:t>
      </w:r>
    </w:p>
    <w:p w14:paraId="2C199A4B" w14:textId="77777777" w:rsidR="002073E2" w:rsidRDefault="002073E2" w:rsidP="000B5653">
      <w:pPr>
        <w:rPr>
          <w:rStyle w:val="normaltextrun"/>
          <w:rFonts w:cs="Segoe UI"/>
          <w:sz w:val="20"/>
          <w:szCs w:val="20"/>
        </w:rPr>
      </w:pPr>
    </w:p>
    <w:p w14:paraId="729367D6" w14:textId="664A3FE4" w:rsidR="002073E2" w:rsidRDefault="002073E2" w:rsidP="000B5653">
      <w:pPr>
        <w:rPr>
          <w:rStyle w:val="eop"/>
          <w:color w:val="000000"/>
          <w:sz w:val="20"/>
          <w:szCs w:val="20"/>
          <w:shd w:val="clear" w:color="auto" w:fill="FFFFFF"/>
        </w:rPr>
      </w:pPr>
      <w:r>
        <w:rPr>
          <w:rStyle w:val="normaltextrun"/>
          <w:i/>
          <w:iCs/>
          <w:color w:val="000000"/>
          <w:sz w:val="20"/>
          <w:szCs w:val="20"/>
          <w:shd w:val="clear" w:color="auto" w:fill="FFFFFF"/>
        </w:rPr>
        <w:t>Scenario 3: Post-surgical induced symptoms of dyspepsia, questionable rapid gastric emptying (e.g. symptoms of: postsurgical gastroparesis, </w:t>
      </w:r>
      <w:r>
        <w:rPr>
          <w:rStyle w:val="spellingerror"/>
          <w:i/>
          <w:iCs/>
          <w:color w:val="000000"/>
          <w:sz w:val="20"/>
          <w:szCs w:val="20"/>
          <w:shd w:val="clear" w:color="auto" w:fill="FFFFFF"/>
        </w:rPr>
        <w:t>postvagotomy</w:t>
      </w:r>
      <w:r>
        <w:rPr>
          <w:rStyle w:val="normaltextrun"/>
          <w:i/>
          <w:iCs/>
          <w:color w:val="000000"/>
          <w:sz w:val="20"/>
          <w:szCs w:val="20"/>
          <w:shd w:val="clear" w:color="auto" w:fill="FFFFFF"/>
        </w:rPr>
        <w:t>). (9 –Appropriate)</w:t>
      </w:r>
    </w:p>
    <w:p w14:paraId="444CC428" w14:textId="5B90982C" w:rsidR="002073E2" w:rsidRDefault="002073E2" w:rsidP="000B5653">
      <w:pPr>
        <w:ind w:firstLine="720"/>
        <w:rPr>
          <w:rStyle w:val="normaltextrun"/>
          <w:rFonts w:cs="Segoe UI"/>
          <w:sz w:val="20"/>
          <w:szCs w:val="20"/>
        </w:rPr>
      </w:pPr>
      <w:r>
        <w:rPr>
          <w:rStyle w:val="normaltextrun"/>
          <w:rFonts w:cs="Segoe UI"/>
          <w:sz w:val="20"/>
          <w:szCs w:val="20"/>
        </w:rPr>
        <w:t xml:space="preserve">Some patients who have an accidental </w:t>
      </w:r>
      <w:r w:rsidRPr="005975C6">
        <w:rPr>
          <w:rStyle w:val="normaltextrun"/>
          <w:rFonts w:cs="Segoe UI"/>
          <w:sz w:val="20"/>
          <w:szCs w:val="20"/>
        </w:rPr>
        <w:t xml:space="preserve">vagotomy </w:t>
      </w:r>
      <w:r>
        <w:rPr>
          <w:rStyle w:val="normaltextrun"/>
          <w:rFonts w:cs="Segoe UI"/>
          <w:sz w:val="20"/>
          <w:szCs w:val="20"/>
        </w:rPr>
        <w:t xml:space="preserve">during a standard </w:t>
      </w:r>
      <w:r w:rsidRPr="000562D7">
        <w:rPr>
          <w:rStyle w:val="normaltextrun"/>
          <w:rFonts w:cs="Segoe UI"/>
          <w:sz w:val="20"/>
          <w:szCs w:val="20"/>
        </w:rPr>
        <w:t xml:space="preserve">fundoplication </w:t>
      </w:r>
      <w:r>
        <w:rPr>
          <w:rStyle w:val="normaltextrun"/>
          <w:rFonts w:cs="Segoe UI"/>
          <w:sz w:val="20"/>
          <w:szCs w:val="20"/>
        </w:rPr>
        <w:t>surgery for gastroesophageal reflux develop</w:t>
      </w:r>
      <w:r w:rsidRPr="005975C6">
        <w:rPr>
          <w:rStyle w:val="normaltextrun"/>
          <w:rFonts w:cs="Segoe UI"/>
          <w:sz w:val="20"/>
          <w:szCs w:val="20"/>
        </w:rPr>
        <w:t xml:space="preserve"> symptoms of post-vagotomy </w:t>
      </w:r>
      <w:r>
        <w:rPr>
          <w:rStyle w:val="normaltextrun"/>
          <w:rFonts w:cs="Segoe UI"/>
          <w:sz w:val="20"/>
          <w:szCs w:val="20"/>
        </w:rPr>
        <w:t>gastroparesis</w:t>
      </w:r>
      <w:r w:rsidRPr="005975C6">
        <w:rPr>
          <w:rStyle w:val="normaltextrun"/>
          <w:rFonts w:cs="Segoe UI"/>
          <w:sz w:val="20"/>
          <w:szCs w:val="20"/>
        </w:rPr>
        <w:t xml:space="preserve"> </w:t>
      </w:r>
      <w:r>
        <w:rPr>
          <w:rStyle w:val="normaltextrun"/>
          <w:rFonts w:cs="Segoe UI"/>
          <w:sz w:val="20"/>
          <w:szCs w:val="20"/>
        </w:rPr>
        <w:t>or</w:t>
      </w:r>
      <w:r w:rsidRPr="005975C6">
        <w:rPr>
          <w:rStyle w:val="normaltextrun"/>
          <w:rFonts w:cs="Segoe UI"/>
          <w:sz w:val="20"/>
          <w:szCs w:val="20"/>
        </w:rPr>
        <w:t xml:space="preserve"> </w:t>
      </w:r>
      <w:r w:rsidR="00DE7D4A">
        <w:rPr>
          <w:rStyle w:val="normaltextrun"/>
          <w:rFonts w:cs="Segoe UI"/>
          <w:sz w:val="20"/>
          <w:szCs w:val="20"/>
        </w:rPr>
        <w:t xml:space="preserve">alternatively, </w:t>
      </w:r>
      <w:r w:rsidRPr="005975C6">
        <w:rPr>
          <w:rStyle w:val="normaltextrun"/>
          <w:rFonts w:cs="Segoe UI"/>
          <w:sz w:val="20"/>
          <w:szCs w:val="20"/>
        </w:rPr>
        <w:t>“dumping”</w:t>
      </w:r>
      <w:r>
        <w:rPr>
          <w:rStyle w:val="normaltextrun"/>
          <w:rFonts w:cs="Segoe UI"/>
          <w:sz w:val="20"/>
          <w:szCs w:val="20"/>
        </w:rPr>
        <w:t xml:space="preserve">. These may be clinically </w:t>
      </w:r>
      <w:r w:rsidRPr="005975C6">
        <w:rPr>
          <w:rStyle w:val="normaltextrun"/>
          <w:rFonts w:cs="Segoe UI"/>
          <w:sz w:val="20"/>
          <w:szCs w:val="20"/>
        </w:rPr>
        <w:t xml:space="preserve">indistinguishable. The </w:t>
      </w:r>
      <w:r>
        <w:rPr>
          <w:rStyle w:val="normaltextrun"/>
          <w:rFonts w:cs="Segoe UI"/>
          <w:sz w:val="20"/>
          <w:szCs w:val="20"/>
        </w:rPr>
        <w:t>subtle</w:t>
      </w:r>
      <w:r w:rsidRPr="005975C6">
        <w:rPr>
          <w:rStyle w:val="normaltextrun"/>
          <w:rFonts w:cs="Segoe UI"/>
          <w:sz w:val="20"/>
          <w:szCs w:val="20"/>
        </w:rPr>
        <w:t xml:space="preserve"> differentiating characteristics are more post prandial abdominal pain, less vomiting and more urge to </w:t>
      </w:r>
      <w:r>
        <w:rPr>
          <w:rStyle w:val="normaltextrun"/>
          <w:rFonts w:cs="Segoe UI"/>
          <w:sz w:val="20"/>
          <w:szCs w:val="20"/>
        </w:rPr>
        <w:t>defecate</w:t>
      </w:r>
      <w:r w:rsidRPr="005975C6">
        <w:rPr>
          <w:rStyle w:val="normaltextrun"/>
          <w:rFonts w:cs="Segoe UI"/>
          <w:sz w:val="20"/>
          <w:szCs w:val="20"/>
        </w:rPr>
        <w:t xml:space="preserve"> or experience post-prandial early diarrhea in “dumping syndrome”</w:t>
      </w:r>
      <w:r w:rsidR="000B5653">
        <w:rPr>
          <w:rStyle w:val="normaltextrun"/>
          <w:rFonts w:cs="Segoe UI"/>
          <w:sz w:val="20"/>
          <w:szCs w:val="20"/>
        </w:rPr>
        <w:t xml:space="preserve"> </w:t>
      </w:r>
      <w:r w:rsidR="00FA3FE6">
        <w:rPr>
          <w:rStyle w:val="normaltextrun"/>
          <w:rFonts w:cs="Segoe UI"/>
          <w:sz w:val="20"/>
          <w:szCs w:val="20"/>
        </w:rPr>
        <w:t>(Berg, 2015 #35)</w:t>
      </w:r>
      <w:r>
        <w:rPr>
          <w:rStyle w:val="normaltextrun"/>
          <w:rFonts w:cs="Segoe UI"/>
          <w:sz w:val="20"/>
          <w:szCs w:val="20"/>
        </w:rPr>
        <w:t>.</w:t>
      </w:r>
      <w:r w:rsidR="00347EDE">
        <w:rPr>
          <w:rStyle w:val="normaltextrun"/>
          <w:rFonts w:cs="Segoe UI"/>
          <w:sz w:val="20"/>
          <w:szCs w:val="20"/>
        </w:rPr>
        <w:t xml:space="preserve">  </w:t>
      </w:r>
      <w:r w:rsidR="00347EDE" w:rsidRPr="005975C6">
        <w:rPr>
          <w:rStyle w:val="normaltextrun"/>
          <w:rFonts w:cs="Segoe UI"/>
          <w:sz w:val="20"/>
          <w:szCs w:val="20"/>
        </w:rPr>
        <w:t>In addition</w:t>
      </w:r>
      <w:r w:rsidR="00347EDE">
        <w:rPr>
          <w:rStyle w:val="normaltextrun"/>
          <w:rFonts w:cs="Segoe UI"/>
          <w:sz w:val="20"/>
          <w:szCs w:val="20"/>
        </w:rPr>
        <w:t>,</w:t>
      </w:r>
      <w:r w:rsidR="00347EDE" w:rsidRPr="005975C6">
        <w:rPr>
          <w:rStyle w:val="normaltextrun"/>
          <w:rFonts w:cs="Segoe UI"/>
          <w:sz w:val="20"/>
          <w:szCs w:val="20"/>
        </w:rPr>
        <w:t xml:space="preserve"> late dumping </w:t>
      </w:r>
      <w:r w:rsidR="00347EDE">
        <w:rPr>
          <w:rStyle w:val="normaltextrun"/>
          <w:rFonts w:cs="Segoe UI"/>
          <w:sz w:val="20"/>
          <w:szCs w:val="20"/>
        </w:rPr>
        <w:t>symptoms (</w:t>
      </w:r>
      <w:r w:rsidR="00347EDE" w:rsidRPr="005975C6">
        <w:rPr>
          <w:rStyle w:val="normaltextrun"/>
          <w:rFonts w:cs="Segoe UI"/>
          <w:sz w:val="20"/>
          <w:szCs w:val="20"/>
        </w:rPr>
        <w:t>hypoglycemia, weakness and fainting</w:t>
      </w:r>
      <w:r w:rsidR="00347EDE">
        <w:rPr>
          <w:rStyle w:val="normaltextrun"/>
          <w:rFonts w:cs="Segoe UI"/>
          <w:sz w:val="20"/>
          <w:szCs w:val="20"/>
        </w:rPr>
        <w:t>)</w:t>
      </w:r>
      <w:r w:rsidR="00347EDE" w:rsidRPr="005975C6">
        <w:rPr>
          <w:rStyle w:val="normaltextrun"/>
          <w:rFonts w:cs="Segoe UI"/>
          <w:sz w:val="20"/>
          <w:szCs w:val="20"/>
        </w:rPr>
        <w:t xml:space="preserve"> </w:t>
      </w:r>
      <w:r w:rsidR="00347EDE">
        <w:rPr>
          <w:rStyle w:val="normaltextrun"/>
          <w:rFonts w:cs="Segoe UI"/>
          <w:sz w:val="20"/>
          <w:szCs w:val="20"/>
        </w:rPr>
        <w:t>may also help in differentiating between the two complications</w:t>
      </w:r>
      <w:r w:rsidR="00347EDE" w:rsidRPr="005975C6">
        <w:rPr>
          <w:rStyle w:val="normaltextrun"/>
          <w:rFonts w:cs="Segoe UI"/>
          <w:sz w:val="20"/>
          <w:szCs w:val="20"/>
        </w:rPr>
        <w:t xml:space="preserve">. Post-vagotomy </w:t>
      </w:r>
      <w:r w:rsidR="00347EDE">
        <w:rPr>
          <w:rStyle w:val="normaltextrun"/>
          <w:rFonts w:cs="Segoe UI"/>
          <w:sz w:val="20"/>
          <w:szCs w:val="20"/>
        </w:rPr>
        <w:t>gastroparesis</w:t>
      </w:r>
      <w:r w:rsidR="00347EDE" w:rsidRPr="005975C6">
        <w:rPr>
          <w:rStyle w:val="normaltextrun"/>
          <w:rFonts w:cs="Segoe UI"/>
          <w:sz w:val="20"/>
          <w:szCs w:val="20"/>
        </w:rPr>
        <w:t xml:space="preserve"> can result in </w:t>
      </w:r>
      <w:r w:rsidR="00347EDE">
        <w:rPr>
          <w:rStyle w:val="normaltextrun"/>
          <w:rFonts w:cs="Segoe UI"/>
          <w:sz w:val="20"/>
          <w:szCs w:val="20"/>
        </w:rPr>
        <w:t>severe delayed</w:t>
      </w:r>
      <w:r w:rsidR="00347EDE" w:rsidRPr="005975C6">
        <w:rPr>
          <w:rStyle w:val="normaltextrun"/>
          <w:rFonts w:cs="Segoe UI"/>
          <w:sz w:val="20"/>
          <w:szCs w:val="20"/>
        </w:rPr>
        <w:t xml:space="preserve"> GE because pyloric relaxation is impa</w:t>
      </w:r>
      <w:r w:rsidR="008F2883">
        <w:rPr>
          <w:rStyle w:val="normaltextrun"/>
          <w:rFonts w:cs="Segoe UI"/>
          <w:sz w:val="20"/>
          <w:szCs w:val="20"/>
        </w:rPr>
        <w:t>ired and there is often bezoar</w:t>
      </w:r>
      <w:r w:rsidR="00347EDE" w:rsidRPr="005975C6">
        <w:rPr>
          <w:rStyle w:val="normaltextrun"/>
          <w:rFonts w:cs="Segoe UI"/>
          <w:sz w:val="20"/>
          <w:szCs w:val="20"/>
        </w:rPr>
        <w:t xml:space="preserve"> f</w:t>
      </w:r>
      <w:r w:rsidR="008F2883">
        <w:rPr>
          <w:rStyle w:val="normaltextrun"/>
          <w:rFonts w:cs="Segoe UI"/>
          <w:sz w:val="20"/>
          <w:szCs w:val="20"/>
        </w:rPr>
        <w:t>ormation that can block GE</w:t>
      </w:r>
      <w:r w:rsidR="000B5653">
        <w:rPr>
          <w:rStyle w:val="normaltextrun"/>
          <w:rFonts w:cs="Segoe UI"/>
          <w:sz w:val="20"/>
          <w:szCs w:val="20"/>
        </w:rPr>
        <w:t xml:space="preserve"> </w:t>
      </w:r>
      <w:r w:rsidR="00FA3FE6">
        <w:rPr>
          <w:rStyle w:val="normaltextrun"/>
          <w:rFonts w:cs="Segoe UI"/>
          <w:sz w:val="20"/>
          <w:szCs w:val="20"/>
        </w:rPr>
        <w:t>(McCallum, 2015 #36)</w:t>
      </w:r>
      <w:r w:rsidR="00347EDE" w:rsidRPr="005975C6">
        <w:rPr>
          <w:rStyle w:val="normaltextrun"/>
          <w:rFonts w:cs="Segoe UI"/>
          <w:sz w:val="20"/>
          <w:szCs w:val="20"/>
        </w:rPr>
        <w:t>.</w:t>
      </w:r>
      <w:r w:rsidR="00181C9C" w:rsidRPr="00181C9C">
        <w:rPr>
          <w:rFonts w:asciiTheme="majorHAnsi" w:hAnsiTheme="majorHAnsi"/>
          <w:sz w:val="20"/>
          <w:szCs w:val="20"/>
        </w:rPr>
        <w:t xml:space="preserve"> </w:t>
      </w:r>
      <w:r w:rsidR="00181C9C" w:rsidRPr="00C468B2">
        <w:rPr>
          <w:rFonts w:asciiTheme="majorHAnsi" w:hAnsiTheme="majorHAnsi"/>
          <w:sz w:val="20"/>
          <w:szCs w:val="20"/>
        </w:rPr>
        <w:t>This indication was considered appropriate by unanimous agreement of the panel.</w:t>
      </w:r>
    </w:p>
    <w:p w14:paraId="461095FB" w14:textId="77777777" w:rsidR="00944DCD" w:rsidRDefault="00944DCD" w:rsidP="000B5653">
      <w:pPr>
        <w:rPr>
          <w:rStyle w:val="normaltextrun"/>
          <w:rFonts w:cs="Segoe UI"/>
          <w:sz w:val="20"/>
          <w:szCs w:val="20"/>
        </w:rPr>
      </w:pPr>
    </w:p>
    <w:p w14:paraId="0CB07E4A" w14:textId="61B4D102" w:rsidR="00347EDE" w:rsidRDefault="003E34CE" w:rsidP="000B5653">
      <w:pPr>
        <w:rPr>
          <w:sz w:val="20"/>
          <w:szCs w:val="20"/>
        </w:rPr>
      </w:pPr>
      <w:r w:rsidRPr="3B99148A">
        <w:rPr>
          <w:i/>
          <w:iCs/>
          <w:sz w:val="20"/>
          <w:szCs w:val="20"/>
        </w:rPr>
        <w:t xml:space="preserve">Scenario </w:t>
      </w:r>
      <w:r>
        <w:rPr>
          <w:i/>
          <w:iCs/>
          <w:sz w:val="20"/>
          <w:szCs w:val="20"/>
        </w:rPr>
        <w:t>4</w:t>
      </w:r>
      <w:r w:rsidRPr="3B99148A">
        <w:rPr>
          <w:i/>
          <w:iCs/>
          <w:sz w:val="20"/>
          <w:szCs w:val="20"/>
        </w:rPr>
        <w:t xml:space="preserve">: </w:t>
      </w:r>
      <w:r w:rsidRPr="003E34CE">
        <w:rPr>
          <w:i/>
          <w:iCs/>
          <w:sz w:val="20"/>
          <w:szCs w:val="20"/>
        </w:rPr>
        <w:t>Poorly controlled diabetes, without dyspeptic symptoms</w:t>
      </w:r>
      <w:r w:rsidRPr="3B99148A">
        <w:rPr>
          <w:i/>
          <w:iCs/>
          <w:sz w:val="20"/>
          <w:szCs w:val="20"/>
        </w:rPr>
        <w:t>. (</w:t>
      </w:r>
      <w:r>
        <w:rPr>
          <w:i/>
          <w:iCs/>
          <w:sz w:val="20"/>
          <w:szCs w:val="20"/>
        </w:rPr>
        <w:t>5</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69E990F5" w14:textId="1C4214B4" w:rsidR="00347EDE" w:rsidRDefault="00347EDE" w:rsidP="000B5653">
      <w:pPr>
        <w:ind w:firstLine="720"/>
        <w:rPr>
          <w:rStyle w:val="normaltextrun"/>
          <w:rFonts w:cs="Segoe UI"/>
          <w:sz w:val="20"/>
          <w:szCs w:val="20"/>
        </w:rPr>
      </w:pPr>
      <w:r w:rsidRPr="005975C6">
        <w:rPr>
          <w:rStyle w:val="normaltextrun"/>
          <w:rFonts w:cs="Segoe UI"/>
          <w:sz w:val="20"/>
          <w:szCs w:val="20"/>
        </w:rPr>
        <w:t xml:space="preserve">Gastroparesis </w:t>
      </w:r>
      <w:r>
        <w:rPr>
          <w:rStyle w:val="normaltextrun"/>
          <w:rFonts w:cs="Segoe UI"/>
          <w:sz w:val="20"/>
          <w:szCs w:val="20"/>
        </w:rPr>
        <w:t>d</w:t>
      </w:r>
      <w:r w:rsidRPr="005975C6">
        <w:rPr>
          <w:rStyle w:val="normaltextrun"/>
          <w:rFonts w:cs="Segoe UI"/>
          <w:sz w:val="20"/>
          <w:szCs w:val="20"/>
        </w:rPr>
        <w:t xml:space="preserve">iabeticorum is a term </w:t>
      </w:r>
      <w:r>
        <w:rPr>
          <w:rStyle w:val="normaltextrun"/>
          <w:rFonts w:cs="Segoe UI"/>
          <w:sz w:val="20"/>
          <w:szCs w:val="20"/>
        </w:rPr>
        <w:t>that described</w:t>
      </w:r>
      <w:r w:rsidRPr="005975C6">
        <w:rPr>
          <w:rStyle w:val="normaltextrun"/>
          <w:rFonts w:cs="Segoe UI"/>
          <w:sz w:val="20"/>
          <w:szCs w:val="20"/>
        </w:rPr>
        <w:t xml:space="preserve"> diabetic</w:t>
      </w:r>
      <w:r>
        <w:rPr>
          <w:rStyle w:val="normaltextrun"/>
          <w:rFonts w:cs="Segoe UI"/>
          <w:sz w:val="20"/>
          <w:szCs w:val="20"/>
        </w:rPr>
        <w:t xml:space="preserve"> patients</w:t>
      </w:r>
      <w:r w:rsidRPr="005975C6">
        <w:rPr>
          <w:rStyle w:val="normaltextrun"/>
          <w:rFonts w:cs="Segoe UI"/>
          <w:sz w:val="20"/>
          <w:szCs w:val="20"/>
        </w:rPr>
        <w:t xml:space="preserve"> who </w:t>
      </w:r>
      <w:r>
        <w:rPr>
          <w:rStyle w:val="normaltextrun"/>
          <w:rFonts w:cs="Segoe UI"/>
          <w:sz w:val="20"/>
          <w:szCs w:val="20"/>
        </w:rPr>
        <w:t>have</w:t>
      </w:r>
      <w:r w:rsidRPr="005975C6">
        <w:rPr>
          <w:rStyle w:val="normaltextrun"/>
          <w:rFonts w:cs="Segoe UI"/>
          <w:sz w:val="20"/>
          <w:szCs w:val="20"/>
        </w:rPr>
        <w:t xml:space="preserve"> no symptoms of </w:t>
      </w:r>
      <w:r>
        <w:rPr>
          <w:rStyle w:val="normaltextrun"/>
          <w:rFonts w:cs="Segoe UI"/>
          <w:sz w:val="20"/>
          <w:szCs w:val="20"/>
        </w:rPr>
        <w:t>gastroparesis</w:t>
      </w:r>
      <w:r w:rsidRPr="005975C6">
        <w:rPr>
          <w:rStyle w:val="normaltextrun"/>
          <w:rFonts w:cs="Segoe UI"/>
          <w:sz w:val="20"/>
          <w:szCs w:val="20"/>
        </w:rPr>
        <w:t xml:space="preserve"> </w:t>
      </w:r>
      <w:r>
        <w:rPr>
          <w:rStyle w:val="normaltextrun"/>
          <w:rFonts w:cs="Segoe UI"/>
          <w:sz w:val="20"/>
          <w:szCs w:val="20"/>
        </w:rPr>
        <w:t>but</w:t>
      </w:r>
      <w:r w:rsidRPr="005975C6">
        <w:rPr>
          <w:rStyle w:val="normaltextrun"/>
          <w:rFonts w:cs="Segoe UI"/>
          <w:sz w:val="20"/>
          <w:szCs w:val="20"/>
        </w:rPr>
        <w:t xml:space="preserve"> </w:t>
      </w:r>
      <w:r>
        <w:rPr>
          <w:rStyle w:val="normaltextrun"/>
          <w:rFonts w:cs="Segoe UI"/>
          <w:sz w:val="20"/>
          <w:szCs w:val="20"/>
        </w:rPr>
        <w:t xml:space="preserve">are </w:t>
      </w:r>
      <w:r w:rsidRPr="005975C6">
        <w:rPr>
          <w:rStyle w:val="normaltextrun"/>
          <w:rFonts w:cs="Segoe UI"/>
          <w:sz w:val="20"/>
          <w:szCs w:val="20"/>
        </w:rPr>
        <w:t>noted to have retained food in the stomach.</w:t>
      </w:r>
      <w:r>
        <w:rPr>
          <w:rStyle w:val="normaltextrun"/>
          <w:rFonts w:cs="Segoe UI"/>
          <w:sz w:val="20"/>
          <w:szCs w:val="20"/>
        </w:rPr>
        <w:t xml:space="preserve">  </w:t>
      </w:r>
      <w:r w:rsidRPr="005975C6">
        <w:rPr>
          <w:rStyle w:val="normaltextrun"/>
          <w:rFonts w:cs="Segoe UI"/>
          <w:sz w:val="20"/>
          <w:szCs w:val="20"/>
        </w:rPr>
        <w:t>This observation has been extrapolated to mean that when poor</w:t>
      </w:r>
      <w:r>
        <w:rPr>
          <w:rStyle w:val="normaltextrun"/>
          <w:rFonts w:cs="Segoe UI"/>
          <w:sz w:val="20"/>
          <w:szCs w:val="20"/>
        </w:rPr>
        <w:t>ly controlled</w:t>
      </w:r>
      <w:r w:rsidRPr="005975C6">
        <w:rPr>
          <w:rStyle w:val="normaltextrun"/>
          <w:rFonts w:cs="Segoe UI"/>
          <w:sz w:val="20"/>
          <w:szCs w:val="20"/>
        </w:rPr>
        <w:t xml:space="preserve"> diabet</w:t>
      </w:r>
      <w:r>
        <w:rPr>
          <w:rStyle w:val="normaltextrun"/>
          <w:rFonts w:cs="Segoe UI"/>
          <w:sz w:val="20"/>
          <w:szCs w:val="20"/>
        </w:rPr>
        <w:t>es</w:t>
      </w:r>
      <w:r w:rsidRPr="005975C6">
        <w:rPr>
          <w:rStyle w:val="normaltextrun"/>
          <w:rFonts w:cs="Segoe UI"/>
          <w:sz w:val="20"/>
          <w:szCs w:val="20"/>
        </w:rPr>
        <w:t xml:space="preserve"> cannot be explained </w:t>
      </w:r>
      <w:r>
        <w:rPr>
          <w:rStyle w:val="normaltextrun"/>
          <w:rFonts w:cs="Segoe UI"/>
          <w:sz w:val="20"/>
          <w:szCs w:val="20"/>
        </w:rPr>
        <w:t>by non-</w:t>
      </w:r>
      <w:r w:rsidRPr="005975C6">
        <w:rPr>
          <w:rStyle w:val="normaltextrun"/>
          <w:rFonts w:cs="Segoe UI"/>
          <w:sz w:val="20"/>
          <w:szCs w:val="20"/>
        </w:rPr>
        <w:t xml:space="preserve">adherence to treatment regimen then </w:t>
      </w:r>
      <w:r>
        <w:rPr>
          <w:rStyle w:val="normaltextrun"/>
          <w:rFonts w:cs="Segoe UI"/>
          <w:sz w:val="20"/>
          <w:szCs w:val="20"/>
        </w:rPr>
        <w:t>gastroparesis</w:t>
      </w:r>
      <w:r w:rsidRPr="005975C6">
        <w:rPr>
          <w:rStyle w:val="normaltextrun"/>
          <w:rFonts w:cs="Segoe UI"/>
          <w:sz w:val="20"/>
          <w:szCs w:val="20"/>
        </w:rPr>
        <w:t xml:space="preserve"> </w:t>
      </w:r>
      <w:r>
        <w:rPr>
          <w:rStyle w:val="normaltextrun"/>
          <w:rFonts w:cs="Segoe UI"/>
          <w:sz w:val="20"/>
          <w:szCs w:val="20"/>
        </w:rPr>
        <w:t xml:space="preserve">may be the reason for excessive swings in blood glucose. The lack of GI symptoms may be related to concomitant neuropathy causing impaired gastric sensations. GES is able to objectively resolve this working diagnosis of </w:t>
      </w:r>
      <w:r w:rsidR="00B03AE7">
        <w:rPr>
          <w:rStyle w:val="normaltextrun"/>
          <w:rFonts w:cs="Segoe UI"/>
          <w:sz w:val="20"/>
          <w:szCs w:val="20"/>
        </w:rPr>
        <w:t>gastroparesis</w:t>
      </w:r>
      <w:r>
        <w:rPr>
          <w:rStyle w:val="normaltextrun"/>
          <w:rFonts w:cs="Segoe UI"/>
          <w:sz w:val="20"/>
          <w:szCs w:val="20"/>
        </w:rPr>
        <w:t xml:space="preserve"> without GI symptoms</w:t>
      </w:r>
      <w:r w:rsidR="00181C9C">
        <w:rPr>
          <w:rStyle w:val="normaltextrun"/>
          <w:rFonts w:cs="Segoe UI"/>
          <w:sz w:val="20"/>
          <w:szCs w:val="20"/>
        </w:rPr>
        <w:t xml:space="preserve"> and was considered as may be appropriate by the consensus panel</w:t>
      </w:r>
      <w:r>
        <w:rPr>
          <w:rStyle w:val="normaltextrun"/>
          <w:rFonts w:cs="Segoe UI"/>
          <w:sz w:val="20"/>
          <w:szCs w:val="20"/>
        </w:rPr>
        <w:t>.</w:t>
      </w:r>
    </w:p>
    <w:p w14:paraId="1F9EE8C3" w14:textId="77777777" w:rsidR="00347EDE" w:rsidRDefault="00347EDE" w:rsidP="000B5653">
      <w:pPr>
        <w:rPr>
          <w:sz w:val="20"/>
        </w:rPr>
      </w:pPr>
    </w:p>
    <w:p w14:paraId="4D0D5CA2" w14:textId="70C31F07" w:rsidR="003E34CE" w:rsidRPr="008A58B3" w:rsidRDefault="003E34CE" w:rsidP="000B5653">
      <w:pPr>
        <w:rPr>
          <w:i/>
          <w:iCs/>
          <w:sz w:val="20"/>
          <w:szCs w:val="20"/>
        </w:rPr>
      </w:pPr>
      <w:r w:rsidRPr="3B99148A">
        <w:rPr>
          <w:i/>
          <w:iCs/>
          <w:sz w:val="20"/>
          <w:szCs w:val="20"/>
        </w:rPr>
        <w:t xml:space="preserve">Scenario </w:t>
      </w:r>
      <w:r>
        <w:rPr>
          <w:i/>
          <w:iCs/>
          <w:sz w:val="20"/>
          <w:szCs w:val="20"/>
        </w:rPr>
        <w:t>5</w:t>
      </w:r>
      <w:r w:rsidRPr="3B99148A">
        <w:rPr>
          <w:i/>
          <w:iCs/>
          <w:sz w:val="20"/>
          <w:szCs w:val="20"/>
        </w:rPr>
        <w:t xml:space="preserve">: </w:t>
      </w:r>
      <w:r w:rsidRPr="003E34CE">
        <w:rPr>
          <w:i/>
          <w:iCs/>
          <w:sz w:val="20"/>
          <w:szCs w:val="20"/>
        </w:rPr>
        <w:t>Poorly controlled GER, without dyspeptic symptoms</w:t>
      </w:r>
      <w:r w:rsidRPr="3B99148A">
        <w:rPr>
          <w:i/>
          <w:iCs/>
          <w:sz w:val="20"/>
          <w:szCs w:val="20"/>
        </w:rPr>
        <w:t>. (</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38E6397B" w14:textId="755662D6" w:rsidR="00577188" w:rsidRDefault="00577188" w:rsidP="000B5653">
      <w:pPr>
        <w:ind w:firstLine="720"/>
        <w:rPr>
          <w:rStyle w:val="normaltextrun"/>
          <w:rFonts w:cs="Segoe UI"/>
          <w:sz w:val="20"/>
          <w:szCs w:val="20"/>
        </w:rPr>
      </w:pPr>
      <w:r w:rsidRPr="005975C6">
        <w:rPr>
          <w:rStyle w:val="normaltextrun"/>
          <w:rFonts w:cs="Segoe UI"/>
          <w:sz w:val="20"/>
          <w:szCs w:val="20"/>
        </w:rPr>
        <w:t>Delayed GE has been reported in the 28</w:t>
      </w:r>
      <w:r>
        <w:rPr>
          <w:rStyle w:val="normaltextrun"/>
          <w:rFonts w:cs="Segoe UI"/>
          <w:sz w:val="20"/>
          <w:szCs w:val="20"/>
        </w:rPr>
        <w:t>-</w:t>
      </w:r>
      <w:r w:rsidRPr="005975C6">
        <w:rPr>
          <w:rStyle w:val="normaltextrun"/>
          <w:rFonts w:cs="Segoe UI"/>
          <w:sz w:val="20"/>
          <w:szCs w:val="20"/>
        </w:rPr>
        <w:t xml:space="preserve">56% of patients with </w:t>
      </w:r>
      <w:r>
        <w:rPr>
          <w:rStyle w:val="normaltextrun"/>
          <w:rFonts w:cs="Segoe UI"/>
          <w:sz w:val="20"/>
          <w:szCs w:val="20"/>
        </w:rPr>
        <w:t>gastroesophageal reflux disease (</w:t>
      </w:r>
      <w:r w:rsidRPr="005975C6">
        <w:rPr>
          <w:rStyle w:val="normaltextrun"/>
          <w:rFonts w:cs="Segoe UI"/>
          <w:sz w:val="20"/>
          <w:szCs w:val="20"/>
        </w:rPr>
        <w:t>GERD</w:t>
      </w:r>
      <w:r>
        <w:rPr>
          <w:rStyle w:val="normaltextrun"/>
          <w:rFonts w:cs="Segoe UI"/>
          <w:sz w:val="20"/>
          <w:szCs w:val="20"/>
        </w:rPr>
        <w:t>)</w:t>
      </w:r>
      <w:r w:rsidRPr="005975C6">
        <w:rPr>
          <w:rStyle w:val="normaltextrun"/>
          <w:rFonts w:cs="Segoe UI"/>
          <w:sz w:val="20"/>
          <w:szCs w:val="20"/>
        </w:rPr>
        <w:t xml:space="preserve"> and its presence can explain poor control </w:t>
      </w:r>
      <w:r>
        <w:rPr>
          <w:rStyle w:val="normaltextrun"/>
          <w:rFonts w:cs="Segoe UI"/>
          <w:sz w:val="20"/>
          <w:szCs w:val="20"/>
        </w:rPr>
        <w:t xml:space="preserve">of </w:t>
      </w:r>
      <w:r w:rsidRPr="005975C6">
        <w:rPr>
          <w:rStyle w:val="normaltextrun"/>
          <w:rFonts w:cs="Segoe UI"/>
          <w:sz w:val="20"/>
          <w:szCs w:val="20"/>
        </w:rPr>
        <w:t>symptom</w:t>
      </w:r>
      <w:r>
        <w:rPr>
          <w:rStyle w:val="normaltextrun"/>
          <w:rFonts w:cs="Segoe UI"/>
          <w:sz w:val="20"/>
          <w:szCs w:val="20"/>
        </w:rPr>
        <w:t>s, pa</w:t>
      </w:r>
      <w:r w:rsidRPr="005975C6">
        <w:rPr>
          <w:rStyle w:val="normaltextrun"/>
          <w:rFonts w:cs="Segoe UI"/>
          <w:sz w:val="20"/>
          <w:szCs w:val="20"/>
        </w:rPr>
        <w:t>rticularly nocturnal symptom</w:t>
      </w:r>
      <w:r>
        <w:rPr>
          <w:rStyle w:val="normaltextrun"/>
          <w:rFonts w:cs="Segoe UI"/>
          <w:sz w:val="20"/>
          <w:szCs w:val="20"/>
        </w:rPr>
        <w:t>atology</w:t>
      </w:r>
      <w:r w:rsidR="000B5653">
        <w:rPr>
          <w:rStyle w:val="normaltextrun"/>
          <w:rFonts w:cs="Segoe UI"/>
          <w:sz w:val="20"/>
          <w:szCs w:val="20"/>
        </w:rPr>
        <w:t xml:space="preserve"> </w:t>
      </w:r>
      <w:r w:rsidR="00FA3FE6">
        <w:rPr>
          <w:rStyle w:val="normaltextrun"/>
          <w:rFonts w:cs="Segoe UI"/>
          <w:sz w:val="20"/>
          <w:szCs w:val="20"/>
        </w:rPr>
        <w:t>(Buckles, 2004 #37)</w:t>
      </w:r>
      <w:r w:rsidRPr="005975C6">
        <w:rPr>
          <w:rStyle w:val="normaltextrun"/>
          <w:rFonts w:cs="Segoe UI"/>
          <w:sz w:val="20"/>
          <w:szCs w:val="20"/>
        </w:rPr>
        <w:t>.</w:t>
      </w:r>
      <w:r>
        <w:rPr>
          <w:rStyle w:val="normaltextrun"/>
          <w:rFonts w:cs="Segoe UI"/>
          <w:sz w:val="20"/>
          <w:szCs w:val="20"/>
        </w:rPr>
        <w:t xml:space="preserve"> Delayed GE</w:t>
      </w:r>
      <w:r w:rsidRPr="005975C6">
        <w:rPr>
          <w:rStyle w:val="normaltextrun"/>
          <w:rFonts w:cs="Segoe UI"/>
          <w:sz w:val="20"/>
          <w:szCs w:val="20"/>
        </w:rPr>
        <w:t xml:space="preserve"> is correlated</w:t>
      </w:r>
      <w:r>
        <w:rPr>
          <w:rStyle w:val="normaltextrun"/>
          <w:rFonts w:cs="Segoe UI"/>
          <w:sz w:val="20"/>
          <w:szCs w:val="20"/>
        </w:rPr>
        <w:t xml:space="preserve"> </w:t>
      </w:r>
      <w:r w:rsidRPr="005975C6">
        <w:rPr>
          <w:rStyle w:val="normaltextrun"/>
          <w:rFonts w:cs="Segoe UI"/>
          <w:sz w:val="20"/>
          <w:szCs w:val="20"/>
        </w:rPr>
        <w:t xml:space="preserve">with poor nocturnal control of GERD and may </w:t>
      </w:r>
      <w:r>
        <w:rPr>
          <w:rStyle w:val="normaltextrun"/>
          <w:rFonts w:cs="Segoe UI"/>
          <w:sz w:val="20"/>
          <w:szCs w:val="20"/>
        </w:rPr>
        <w:t>guide management to</w:t>
      </w:r>
      <w:r w:rsidRPr="005975C6">
        <w:rPr>
          <w:rStyle w:val="normaltextrun"/>
          <w:rFonts w:cs="Segoe UI"/>
          <w:sz w:val="20"/>
          <w:szCs w:val="20"/>
        </w:rPr>
        <w:t xml:space="preserve"> combining prokinetic agents with </w:t>
      </w:r>
      <w:r>
        <w:rPr>
          <w:rStyle w:val="normaltextrun"/>
          <w:rFonts w:cs="Segoe UI"/>
          <w:sz w:val="20"/>
          <w:szCs w:val="20"/>
        </w:rPr>
        <w:t>proton-pump inhibitors therapy. In addition, objective delay in GE gives cre</w:t>
      </w:r>
      <w:r w:rsidR="00C16F2B">
        <w:rPr>
          <w:rStyle w:val="normaltextrun"/>
          <w:rFonts w:cs="Segoe UI"/>
          <w:sz w:val="20"/>
          <w:szCs w:val="20"/>
        </w:rPr>
        <w:t xml:space="preserve">dence </w:t>
      </w:r>
      <w:r>
        <w:rPr>
          <w:rStyle w:val="normaltextrun"/>
          <w:rFonts w:cs="Segoe UI"/>
          <w:sz w:val="20"/>
          <w:szCs w:val="20"/>
        </w:rPr>
        <w:t xml:space="preserve">to adjusting </w:t>
      </w:r>
      <w:r w:rsidRPr="005975C6">
        <w:rPr>
          <w:rStyle w:val="normaltextrun"/>
          <w:rFonts w:cs="Segoe UI"/>
          <w:sz w:val="20"/>
          <w:szCs w:val="20"/>
        </w:rPr>
        <w:t>evening meal</w:t>
      </w:r>
      <w:r>
        <w:rPr>
          <w:rStyle w:val="normaltextrun"/>
          <w:rFonts w:cs="Segoe UI"/>
          <w:sz w:val="20"/>
          <w:szCs w:val="20"/>
        </w:rPr>
        <w:t xml:space="preserve"> </w:t>
      </w:r>
      <w:r w:rsidRPr="005975C6">
        <w:rPr>
          <w:rStyle w:val="normaltextrun"/>
          <w:rFonts w:cs="Segoe UI"/>
          <w:sz w:val="20"/>
          <w:szCs w:val="20"/>
        </w:rPr>
        <w:t xml:space="preserve">timing and content, elevation of the head of the bed </w:t>
      </w:r>
      <w:r>
        <w:rPr>
          <w:rStyle w:val="normaltextrun"/>
          <w:rFonts w:cs="Segoe UI"/>
          <w:sz w:val="20"/>
          <w:szCs w:val="20"/>
        </w:rPr>
        <w:t>and/or</w:t>
      </w:r>
      <w:r w:rsidRPr="005975C6">
        <w:rPr>
          <w:rStyle w:val="normaltextrun"/>
          <w:rFonts w:cs="Segoe UI"/>
          <w:sz w:val="20"/>
          <w:szCs w:val="20"/>
        </w:rPr>
        <w:t xml:space="preserve"> sleeping on the left side</w:t>
      </w:r>
      <w:r>
        <w:rPr>
          <w:rStyle w:val="normaltextrun"/>
          <w:rFonts w:cs="Segoe UI"/>
          <w:sz w:val="20"/>
          <w:szCs w:val="20"/>
        </w:rPr>
        <w:t xml:space="preserve"> measures to improve symptoms of GERD</w:t>
      </w:r>
      <w:r w:rsidRPr="005975C6">
        <w:rPr>
          <w:rStyle w:val="normaltextrun"/>
          <w:rFonts w:cs="Segoe UI"/>
          <w:sz w:val="20"/>
          <w:szCs w:val="20"/>
        </w:rPr>
        <w:t>.</w:t>
      </w:r>
      <w:r w:rsidR="00181C9C" w:rsidRPr="00181C9C">
        <w:rPr>
          <w:rFonts w:asciiTheme="majorHAnsi" w:hAnsiTheme="majorHAnsi"/>
          <w:sz w:val="20"/>
          <w:szCs w:val="20"/>
        </w:rPr>
        <w:t xml:space="preserve"> </w:t>
      </w:r>
      <w:r w:rsidR="00181C9C" w:rsidRPr="00C468B2">
        <w:rPr>
          <w:rFonts w:asciiTheme="majorHAnsi" w:hAnsiTheme="majorHAnsi"/>
          <w:sz w:val="20"/>
          <w:szCs w:val="20"/>
        </w:rPr>
        <w:t xml:space="preserve">This indication was considered </w:t>
      </w:r>
      <w:r w:rsidR="00181C9C">
        <w:rPr>
          <w:rFonts w:asciiTheme="majorHAnsi" w:hAnsiTheme="majorHAnsi"/>
          <w:sz w:val="20"/>
          <w:szCs w:val="20"/>
        </w:rPr>
        <w:t>as may be appropriate</w:t>
      </w:r>
      <w:r w:rsidR="00181C9C" w:rsidRPr="00C468B2">
        <w:rPr>
          <w:rFonts w:asciiTheme="majorHAnsi" w:hAnsiTheme="majorHAnsi"/>
          <w:sz w:val="20"/>
          <w:szCs w:val="20"/>
        </w:rPr>
        <w:t xml:space="preserve"> </w:t>
      </w:r>
      <w:r w:rsidR="00181C9C">
        <w:rPr>
          <w:rFonts w:asciiTheme="majorHAnsi" w:hAnsiTheme="majorHAnsi"/>
          <w:sz w:val="20"/>
          <w:szCs w:val="20"/>
        </w:rPr>
        <w:t>by the consensus</w:t>
      </w:r>
      <w:r w:rsidR="00181C9C" w:rsidRPr="00C468B2">
        <w:rPr>
          <w:rFonts w:asciiTheme="majorHAnsi" w:hAnsiTheme="majorHAnsi"/>
          <w:sz w:val="20"/>
          <w:szCs w:val="20"/>
        </w:rPr>
        <w:t xml:space="preserve"> panel.</w:t>
      </w:r>
      <w:r w:rsidR="00181C9C" w:rsidRPr="00181C9C">
        <w:rPr>
          <w:rFonts w:asciiTheme="majorHAnsi" w:hAnsiTheme="majorHAnsi"/>
          <w:sz w:val="20"/>
          <w:szCs w:val="20"/>
        </w:rPr>
        <w:t xml:space="preserve"> </w:t>
      </w:r>
      <w:r w:rsidR="00181C9C">
        <w:rPr>
          <w:rFonts w:asciiTheme="majorHAnsi" w:hAnsiTheme="majorHAnsi"/>
          <w:sz w:val="20"/>
          <w:szCs w:val="20"/>
        </w:rPr>
        <w:t xml:space="preserve"> </w:t>
      </w:r>
    </w:p>
    <w:p w14:paraId="4719C2F0" w14:textId="77777777" w:rsidR="00577188" w:rsidRDefault="00577188" w:rsidP="000B5653">
      <w:pPr>
        <w:rPr>
          <w:rStyle w:val="normaltextrun"/>
          <w:rFonts w:cs="Segoe UI"/>
          <w:sz w:val="20"/>
          <w:szCs w:val="20"/>
        </w:rPr>
      </w:pPr>
    </w:p>
    <w:p w14:paraId="42583EBD" w14:textId="77777777" w:rsidR="00577188" w:rsidRDefault="00577188" w:rsidP="000B5653">
      <w:pPr>
        <w:rPr>
          <w:sz w:val="20"/>
        </w:rPr>
      </w:pPr>
    </w:p>
    <w:p w14:paraId="1A676A20" w14:textId="5667B453" w:rsidR="00677C21" w:rsidRPr="008A58B3" w:rsidRDefault="003E34CE" w:rsidP="000B5653">
      <w:pPr>
        <w:rPr>
          <w:i/>
          <w:iCs/>
          <w:sz w:val="20"/>
          <w:szCs w:val="20"/>
        </w:rPr>
      </w:pPr>
      <w:r w:rsidRPr="3B99148A">
        <w:rPr>
          <w:i/>
          <w:iCs/>
          <w:sz w:val="20"/>
          <w:szCs w:val="20"/>
        </w:rPr>
        <w:t xml:space="preserve">Scenario </w:t>
      </w:r>
      <w:r>
        <w:rPr>
          <w:i/>
          <w:iCs/>
          <w:sz w:val="20"/>
          <w:szCs w:val="20"/>
        </w:rPr>
        <w:t>6</w:t>
      </w:r>
      <w:r w:rsidRPr="3B99148A">
        <w:rPr>
          <w:i/>
          <w:iCs/>
          <w:sz w:val="20"/>
          <w:szCs w:val="20"/>
        </w:rPr>
        <w:t xml:space="preserve">: </w:t>
      </w:r>
      <w:r w:rsidRPr="003E34CE">
        <w:rPr>
          <w:i/>
          <w:iCs/>
          <w:sz w:val="20"/>
          <w:szCs w:val="20"/>
        </w:rPr>
        <w:t>Suspected generalized GI motility disorder (Intestinal pseudo obstruction)</w:t>
      </w:r>
      <w:r w:rsidRPr="3B99148A">
        <w:rPr>
          <w:i/>
          <w:iCs/>
          <w:sz w:val="20"/>
          <w:szCs w:val="20"/>
        </w:rPr>
        <w:t>. (</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r w:rsidRPr="3B99148A" w:rsidDel="00F708FB">
        <w:rPr>
          <w:i/>
          <w:iCs/>
          <w:sz w:val="20"/>
          <w:szCs w:val="20"/>
        </w:rPr>
        <w:t xml:space="preserve"> </w:t>
      </w:r>
    </w:p>
    <w:p w14:paraId="1D7B09EC" w14:textId="2D57D649" w:rsidR="003E34CE" w:rsidRPr="008A58B3" w:rsidRDefault="00677C21" w:rsidP="000B5653">
      <w:pPr>
        <w:ind w:firstLine="720"/>
        <w:rPr>
          <w:sz w:val="20"/>
          <w:szCs w:val="20"/>
        </w:rPr>
      </w:pPr>
      <w:r>
        <w:rPr>
          <w:rStyle w:val="normaltextrun"/>
          <w:rFonts w:cs="Segoe UI"/>
          <w:sz w:val="20"/>
          <w:szCs w:val="20"/>
        </w:rPr>
        <w:t xml:space="preserve">A suspected </w:t>
      </w:r>
      <w:r w:rsidRPr="005975C6">
        <w:rPr>
          <w:rStyle w:val="normaltextrun"/>
          <w:rFonts w:cs="Segoe UI"/>
          <w:sz w:val="20"/>
          <w:szCs w:val="20"/>
        </w:rPr>
        <w:t xml:space="preserve">generalized motility disorder, so called “intestinal pseudo obstruction”, </w:t>
      </w:r>
      <w:r w:rsidR="00DE7D4A">
        <w:rPr>
          <w:rStyle w:val="normaltextrun"/>
          <w:rFonts w:cs="Segoe UI"/>
          <w:sz w:val="20"/>
          <w:szCs w:val="20"/>
        </w:rPr>
        <w:t xml:space="preserve">can be from neuropathic, myopathic causes.  This can be seen in </w:t>
      </w:r>
      <w:r w:rsidRPr="005975C6">
        <w:rPr>
          <w:rStyle w:val="normaltextrun"/>
          <w:rFonts w:cs="Segoe UI"/>
          <w:sz w:val="20"/>
          <w:szCs w:val="20"/>
        </w:rPr>
        <w:t>connective tissue disorder</w:t>
      </w:r>
      <w:r w:rsidR="00DE7D4A">
        <w:rPr>
          <w:rStyle w:val="normaltextrun"/>
          <w:rFonts w:cs="Segoe UI"/>
          <w:sz w:val="20"/>
          <w:szCs w:val="20"/>
        </w:rPr>
        <w:t>s</w:t>
      </w:r>
      <w:r w:rsidRPr="005975C6">
        <w:rPr>
          <w:rStyle w:val="normaltextrun"/>
          <w:rFonts w:cs="Segoe UI"/>
          <w:sz w:val="20"/>
          <w:szCs w:val="20"/>
        </w:rPr>
        <w:t xml:space="preserve">, </w:t>
      </w:r>
      <w:r>
        <w:rPr>
          <w:rStyle w:val="normaltextrun"/>
          <w:rFonts w:cs="Segoe UI"/>
          <w:sz w:val="20"/>
          <w:szCs w:val="20"/>
        </w:rPr>
        <w:t xml:space="preserve">typically </w:t>
      </w:r>
      <w:r w:rsidRPr="005975C6">
        <w:rPr>
          <w:rStyle w:val="normaltextrun"/>
          <w:rFonts w:cs="Segoe UI"/>
          <w:sz w:val="20"/>
          <w:szCs w:val="20"/>
        </w:rPr>
        <w:t>systemic sclerosis, where the esophagus, small intestine and colon are commonly affected</w:t>
      </w:r>
      <w:r w:rsidR="000B5653">
        <w:rPr>
          <w:rStyle w:val="normaltextrun"/>
          <w:rFonts w:cs="Segoe UI"/>
          <w:sz w:val="20"/>
          <w:szCs w:val="20"/>
        </w:rPr>
        <w:t xml:space="preserve"> </w:t>
      </w:r>
      <w:r w:rsidR="00FA3FE6">
        <w:rPr>
          <w:rStyle w:val="normaltextrun"/>
          <w:rFonts w:cs="Segoe UI"/>
          <w:sz w:val="20"/>
          <w:szCs w:val="20"/>
        </w:rPr>
        <w:t>(Sridhar, 1998 #38)</w:t>
      </w:r>
      <w:r w:rsidRPr="005975C6">
        <w:rPr>
          <w:rStyle w:val="normaltextrun"/>
          <w:rFonts w:cs="Segoe UI"/>
          <w:sz w:val="20"/>
          <w:szCs w:val="20"/>
        </w:rPr>
        <w:t>.</w:t>
      </w:r>
      <w:r>
        <w:rPr>
          <w:rStyle w:val="normaltextrun"/>
          <w:rFonts w:cs="Segoe UI"/>
          <w:sz w:val="20"/>
          <w:szCs w:val="20"/>
        </w:rPr>
        <w:t xml:space="preserve"> </w:t>
      </w:r>
      <w:r w:rsidR="00911694">
        <w:rPr>
          <w:rStyle w:val="normaltextrun"/>
          <w:rFonts w:cs="Segoe UI"/>
          <w:sz w:val="20"/>
          <w:szCs w:val="20"/>
        </w:rPr>
        <w:t xml:space="preserve"> </w:t>
      </w:r>
      <w:r w:rsidR="00911694" w:rsidRPr="005975C6">
        <w:rPr>
          <w:rStyle w:val="normaltextrun"/>
          <w:rFonts w:cs="Segoe UI"/>
          <w:sz w:val="20"/>
          <w:szCs w:val="20"/>
        </w:rPr>
        <w:t xml:space="preserve">Dyspeptic symptoms including nausea, vomiting and epigastric fullness are often observed in scleroderma patients. A range of 47-66% of patients with </w:t>
      </w:r>
      <w:r w:rsidR="00911694">
        <w:rPr>
          <w:rStyle w:val="normaltextrun"/>
          <w:rFonts w:cs="Segoe UI"/>
          <w:sz w:val="20"/>
          <w:szCs w:val="20"/>
        </w:rPr>
        <w:t>s</w:t>
      </w:r>
      <w:r w:rsidR="00911694" w:rsidRPr="005975C6">
        <w:rPr>
          <w:rStyle w:val="normaltextrun"/>
          <w:rFonts w:cs="Segoe UI"/>
          <w:sz w:val="20"/>
          <w:szCs w:val="20"/>
        </w:rPr>
        <w:t xml:space="preserve">cleroderma have delayed </w:t>
      </w:r>
      <w:r w:rsidR="00911694">
        <w:rPr>
          <w:rStyle w:val="normaltextrun"/>
          <w:rFonts w:cs="Segoe UI"/>
          <w:sz w:val="20"/>
          <w:szCs w:val="20"/>
        </w:rPr>
        <w:t>GE</w:t>
      </w:r>
      <w:r w:rsidR="00911694" w:rsidRPr="005975C6">
        <w:rPr>
          <w:rStyle w:val="normaltextrun"/>
          <w:rFonts w:cs="Segoe UI"/>
          <w:sz w:val="20"/>
          <w:szCs w:val="20"/>
        </w:rPr>
        <w:t xml:space="preserve"> of solids</w:t>
      </w:r>
      <w:r w:rsidR="000B5653">
        <w:rPr>
          <w:rStyle w:val="normaltextrun"/>
          <w:rFonts w:cs="Segoe UI"/>
          <w:sz w:val="20"/>
          <w:szCs w:val="20"/>
        </w:rPr>
        <w:t xml:space="preserve"> </w:t>
      </w:r>
      <w:r w:rsidR="00FA3FE6">
        <w:rPr>
          <w:rStyle w:val="normaltextrun"/>
          <w:rFonts w:cs="Segoe UI"/>
          <w:sz w:val="20"/>
          <w:szCs w:val="20"/>
        </w:rPr>
        <w:t>(Marie, 2012 #39)</w:t>
      </w:r>
      <w:r w:rsidR="00911694" w:rsidRPr="005975C6">
        <w:rPr>
          <w:rStyle w:val="normaltextrun"/>
          <w:rFonts w:cs="Segoe UI"/>
          <w:sz w:val="20"/>
          <w:szCs w:val="20"/>
        </w:rPr>
        <w:t>.</w:t>
      </w:r>
      <w:r w:rsidR="00911694" w:rsidRPr="00911694">
        <w:rPr>
          <w:rStyle w:val="normaltextrun"/>
          <w:rFonts w:cs="Segoe UI"/>
          <w:sz w:val="20"/>
          <w:szCs w:val="20"/>
        </w:rPr>
        <w:t xml:space="preserve"> </w:t>
      </w:r>
      <w:r w:rsidR="00911694" w:rsidRPr="005975C6">
        <w:rPr>
          <w:rStyle w:val="normaltextrun"/>
          <w:rFonts w:cs="Segoe UI"/>
          <w:sz w:val="20"/>
          <w:szCs w:val="20"/>
        </w:rPr>
        <w:t>It is hypothesized that collagen replacement of the gastric smooth muscle may lead to sub</w:t>
      </w:r>
      <w:r w:rsidR="00911694">
        <w:rPr>
          <w:rStyle w:val="normaltextrun"/>
          <w:rFonts w:cs="Segoe UI"/>
          <w:sz w:val="20"/>
          <w:szCs w:val="20"/>
        </w:rPr>
        <w:t>sequent stomach hypomotility. Evidence of delayed GE supports initiation of promotility therapy.</w:t>
      </w:r>
      <w:r w:rsidR="00181C9C" w:rsidRPr="00181C9C">
        <w:rPr>
          <w:rFonts w:asciiTheme="majorHAnsi" w:hAnsiTheme="majorHAnsi"/>
          <w:sz w:val="20"/>
          <w:szCs w:val="20"/>
        </w:rPr>
        <w:t xml:space="preserve"> </w:t>
      </w:r>
      <w:r w:rsidR="00DE7D4A" w:rsidRPr="00C468B2">
        <w:rPr>
          <w:rFonts w:asciiTheme="majorHAnsi" w:hAnsiTheme="majorHAnsi"/>
          <w:sz w:val="20"/>
          <w:szCs w:val="20"/>
        </w:rPr>
        <w:t xml:space="preserve">This indication </w:t>
      </w:r>
      <w:r w:rsidR="00DE7D4A">
        <w:rPr>
          <w:rFonts w:asciiTheme="majorHAnsi" w:hAnsiTheme="majorHAnsi"/>
          <w:sz w:val="20"/>
          <w:szCs w:val="20"/>
        </w:rPr>
        <w:t xml:space="preserve">of obtaining a gastric emptying study in patients with suspected generalized GI motility disorder including intestinal pseudoobstruction </w:t>
      </w:r>
      <w:r w:rsidR="00DE7D4A" w:rsidRPr="00C468B2">
        <w:rPr>
          <w:rFonts w:asciiTheme="majorHAnsi" w:hAnsiTheme="majorHAnsi"/>
          <w:sz w:val="20"/>
          <w:szCs w:val="20"/>
        </w:rPr>
        <w:t xml:space="preserve">was considered </w:t>
      </w:r>
      <w:r w:rsidR="00DE7D4A">
        <w:rPr>
          <w:rFonts w:asciiTheme="majorHAnsi" w:hAnsiTheme="majorHAnsi"/>
          <w:sz w:val="20"/>
          <w:szCs w:val="20"/>
        </w:rPr>
        <w:t>as may be appropriate</w:t>
      </w:r>
      <w:r w:rsidR="00DE7D4A" w:rsidRPr="00C468B2">
        <w:rPr>
          <w:rFonts w:asciiTheme="majorHAnsi" w:hAnsiTheme="majorHAnsi"/>
          <w:sz w:val="20"/>
          <w:szCs w:val="20"/>
        </w:rPr>
        <w:t xml:space="preserve"> </w:t>
      </w:r>
      <w:r w:rsidR="00DE7D4A">
        <w:rPr>
          <w:rFonts w:asciiTheme="majorHAnsi" w:hAnsiTheme="majorHAnsi"/>
          <w:sz w:val="20"/>
          <w:szCs w:val="20"/>
        </w:rPr>
        <w:t>by the consensus</w:t>
      </w:r>
      <w:r w:rsidR="00DE7D4A" w:rsidRPr="00C468B2">
        <w:rPr>
          <w:rFonts w:asciiTheme="majorHAnsi" w:hAnsiTheme="majorHAnsi"/>
          <w:sz w:val="20"/>
          <w:szCs w:val="20"/>
        </w:rPr>
        <w:t xml:space="preserve"> panel.</w:t>
      </w:r>
      <w:r w:rsidR="00DE7D4A" w:rsidRPr="00181C9C">
        <w:rPr>
          <w:rFonts w:asciiTheme="majorHAnsi" w:hAnsiTheme="majorHAnsi"/>
          <w:sz w:val="20"/>
          <w:szCs w:val="20"/>
        </w:rPr>
        <w:t xml:space="preserve"> </w:t>
      </w:r>
      <w:r w:rsidR="00DE7D4A">
        <w:rPr>
          <w:rFonts w:asciiTheme="majorHAnsi" w:hAnsiTheme="majorHAnsi"/>
          <w:sz w:val="20"/>
          <w:szCs w:val="20"/>
        </w:rPr>
        <w:t xml:space="preserve"> </w:t>
      </w:r>
    </w:p>
    <w:p w14:paraId="0890D567" w14:textId="1DFF06BE" w:rsidR="003E34CE" w:rsidRDefault="003E34CE" w:rsidP="000B5653">
      <w:pPr>
        <w:rPr>
          <w:sz w:val="20"/>
        </w:rPr>
      </w:pPr>
    </w:p>
    <w:p w14:paraId="6538274E" w14:textId="7B227067" w:rsidR="003E34CE" w:rsidRPr="008A58B3" w:rsidRDefault="003E34CE" w:rsidP="000B5653">
      <w:pPr>
        <w:rPr>
          <w:i/>
          <w:iCs/>
          <w:sz w:val="20"/>
          <w:szCs w:val="20"/>
        </w:rPr>
      </w:pPr>
      <w:r w:rsidRPr="3B99148A">
        <w:rPr>
          <w:i/>
          <w:iCs/>
          <w:sz w:val="20"/>
          <w:szCs w:val="20"/>
        </w:rPr>
        <w:t xml:space="preserve">Scenario </w:t>
      </w:r>
      <w:r>
        <w:rPr>
          <w:i/>
          <w:iCs/>
          <w:sz w:val="20"/>
          <w:szCs w:val="20"/>
        </w:rPr>
        <w:t>7</w:t>
      </w:r>
      <w:r w:rsidRPr="3B99148A">
        <w:rPr>
          <w:i/>
          <w:iCs/>
          <w:sz w:val="20"/>
          <w:szCs w:val="20"/>
        </w:rPr>
        <w:t xml:space="preserve">: </w:t>
      </w:r>
      <w:r w:rsidRPr="003E34CE">
        <w:rPr>
          <w:i/>
          <w:iCs/>
          <w:sz w:val="20"/>
          <w:szCs w:val="20"/>
        </w:rPr>
        <w:t>Cyclic vomiting syndrome</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3648DA31" w14:textId="1DC48C2F" w:rsidR="003E34CE" w:rsidRDefault="009C3C96" w:rsidP="000B5653">
      <w:pPr>
        <w:ind w:firstLine="720"/>
        <w:rPr>
          <w:rStyle w:val="normaltextrun"/>
          <w:rFonts w:cs="Segoe UI"/>
          <w:sz w:val="20"/>
          <w:szCs w:val="20"/>
        </w:rPr>
      </w:pPr>
      <w:r>
        <w:rPr>
          <w:rStyle w:val="normaltextrun"/>
          <w:rFonts w:cs="Segoe UI"/>
          <w:sz w:val="20"/>
          <w:szCs w:val="20"/>
        </w:rPr>
        <w:t>GE</w:t>
      </w:r>
      <w:r w:rsidRPr="005975C6">
        <w:rPr>
          <w:rStyle w:val="normaltextrun"/>
          <w:rFonts w:cs="Segoe UI"/>
          <w:sz w:val="20"/>
          <w:szCs w:val="20"/>
        </w:rPr>
        <w:t xml:space="preserve"> studies in cyclic vomiting syndrome </w:t>
      </w:r>
      <w:r>
        <w:rPr>
          <w:rStyle w:val="normaltextrun"/>
          <w:rFonts w:cs="Segoe UI"/>
          <w:sz w:val="20"/>
          <w:szCs w:val="20"/>
        </w:rPr>
        <w:t xml:space="preserve">(CVS) </w:t>
      </w:r>
      <w:r w:rsidRPr="005975C6">
        <w:rPr>
          <w:rStyle w:val="normaltextrun"/>
          <w:rFonts w:cs="Segoe UI"/>
          <w:sz w:val="20"/>
          <w:szCs w:val="20"/>
        </w:rPr>
        <w:t xml:space="preserve">can be crucial in separating this entity from </w:t>
      </w:r>
      <w:r>
        <w:rPr>
          <w:rStyle w:val="normaltextrun"/>
          <w:rFonts w:cs="Segoe UI"/>
          <w:sz w:val="20"/>
          <w:szCs w:val="20"/>
        </w:rPr>
        <w:t>gastroparesis</w:t>
      </w:r>
      <w:r w:rsidRPr="005975C6">
        <w:rPr>
          <w:rStyle w:val="normaltextrun"/>
          <w:rFonts w:cs="Segoe UI"/>
          <w:sz w:val="20"/>
          <w:szCs w:val="20"/>
        </w:rPr>
        <w:t xml:space="preserve"> and</w:t>
      </w:r>
      <w:r>
        <w:rPr>
          <w:rStyle w:val="normaltextrun"/>
          <w:rFonts w:cs="Segoe UI"/>
          <w:sz w:val="20"/>
          <w:szCs w:val="20"/>
        </w:rPr>
        <w:t>,</w:t>
      </w:r>
      <w:r w:rsidRPr="005975C6">
        <w:rPr>
          <w:rStyle w:val="normaltextrun"/>
          <w:rFonts w:cs="Segoe UI"/>
          <w:sz w:val="20"/>
          <w:szCs w:val="20"/>
        </w:rPr>
        <w:t xml:space="preserve"> hence</w:t>
      </w:r>
      <w:r>
        <w:rPr>
          <w:rStyle w:val="normaltextrun"/>
          <w:rFonts w:cs="Segoe UI"/>
          <w:sz w:val="20"/>
          <w:szCs w:val="20"/>
        </w:rPr>
        <w:t>,</w:t>
      </w:r>
      <w:r w:rsidRPr="005975C6">
        <w:rPr>
          <w:rStyle w:val="normaltextrun"/>
          <w:rFonts w:cs="Segoe UI"/>
          <w:sz w:val="20"/>
          <w:szCs w:val="20"/>
        </w:rPr>
        <w:t xml:space="preserve"> chang</w:t>
      </w:r>
      <w:r>
        <w:rPr>
          <w:rStyle w:val="normaltextrun"/>
          <w:rFonts w:cs="Segoe UI"/>
          <w:sz w:val="20"/>
          <w:szCs w:val="20"/>
        </w:rPr>
        <w:t xml:space="preserve">e </w:t>
      </w:r>
      <w:r w:rsidRPr="005975C6">
        <w:rPr>
          <w:rStyle w:val="normaltextrun"/>
          <w:rFonts w:cs="Segoe UI"/>
          <w:sz w:val="20"/>
          <w:szCs w:val="20"/>
        </w:rPr>
        <w:t xml:space="preserve">course of treatment as well as long term prognosis. In the largest published study examining </w:t>
      </w:r>
      <w:r>
        <w:rPr>
          <w:rStyle w:val="normaltextrun"/>
          <w:rFonts w:cs="Segoe UI"/>
          <w:sz w:val="20"/>
          <w:szCs w:val="20"/>
        </w:rPr>
        <w:t>GE</w:t>
      </w:r>
      <w:r w:rsidRPr="005975C6">
        <w:rPr>
          <w:rStyle w:val="normaltextrun"/>
          <w:rFonts w:cs="Segoe UI"/>
          <w:sz w:val="20"/>
          <w:szCs w:val="20"/>
        </w:rPr>
        <w:t xml:space="preserve"> in nearly 100 CVS patients there was rapid GE in 30% and normal GE in 70%</w:t>
      </w:r>
      <w:r w:rsidR="000B5653">
        <w:rPr>
          <w:rStyle w:val="normaltextrun"/>
          <w:rFonts w:cs="Segoe UI"/>
          <w:sz w:val="20"/>
          <w:szCs w:val="20"/>
        </w:rPr>
        <w:t xml:space="preserve"> </w:t>
      </w:r>
      <w:r w:rsidR="00FA3FE6">
        <w:rPr>
          <w:rStyle w:val="normaltextrun"/>
          <w:rFonts w:cs="Segoe UI"/>
          <w:sz w:val="20"/>
          <w:szCs w:val="20"/>
        </w:rPr>
        <w:t>(Hejazi, 2010 #40)</w:t>
      </w:r>
      <w:r w:rsidR="00734610">
        <w:rPr>
          <w:rStyle w:val="normaltextrun"/>
          <w:rFonts w:cs="Segoe UI"/>
          <w:sz w:val="20"/>
          <w:szCs w:val="20"/>
        </w:rPr>
        <w:t xml:space="preserve">; whereas the gastric emptying is delayed in patients with gastroparesis.  </w:t>
      </w:r>
    </w:p>
    <w:p w14:paraId="6242E861" w14:textId="0BDA7390" w:rsidR="009C3C96" w:rsidRPr="008A58B3" w:rsidRDefault="009C3C96" w:rsidP="000B5653">
      <w:pPr>
        <w:ind w:firstLine="720"/>
        <w:rPr>
          <w:sz w:val="20"/>
          <w:szCs w:val="20"/>
        </w:rPr>
      </w:pPr>
      <w:r>
        <w:rPr>
          <w:rStyle w:val="normaltextrun"/>
          <w:rFonts w:cs="Segoe UI"/>
          <w:sz w:val="20"/>
          <w:szCs w:val="20"/>
        </w:rPr>
        <w:lastRenderedPageBreak/>
        <w:t>T</w:t>
      </w:r>
      <w:r w:rsidRPr="005975C6">
        <w:rPr>
          <w:rStyle w:val="normaltextrun"/>
          <w:rFonts w:cs="Segoe UI"/>
          <w:sz w:val="20"/>
          <w:szCs w:val="20"/>
        </w:rPr>
        <w:t xml:space="preserve">he key to studying GE in CVS is the timing of the study. It </w:t>
      </w:r>
      <w:r w:rsidR="00734610">
        <w:rPr>
          <w:rStyle w:val="normaltextrun"/>
          <w:rFonts w:cs="Segoe UI"/>
          <w:sz w:val="20"/>
          <w:szCs w:val="20"/>
        </w:rPr>
        <w:t>should</w:t>
      </w:r>
      <w:r w:rsidRPr="005975C6">
        <w:rPr>
          <w:rStyle w:val="normaltextrun"/>
          <w:rFonts w:cs="Segoe UI"/>
          <w:sz w:val="20"/>
          <w:szCs w:val="20"/>
        </w:rPr>
        <w:t xml:space="preserve"> be </w:t>
      </w:r>
      <w:r w:rsidR="00734610">
        <w:rPr>
          <w:rStyle w:val="normaltextrun"/>
          <w:rFonts w:cs="Segoe UI"/>
          <w:sz w:val="20"/>
          <w:szCs w:val="20"/>
        </w:rPr>
        <w:t>performed</w:t>
      </w:r>
      <w:r w:rsidRPr="005975C6">
        <w:rPr>
          <w:rStyle w:val="normaltextrun"/>
          <w:rFonts w:cs="Segoe UI"/>
          <w:sz w:val="20"/>
          <w:szCs w:val="20"/>
        </w:rPr>
        <w:t xml:space="preserve"> during the remission phase of CVS. A major confusion in past literature is performing a GE in the hospital where CVS patients typically receive narcotics for their abdominal pain. This results in delayed </w:t>
      </w:r>
      <w:r>
        <w:rPr>
          <w:rStyle w:val="normaltextrun"/>
          <w:rFonts w:cs="Segoe UI"/>
          <w:sz w:val="20"/>
          <w:szCs w:val="20"/>
        </w:rPr>
        <w:t>GE</w:t>
      </w:r>
      <w:r w:rsidRPr="005975C6">
        <w:rPr>
          <w:rStyle w:val="normaltextrun"/>
          <w:rFonts w:cs="Segoe UI"/>
          <w:sz w:val="20"/>
          <w:szCs w:val="20"/>
        </w:rPr>
        <w:t xml:space="preserve"> and the misdiagnosis of </w:t>
      </w:r>
      <w:r>
        <w:rPr>
          <w:rStyle w:val="normaltextrun"/>
          <w:rFonts w:cs="Segoe UI"/>
          <w:sz w:val="20"/>
          <w:szCs w:val="20"/>
        </w:rPr>
        <w:t>gastroparesis</w:t>
      </w:r>
      <w:r w:rsidRPr="005975C6">
        <w:rPr>
          <w:rStyle w:val="normaltextrun"/>
          <w:rFonts w:cs="Segoe UI"/>
          <w:sz w:val="20"/>
          <w:szCs w:val="20"/>
        </w:rPr>
        <w:t xml:space="preserve">. In </w:t>
      </w:r>
      <w:r w:rsidR="000B5653" w:rsidRPr="005975C6">
        <w:rPr>
          <w:rStyle w:val="normaltextrun"/>
          <w:rFonts w:cs="Segoe UI"/>
          <w:sz w:val="20"/>
          <w:szCs w:val="20"/>
        </w:rPr>
        <w:t>addition,</w:t>
      </w:r>
      <w:r w:rsidRPr="005975C6">
        <w:rPr>
          <w:rStyle w:val="normaltextrun"/>
          <w:rFonts w:cs="Segoe UI"/>
          <w:sz w:val="20"/>
          <w:szCs w:val="20"/>
        </w:rPr>
        <w:t xml:space="preserve"> marijuana use is common in a subset of CVS patients termed “Cannabis Hyperemesis</w:t>
      </w:r>
      <w:r w:rsidR="00734610">
        <w:rPr>
          <w:rStyle w:val="normaltextrun"/>
          <w:rFonts w:cs="Segoe UI"/>
          <w:sz w:val="20"/>
          <w:szCs w:val="20"/>
        </w:rPr>
        <w:t xml:space="preserve"> Syndrome</w:t>
      </w:r>
      <w:r w:rsidRPr="005975C6">
        <w:rPr>
          <w:rStyle w:val="normaltextrun"/>
          <w:rFonts w:cs="Segoe UI"/>
          <w:sz w:val="20"/>
          <w:szCs w:val="20"/>
        </w:rPr>
        <w:t xml:space="preserve">” and here </w:t>
      </w:r>
      <w:r>
        <w:rPr>
          <w:rStyle w:val="normaltextrun"/>
          <w:rFonts w:cs="Segoe UI"/>
          <w:sz w:val="20"/>
          <w:szCs w:val="20"/>
        </w:rPr>
        <w:t>GE</w:t>
      </w:r>
      <w:r w:rsidRPr="005975C6">
        <w:rPr>
          <w:rStyle w:val="normaltextrun"/>
          <w:rFonts w:cs="Segoe UI"/>
          <w:sz w:val="20"/>
          <w:szCs w:val="20"/>
        </w:rPr>
        <w:t xml:space="preserve"> may also be slow </w:t>
      </w:r>
      <w:r w:rsidR="001D55B0">
        <w:rPr>
          <w:rStyle w:val="normaltextrun"/>
          <w:rFonts w:cs="Segoe UI"/>
          <w:sz w:val="20"/>
          <w:szCs w:val="20"/>
        </w:rPr>
        <w:t>as</w:t>
      </w:r>
      <w:r w:rsidRPr="005975C6">
        <w:rPr>
          <w:rStyle w:val="normaltextrun"/>
          <w:rFonts w:cs="Segoe UI"/>
          <w:sz w:val="20"/>
          <w:szCs w:val="20"/>
        </w:rPr>
        <w:t xml:space="preserve"> recent marijuana use </w:t>
      </w:r>
      <w:r>
        <w:rPr>
          <w:rStyle w:val="normaltextrun"/>
          <w:rFonts w:cs="Segoe UI"/>
          <w:sz w:val="20"/>
          <w:szCs w:val="20"/>
        </w:rPr>
        <w:t>will</w:t>
      </w:r>
      <w:r w:rsidRPr="005975C6">
        <w:rPr>
          <w:rStyle w:val="normaltextrun"/>
          <w:rFonts w:cs="Segoe UI"/>
          <w:sz w:val="20"/>
          <w:szCs w:val="20"/>
        </w:rPr>
        <w:t xml:space="preserve"> slow</w:t>
      </w:r>
      <w:r>
        <w:rPr>
          <w:rStyle w:val="normaltextrun"/>
          <w:rFonts w:cs="Segoe UI"/>
          <w:sz w:val="20"/>
          <w:szCs w:val="20"/>
        </w:rPr>
        <w:t xml:space="preserve"> </w:t>
      </w:r>
      <w:r w:rsidRPr="005975C6">
        <w:rPr>
          <w:rStyle w:val="normaltextrun"/>
          <w:rFonts w:cs="Segoe UI"/>
          <w:sz w:val="20"/>
          <w:szCs w:val="20"/>
        </w:rPr>
        <w:t>GE</w:t>
      </w:r>
      <w:r w:rsidR="000B5653">
        <w:rPr>
          <w:rStyle w:val="normaltextrun"/>
          <w:rFonts w:cs="Segoe UI"/>
          <w:sz w:val="20"/>
          <w:szCs w:val="20"/>
        </w:rPr>
        <w:t xml:space="preserve"> </w:t>
      </w:r>
      <w:r w:rsidR="00FA3FE6">
        <w:rPr>
          <w:rStyle w:val="normaltextrun"/>
          <w:rFonts w:cs="Segoe UI"/>
          <w:sz w:val="20"/>
          <w:szCs w:val="20"/>
        </w:rPr>
        <w:t>(Pattathan, 2012 #41)</w:t>
      </w:r>
      <w:r w:rsidRPr="005975C6">
        <w:rPr>
          <w:rStyle w:val="normaltextrun"/>
          <w:rFonts w:cs="Segoe UI"/>
          <w:sz w:val="20"/>
          <w:szCs w:val="20"/>
        </w:rPr>
        <w:t>.</w:t>
      </w:r>
      <w:r w:rsidRPr="009C3C96">
        <w:rPr>
          <w:rStyle w:val="normaltextrun"/>
          <w:rFonts w:cs="Segoe UI"/>
          <w:sz w:val="20"/>
          <w:szCs w:val="20"/>
        </w:rPr>
        <w:t xml:space="preserve"> </w:t>
      </w:r>
      <w:r>
        <w:rPr>
          <w:rStyle w:val="normaltextrun"/>
          <w:rFonts w:cs="Segoe UI"/>
          <w:sz w:val="20"/>
          <w:szCs w:val="20"/>
        </w:rPr>
        <w:t>The</w:t>
      </w:r>
      <w:r w:rsidRPr="005975C6">
        <w:rPr>
          <w:rStyle w:val="normaltextrun"/>
          <w:rFonts w:cs="Segoe UI"/>
          <w:sz w:val="20"/>
          <w:szCs w:val="20"/>
        </w:rPr>
        <w:t xml:space="preserve"> finding of normal or rapid GE is regarded as a </w:t>
      </w:r>
      <w:r>
        <w:rPr>
          <w:rStyle w:val="normaltextrun"/>
          <w:rFonts w:cs="Segoe UI"/>
          <w:sz w:val="20"/>
          <w:szCs w:val="20"/>
        </w:rPr>
        <w:t>specific</w:t>
      </w:r>
      <w:r w:rsidRPr="005975C6">
        <w:rPr>
          <w:rStyle w:val="normaltextrun"/>
          <w:rFonts w:cs="Segoe UI"/>
          <w:sz w:val="20"/>
          <w:szCs w:val="20"/>
        </w:rPr>
        <w:t xml:space="preserve"> finding for CVS and separates this entity from </w:t>
      </w:r>
      <w:r w:rsidR="00734610">
        <w:rPr>
          <w:rStyle w:val="normaltextrun"/>
          <w:rFonts w:cs="Segoe UI"/>
          <w:sz w:val="20"/>
          <w:szCs w:val="20"/>
        </w:rPr>
        <w:t>gastroparesis</w:t>
      </w:r>
      <w:r w:rsidR="007919DF">
        <w:rPr>
          <w:rStyle w:val="normaltextrun"/>
          <w:rFonts w:cs="Segoe UI"/>
          <w:sz w:val="20"/>
          <w:szCs w:val="20"/>
        </w:rPr>
        <w:t xml:space="preserve">. This is </w:t>
      </w:r>
      <w:r w:rsidRPr="005975C6">
        <w:rPr>
          <w:rStyle w:val="normaltextrun"/>
          <w:rFonts w:cs="Segoe UI"/>
          <w:sz w:val="20"/>
          <w:szCs w:val="20"/>
        </w:rPr>
        <w:t>very important</w:t>
      </w:r>
      <w:r w:rsidR="007919DF">
        <w:rPr>
          <w:rStyle w:val="normaltextrun"/>
          <w:rFonts w:cs="Segoe UI"/>
          <w:sz w:val="20"/>
          <w:szCs w:val="20"/>
        </w:rPr>
        <w:t xml:space="preserve"> especially </w:t>
      </w:r>
      <w:r w:rsidRPr="005975C6">
        <w:rPr>
          <w:rStyle w:val="normaltextrun"/>
          <w:rFonts w:cs="Segoe UI"/>
          <w:sz w:val="20"/>
          <w:szCs w:val="20"/>
        </w:rPr>
        <w:t>when CVS is occurring in the setting of diabetes mellitus.</w:t>
      </w:r>
      <w:r w:rsidR="00181C9C" w:rsidRPr="00181C9C">
        <w:rPr>
          <w:rFonts w:asciiTheme="majorHAnsi" w:hAnsiTheme="majorHAnsi"/>
          <w:sz w:val="20"/>
          <w:szCs w:val="20"/>
        </w:rPr>
        <w:t xml:space="preserve"> </w:t>
      </w:r>
      <w:r w:rsidR="00181C9C" w:rsidRPr="00C468B2">
        <w:rPr>
          <w:rFonts w:asciiTheme="majorHAnsi" w:hAnsiTheme="majorHAnsi"/>
          <w:sz w:val="20"/>
          <w:szCs w:val="20"/>
        </w:rPr>
        <w:t xml:space="preserve">This indication was considered </w:t>
      </w:r>
      <w:r w:rsidR="00181C9C">
        <w:rPr>
          <w:rFonts w:asciiTheme="majorHAnsi" w:hAnsiTheme="majorHAnsi"/>
          <w:sz w:val="20"/>
          <w:szCs w:val="20"/>
        </w:rPr>
        <w:t>as may be appropriate</w:t>
      </w:r>
      <w:r w:rsidR="00181C9C" w:rsidRPr="00C468B2">
        <w:rPr>
          <w:rFonts w:asciiTheme="majorHAnsi" w:hAnsiTheme="majorHAnsi"/>
          <w:sz w:val="20"/>
          <w:szCs w:val="20"/>
        </w:rPr>
        <w:t xml:space="preserve"> </w:t>
      </w:r>
      <w:r w:rsidR="00181C9C">
        <w:rPr>
          <w:rFonts w:asciiTheme="majorHAnsi" w:hAnsiTheme="majorHAnsi"/>
          <w:sz w:val="20"/>
          <w:szCs w:val="20"/>
        </w:rPr>
        <w:t>by the consensus</w:t>
      </w:r>
      <w:r w:rsidR="00181C9C" w:rsidRPr="00C468B2">
        <w:rPr>
          <w:rFonts w:asciiTheme="majorHAnsi" w:hAnsiTheme="majorHAnsi"/>
          <w:sz w:val="20"/>
          <w:szCs w:val="20"/>
        </w:rPr>
        <w:t xml:space="preserve"> panel.</w:t>
      </w:r>
      <w:r w:rsidR="00181C9C" w:rsidRPr="00181C9C">
        <w:rPr>
          <w:rFonts w:asciiTheme="majorHAnsi" w:hAnsiTheme="majorHAnsi"/>
          <w:sz w:val="20"/>
          <w:szCs w:val="20"/>
        </w:rPr>
        <w:t xml:space="preserve"> </w:t>
      </w:r>
      <w:r w:rsidR="00181C9C">
        <w:rPr>
          <w:rFonts w:asciiTheme="majorHAnsi" w:hAnsiTheme="majorHAnsi"/>
          <w:sz w:val="20"/>
          <w:szCs w:val="20"/>
        </w:rPr>
        <w:t xml:space="preserve"> </w:t>
      </w:r>
    </w:p>
    <w:p w14:paraId="5BB260CB" w14:textId="0471FF8F" w:rsidR="003E34CE" w:rsidRDefault="003E34CE" w:rsidP="000B5653">
      <w:pPr>
        <w:rPr>
          <w:sz w:val="20"/>
        </w:rPr>
      </w:pPr>
    </w:p>
    <w:p w14:paraId="6E1687D0" w14:textId="733F2370" w:rsidR="003E34CE" w:rsidRPr="008A58B3" w:rsidRDefault="003E34CE" w:rsidP="000B5653">
      <w:pPr>
        <w:rPr>
          <w:i/>
          <w:iCs/>
          <w:sz w:val="20"/>
          <w:szCs w:val="20"/>
        </w:rPr>
      </w:pPr>
      <w:r w:rsidRPr="3B99148A">
        <w:rPr>
          <w:i/>
          <w:iCs/>
          <w:sz w:val="20"/>
          <w:szCs w:val="20"/>
        </w:rPr>
        <w:t xml:space="preserve">Scenario </w:t>
      </w:r>
      <w:r>
        <w:rPr>
          <w:i/>
          <w:iCs/>
          <w:sz w:val="20"/>
          <w:szCs w:val="20"/>
        </w:rPr>
        <w:t>8</w:t>
      </w:r>
      <w:r w:rsidRPr="3B99148A">
        <w:rPr>
          <w:i/>
          <w:iCs/>
          <w:sz w:val="20"/>
          <w:szCs w:val="20"/>
        </w:rPr>
        <w:t xml:space="preserve">: </w:t>
      </w:r>
      <w:r w:rsidRPr="003E34CE">
        <w:rPr>
          <w:i/>
          <w:iCs/>
          <w:sz w:val="20"/>
          <w:szCs w:val="20"/>
        </w:rPr>
        <w:t>Anorexia nervosa</w:t>
      </w:r>
      <w:r>
        <w:rPr>
          <w:i/>
          <w:iCs/>
          <w:sz w:val="20"/>
          <w:szCs w:val="20"/>
        </w:rPr>
        <w:t>.</w:t>
      </w:r>
      <w:r w:rsidRPr="003E34CE">
        <w:rPr>
          <w:i/>
          <w:iCs/>
          <w:sz w:val="20"/>
          <w:szCs w:val="20"/>
        </w:rPr>
        <w:t xml:space="preserve"> </w:t>
      </w:r>
      <w:r w:rsidRPr="3B99148A">
        <w:rPr>
          <w:i/>
          <w:iCs/>
          <w:sz w:val="20"/>
          <w:szCs w:val="20"/>
        </w:rPr>
        <w:t>(</w:t>
      </w:r>
      <w:r w:rsidR="00AD5F27">
        <w:rPr>
          <w:i/>
          <w:iCs/>
          <w:sz w:val="20"/>
          <w:szCs w:val="20"/>
        </w:rPr>
        <w:t>5</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7165200F" w14:textId="18429C80" w:rsidR="003E34CE" w:rsidRPr="008A58B3" w:rsidRDefault="000A666E" w:rsidP="000B5653">
      <w:pPr>
        <w:ind w:firstLine="720"/>
        <w:rPr>
          <w:sz w:val="20"/>
          <w:szCs w:val="20"/>
        </w:rPr>
      </w:pPr>
      <w:r w:rsidRPr="005975C6">
        <w:rPr>
          <w:rStyle w:val="normaltextrun"/>
          <w:rFonts w:cs="Segoe UI"/>
          <w:sz w:val="20"/>
          <w:szCs w:val="20"/>
        </w:rPr>
        <w:t xml:space="preserve">Anorexia nervosa in childhood or early adulthood </w:t>
      </w:r>
      <w:r>
        <w:rPr>
          <w:rStyle w:val="normaltextrun"/>
          <w:rFonts w:cs="Segoe UI"/>
          <w:sz w:val="20"/>
          <w:szCs w:val="20"/>
        </w:rPr>
        <w:t xml:space="preserve">can </w:t>
      </w:r>
      <w:r w:rsidRPr="005975C6">
        <w:rPr>
          <w:rStyle w:val="normaltextrun"/>
          <w:rFonts w:cs="Segoe UI"/>
          <w:sz w:val="20"/>
          <w:szCs w:val="20"/>
        </w:rPr>
        <w:t>result</w:t>
      </w:r>
      <w:r>
        <w:rPr>
          <w:rStyle w:val="normaltextrun"/>
          <w:rFonts w:cs="Segoe UI"/>
          <w:sz w:val="20"/>
          <w:szCs w:val="20"/>
        </w:rPr>
        <w:t xml:space="preserve"> </w:t>
      </w:r>
      <w:r w:rsidRPr="005975C6">
        <w:rPr>
          <w:rStyle w:val="normaltextrun"/>
          <w:rFonts w:cs="Segoe UI"/>
          <w:sz w:val="20"/>
          <w:szCs w:val="20"/>
        </w:rPr>
        <w:t>in</w:t>
      </w:r>
      <w:r>
        <w:rPr>
          <w:rStyle w:val="normaltextrun"/>
          <w:rFonts w:cs="Segoe UI"/>
          <w:sz w:val="20"/>
          <w:szCs w:val="20"/>
        </w:rPr>
        <w:t xml:space="preserve"> </w:t>
      </w:r>
      <w:r w:rsidR="00DB6A91">
        <w:rPr>
          <w:rStyle w:val="normaltextrun"/>
          <w:rFonts w:cs="Segoe UI"/>
          <w:sz w:val="20"/>
          <w:szCs w:val="20"/>
        </w:rPr>
        <w:t>altered</w:t>
      </w:r>
      <w:r w:rsidRPr="005975C6">
        <w:rPr>
          <w:rStyle w:val="normaltextrun"/>
          <w:rFonts w:cs="Segoe UI"/>
          <w:sz w:val="20"/>
          <w:szCs w:val="20"/>
        </w:rPr>
        <w:t xml:space="preserve"> </w:t>
      </w:r>
      <w:r>
        <w:rPr>
          <w:rStyle w:val="normaltextrun"/>
          <w:rFonts w:cs="Segoe UI"/>
          <w:sz w:val="20"/>
          <w:szCs w:val="20"/>
        </w:rPr>
        <w:t>GE</w:t>
      </w:r>
      <w:r w:rsidRPr="005975C6">
        <w:rPr>
          <w:rStyle w:val="normaltextrun"/>
          <w:rFonts w:cs="Segoe UI"/>
          <w:sz w:val="20"/>
          <w:szCs w:val="20"/>
        </w:rPr>
        <w:t xml:space="preserve"> function, where despite subsequent improvement of eating habits, </w:t>
      </w:r>
      <w:r>
        <w:rPr>
          <w:rStyle w:val="normaltextrun"/>
          <w:rFonts w:cs="Segoe UI"/>
          <w:sz w:val="20"/>
          <w:szCs w:val="20"/>
        </w:rPr>
        <w:t>there is no</w:t>
      </w:r>
      <w:r w:rsidRPr="005975C6">
        <w:rPr>
          <w:rStyle w:val="normaltextrun"/>
          <w:rFonts w:cs="Segoe UI"/>
          <w:sz w:val="20"/>
          <w:szCs w:val="20"/>
        </w:rPr>
        <w:t xml:space="preserve"> recovery of the gastric atrophy. </w:t>
      </w:r>
      <w:r w:rsidR="00DB6A91">
        <w:rPr>
          <w:rStyle w:val="normaltextrun"/>
          <w:rFonts w:cs="Segoe UI"/>
          <w:sz w:val="20"/>
          <w:szCs w:val="20"/>
        </w:rPr>
        <w:t xml:space="preserve"> </w:t>
      </w:r>
      <w:r w:rsidRPr="005975C6">
        <w:rPr>
          <w:rStyle w:val="normaltextrun"/>
          <w:rFonts w:cs="Segoe UI"/>
          <w:sz w:val="20"/>
          <w:szCs w:val="20"/>
        </w:rPr>
        <w:t>Another possible explanation for delayed GE could be secondary to endocrine dysfunction (i.e. hypoadrenalism) observed in patients with eating disorders.</w:t>
      </w:r>
      <w:r w:rsidRPr="009E53CA">
        <w:rPr>
          <w:rStyle w:val="normaltextrun"/>
          <w:rFonts w:cs="Segoe UI"/>
          <w:sz w:val="20"/>
          <w:szCs w:val="20"/>
        </w:rPr>
        <w:t xml:space="preserve"> </w:t>
      </w:r>
      <w:r w:rsidRPr="005975C6">
        <w:rPr>
          <w:rStyle w:val="normaltextrun"/>
          <w:rFonts w:cs="Segoe UI"/>
          <w:sz w:val="20"/>
          <w:szCs w:val="20"/>
        </w:rPr>
        <w:t xml:space="preserve">Anorexia and bulimia have been associated with dyspeptic symptoms and delayed </w:t>
      </w:r>
      <w:r>
        <w:rPr>
          <w:rStyle w:val="normaltextrun"/>
          <w:rFonts w:cs="Segoe UI"/>
          <w:sz w:val="20"/>
          <w:szCs w:val="20"/>
        </w:rPr>
        <w:t>GE</w:t>
      </w:r>
      <w:r w:rsidRPr="005975C6">
        <w:rPr>
          <w:rStyle w:val="normaltextrun"/>
          <w:rFonts w:cs="Segoe UI"/>
          <w:sz w:val="20"/>
          <w:szCs w:val="20"/>
        </w:rPr>
        <w:t>. In a study of 16 female patients with anorexia nervosa, GE of solid food phase was significantly delayed in 80% of patients</w:t>
      </w:r>
      <w:r w:rsidR="000B5653">
        <w:rPr>
          <w:rStyle w:val="normaltextrun"/>
          <w:rFonts w:cs="Segoe UI"/>
          <w:sz w:val="20"/>
          <w:szCs w:val="20"/>
        </w:rPr>
        <w:t xml:space="preserve"> </w:t>
      </w:r>
      <w:r w:rsidR="00FA3FE6">
        <w:rPr>
          <w:rStyle w:val="normaltextrun"/>
          <w:rFonts w:cs="Segoe UI"/>
          <w:sz w:val="20"/>
          <w:szCs w:val="20"/>
        </w:rPr>
        <w:t>(McCallum, 1985 #42)</w:t>
      </w:r>
      <w:r w:rsidRPr="005975C6">
        <w:rPr>
          <w:rStyle w:val="normaltextrun"/>
          <w:rFonts w:cs="Segoe UI"/>
          <w:sz w:val="20"/>
          <w:szCs w:val="20"/>
        </w:rPr>
        <w:t>.</w:t>
      </w:r>
      <w:r w:rsidR="00CE10AA" w:rsidRPr="00CE10AA">
        <w:rPr>
          <w:rFonts w:asciiTheme="majorHAnsi" w:hAnsiTheme="majorHAnsi"/>
          <w:sz w:val="20"/>
          <w:szCs w:val="20"/>
        </w:rPr>
        <w:t xml:space="preserve"> </w:t>
      </w:r>
      <w:r w:rsidR="00734610">
        <w:rPr>
          <w:rFonts w:asciiTheme="majorHAnsi" w:hAnsiTheme="majorHAnsi"/>
          <w:sz w:val="20"/>
          <w:szCs w:val="20"/>
        </w:rPr>
        <w:t xml:space="preserve">With improvement of the eating disorder and recovery of normal body weight, the gastric emptying can improve.  </w:t>
      </w:r>
      <w:r w:rsidR="00CE10AA" w:rsidRPr="00C468B2">
        <w:rPr>
          <w:rFonts w:asciiTheme="majorHAnsi" w:hAnsiTheme="majorHAnsi"/>
          <w:sz w:val="20"/>
          <w:szCs w:val="20"/>
        </w:rPr>
        <w:t xml:space="preserve">This indication was considered </w:t>
      </w:r>
      <w:r w:rsidR="00CE10AA">
        <w:rPr>
          <w:rFonts w:asciiTheme="majorHAnsi" w:hAnsiTheme="majorHAnsi"/>
          <w:sz w:val="20"/>
          <w:szCs w:val="20"/>
        </w:rPr>
        <w:t>as may be appropriate</w:t>
      </w:r>
      <w:r w:rsidR="00CE10AA" w:rsidRPr="00C468B2">
        <w:rPr>
          <w:rFonts w:asciiTheme="majorHAnsi" w:hAnsiTheme="majorHAnsi"/>
          <w:sz w:val="20"/>
          <w:szCs w:val="20"/>
        </w:rPr>
        <w:t xml:space="preserve"> </w:t>
      </w:r>
      <w:r w:rsidR="00CE10AA">
        <w:rPr>
          <w:rFonts w:asciiTheme="majorHAnsi" w:hAnsiTheme="majorHAnsi"/>
          <w:sz w:val="20"/>
          <w:szCs w:val="20"/>
        </w:rPr>
        <w:t>by the consensus</w:t>
      </w:r>
      <w:r w:rsidR="00CE10AA" w:rsidRPr="00C468B2">
        <w:rPr>
          <w:rFonts w:asciiTheme="majorHAnsi" w:hAnsiTheme="majorHAnsi"/>
          <w:sz w:val="20"/>
          <w:szCs w:val="20"/>
        </w:rPr>
        <w:t xml:space="preserve"> panel.</w:t>
      </w:r>
      <w:r w:rsidR="00CE10AA" w:rsidRPr="00181C9C">
        <w:rPr>
          <w:rFonts w:asciiTheme="majorHAnsi" w:hAnsiTheme="majorHAnsi"/>
          <w:sz w:val="20"/>
          <w:szCs w:val="20"/>
        </w:rPr>
        <w:t xml:space="preserve"> </w:t>
      </w:r>
      <w:r w:rsidR="00CE10AA">
        <w:rPr>
          <w:rFonts w:asciiTheme="majorHAnsi" w:hAnsiTheme="majorHAnsi"/>
          <w:sz w:val="20"/>
          <w:szCs w:val="20"/>
        </w:rPr>
        <w:t xml:space="preserve"> </w:t>
      </w:r>
    </w:p>
    <w:p w14:paraId="2465BD29" w14:textId="4EB58EC9" w:rsidR="003E34CE" w:rsidRDefault="003E34CE" w:rsidP="000B5653">
      <w:pPr>
        <w:rPr>
          <w:sz w:val="20"/>
        </w:rPr>
      </w:pPr>
    </w:p>
    <w:p w14:paraId="246C4F0B" w14:textId="6FEDBFB2" w:rsidR="00862D16" w:rsidRPr="008A58B3" w:rsidRDefault="00862D16" w:rsidP="000B5653">
      <w:pPr>
        <w:rPr>
          <w:i/>
          <w:iCs/>
          <w:sz w:val="20"/>
          <w:szCs w:val="20"/>
        </w:rPr>
      </w:pPr>
      <w:r w:rsidRPr="3B99148A">
        <w:rPr>
          <w:i/>
          <w:iCs/>
          <w:sz w:val="20"/>
          <w:szCs w:val="20"/>
        </w:rPr>
        <w:t xml:space="preserve">Scenario </w:t>
      </w:r>
      <w:r>
        <w:rPr>
          <w:i/>
          <w:iCs/>
          <w:sz w:val="20"/>
          <w:szCs w:val="20"/>
        </w:rPr>
        <w:t>9</w:t>
      </w:r>
      <w:r w:rsidRPr="3B99148A">
        <w:rPr>
          <w:i/>
          <w:iCs/>
          <w:sz w:val="20"/>
          <w:szCs w:val="20"/>
        </w:rPr>
        <w:t xml:space="preserve">: </w:t>
      </w:r>
      <w:r w:rsidRPr="00862D16">
        <w:rPr>
          <w:i/>
          <w:iCs/>
          <w:sz w:val="20"/>
          <w:szCs w:val="20"/>
        </w:rPr>
        <w:t>Suspected impaired gastric accommodation (e.g. symptoms of: early satiety, postprandial fullness and/or abdominal pain)</w:t>
      </w:r>
      <w:r>
        <w:rPr>
          <w:i/>
          <w:iCs/>
          <w:sz w:val="20"/>
          <w:szCs w:val="20"/>
        </w:rPr>
        <w:t>.</w:t>
      </w:r>
      <w:r w:rsidRPr="003E34CE">
        <w:rPr>
          <w:i/>
          <w:iCs/>
          <w:sz w:val="20"/>
          <w:szCs w:val="20"/>
        </w:rPr>
        <w:t xml:space="preserve"> </w:t>
      </w:r>
      <w:r w:rsidRPr="3B99148A">
        <w:rPr>
          <w:i/>
          <w:iCs/>
          <w:sz w:val="20"/>
          <w:szCs w:val="20"/>
        </w:rPr>
        <w:t>(</w:t>
      </w:r>
      <w:r w:rsidR="00AD5F27">
        <w:rPr>
          <w:i/>
          <w:iCs/>
          <w:sz w:val="20"/>
          <w:szCs w:val="20"/>
        </w:rPr>
        <w:t>7</w:t>
      </w:r>
      <w:r w:rsidRPr="3B99148A">
        <w:rPr>
          <w:i/>
          <w:iCs/>
          <w:sz w:val="20"/>
          <w:szCs w:val="20"/>
        </w:rPr>
        <w:t xml:space="preserve"> </w:t>
      </w:r>
      <w:r w:rsidRPr="3B99148A">
        <w:rPr>
          <w:rFonts w:cs="Calibri"/>
          <w:i/>
          <w:iCs/>
          <w:sz w:val="20"/>
          <w:szCs w:val="20"/>
        </w:rPr>
        <w:t>–</w:t>
      </w:r>
      <w:r w:rsidR="00AD5F27">
        <w:rPr>
          <w:rFonts w:cs="Calibri"/>
          <w:i/>
          <w:iCs/>
          <w:sz w:val="20"/>
          <w:szCs w:val="20"/>
        </w:rPr>
        <w:t xml:space="preserve"> </w:t>
      </w:r>
      <w:r w:rsidRPr="3B99148A">
        <w:rPr>
          <w:i/>
          <w:iCs/>
          <w:sz w:val="20"/>
          <w:szCs w:val="20"/>
        </w:rPr>
        <w:t>Appropriate)</w:t>
      </w:r>
    </w:p>
    <w:p w14:paraId="5EBCA69D" w14:textId="56900280" w:rsidR="006569B9" w:rsidRDefault="006569B9" w:rsidP="000B5653">
      <w:pPr>
        <w:ind w:firstLine="720"/>
        <w:rPr>
          <w:sz w:val="20"/>
          <w:szCs w:val="20"/>
        </w:rPr>
      </w:pPr>
      <w:r w:rsidRPr="005975C6">
        <w:rPr>
          <w:rStyle w:val="normaltextrun"/>
          <w:rFonts w:eastAsiaTheme="majorEastAsia" w:cs="Segoe UI"/>
          <w:sz w:val="20"/>
          <w:szCs w:val="20"/>
        </w:rPr>
        <w:t xml:space="preserve">Studies have shown an association between symptoms of nausea, early satiety, abnormal distention and </w:t>
      </w:r>
      <w:r>
        <w:rPr>
          <w:rStyle w:val="normaltextrun"/>
          <w:rFonts w:eastAsiaTheme="majorEastAsia" w:cs="Segoe UI"/>
          <w:sz w:val="20"/>
          <w:szCs w:val="20"/>
        </w:rPr>
        <w:t>gastroesophageal</w:t>
      </w:r>
      <w:r w:rsidRPr="005975C6">
        <w:rPr>
          <w:rStyle w:val="normaltextrun"/>
          <w:rFonts w:eastAsiaTheme="majorEastAsia" w:cs="Segoe UI"/>
          <w:sz w:val="20"/>
          <w:szCs w:val="20"/>
        </w:rPr>
        <w:t xml:space="preserve"> reflux with proximal gastric retention, whereas vomiting may be more associated with distal</w:t>
      </w:r>
      <w:r>
        <w:rPr>
          <w:rStyle w:val="normaltextrun"/>
          <w:rFonts w:eastAsiaTheme="majorEastAsia" w:cs="Segoe UI"/>
          <w:sz w:val="20"/>
          <w:szCs w:val="20"/>
        </w:rPr>
        <w:t xml:space="preserve"> gastric retention</w:t>
      </w:r>
      <w:r w:rsidR="000B5653">
        <w:rPr>
          <w:rStyle w:val="normaltextrun"/>
          <w:rFonts w:eastAsiaTheme="majorEastAsia" w:cs="Segoe UI"/>
          <w:sz w:val="20"/>
          <w:szCs w:val="20"/>
        </w:rPr>
        <w:t xml:space="preserve"> </w:t>
      </w:r>
      <w:r w:rsidR="00FA3FE6">
        <w:rPr>
          <w:rStyle w:val="normaltextrun"/>
          <w:rFonts w:eastAsiaTheme="majorEastAsia" w:cs="Segoe UI"/>
          <w:sz w:val="20"/>
          <w:szCs w:val="20"/>
        </w:rPr>
        <w:t>(Gonlachanvit, 2006 #43)</w:t>
      </w:r>
      <w:r w:rsidRPr="005975C6">
        <w:rPr>
          <w:rStyle w:val="normaltextrun"/>
          <w:rFonts w:eastAsiaTheme="majorEastAsia" w:cs="Segoe UI"/>
          <w:sz w:val="20"/>
          <w:szCs w:val="20"/>
        </w:rPr>
        <w:t>.</w:t>
      </w:r>
      <w:r w:rsidRPr="00157B46">
        <w:rPr>
          <w:rStyle w:val="normaltextrun"/>
          <w:rFonts w:eastAsiaTheme="majorEastAsia" w:cs="Segoe UI"/>
          <w:sz w:val="20"/>
          <w:szCs w:val="20"/>
        </w:rPr>
        <w:t xml:space="preserve"> </w:t>
      </w:r>
      <w:r>
        <w:rPr>
          <w:rStyle w:val="normaltextrun"/>
          <w:rFonts w:eastAsiaTheme="majorEastAsia" w:cs="Segoe UI"/>
          <w:sz w:val="20"/>
          <w:szCs w:val="20"/>
        </w:rPr>
        <w:t xml:space="preserve">Two methods for performing GES measurement of gastric accommodation have been reported. One uses standard planar (2 dimensional) GES and looks at the intragastric meal distribution immediately post meal ingestion.  The second utilizes a </w:t>
      </w:r>
      <w:r w:rsidR="00DB2925">
        <w:rPr>
          <w:rStyle w:val="normaltextrun"/>
          <w:rFonts w:eastAsiaTheme="majorEastAsia" w:cs="Segoe UI"/>
          <w:sz w:val="20"/>
          <w:szCs w:val="20"/>
        </w:rPr>
        <w:t>3-dimensional</w:t>
      </w:r>
      <w:r>
        <w:rPr>
          <w:rStyle w:val="normaltextrun"/>
          <w:rFonts w:eastAsiaTheme="majorEastAsia" w:cs="Segoe UI"/>
          <w:sz w:val="20"/>
          <w:szCs w:val="20"/>
        </w:rPr>
        <w:t xml:space="preserve"> SPECT acquisition and </w:t>
      </w:r>
      <w:r w:rsidRPr="00832752">
        <w:rPr>
          <w:rStyle w:val="normaltextrun"/>
          <w:rFonts w:eastAsiaTheme="majorEastAsia" w:cs="Segoe UI"/>
          <w:sz w:val="20"/>
          <w:szCs w:val="20"/>
        </w:rPr>
        <w:t xml:space="preserve">estimates </w:t>
      </w:r>
      <w:r w:rsidRPr="00832752">
        <w:rPr>
          <w:sz w:val="20"/>
          <w:szCs w:val="20"/>
        </w:rPr>
        <w:t>gastric volume by imaging the gastric mucosa</w:t>
      </w:r>
      <w:r>
        <w:rPr>
          <w:sz w:val="20"/>
          <w:szCs w:val="20"/>
        </w:rPr>
        <w:t>. The SPECT method</w:t>
      </w:r>
      <w:r w:rsidRPr="00832752">
        <w:rPr>
          <w:sz w:val="20"/>
          <w:szCs w:val="20"/>
        </w:rPr>
        <w:t xml:space="preserve"> is therefore </w:t>
      </w:r>
      <w:r>
        <w:rPr>
          <w:sz w:val="20"/>
          <w:szCs w:val="20"/>
        </w:rPr>
        <w:t>not</w:t>
      </w:r>
      <w:r w:rsidRPr="00832752">
        <w:rPr>
          <w:sz w:val="20"/>
          <w:szCs w:val="20"/>
        </w:rPr>
        <w:t xml:space="preserve"> influenced by </w:t>
      </w:r>
      <w:r>
        <w:rPr>
          <w:sz w:val="20"/>
          <w:szCs w:val="20"/>
        </w:rPr>
        <w:t>GE,</w:t>
      </w:r>
      <w:r w:rsidRPr="00832752">
        <w:rPr>
          <w:sz w:val="20"/>
          <w:szCs w:val="20"/>
        </w:rPr>
        <w:t xml:space="preserve"> </w:t>
      </w:r>
      <w:r>
        <w:rPr>
          <w:sz w:val="20"/>
          <w:szCs w:val="20"/>
        </w:rPr>
        <w:t xml:space="preserve">is </w:t>
      </w:r>
      <w:r w:rsidRPr="00832752">
        <w:rPr>
          <w:sz w:val="20"/>
          <w:szCs w:val="20"/>
        </w:rPr>
        <w:t>independent of intragastric content</w:t>
      </w:r>
      <w:r>
        <w:rPr>
          <w:sz w:val="20"/>
          <w:szCs w:val="20"/>
        </w:rPr>
        <w:t>, and can</w:t>
      </w:r>
      <w:r w:rsidRPr="00832752">
        <w:rPr>
          <w:sz w:val="20"/>
          <w:szCs w:val="20"/>
        </w:rPr>
        <w:t xml:space="preserve"> assesses both fasting and postprandial gastric volume during the first 10 minutes after meal ingestion</w:t>
      </w:r>
      <w:r>
        <w:rPr>
          <w:sz w:val="20"/>
          <w:szCs w:val="20"/>
        </w:rPr>
        <w:t xml:space="preserve">. </w:t>
      </w:r>
    </w:p>
    <w:p w14:paraId="30CD64E2" w14:textId="66529D05" w:rsidR="006569B9" w:rsidRDefault="006569B9" w:rsidP="000B5653">
      <w:pPr>
        <w:ind w:firstLine="720"/>
        <w:rPr>
          <w:rStyle w:val="normaltextrun"/>
          <w:rFonts w:cs="Segoe UI"/>
          <w:sz w:val="20"/>
          <w:szCs w:val="20"/>
        </w:rPr>
      </w:pPr>
      <w:r>
        <w:rPr>
          <w:sz w:val="20"/>
          <w:szCs w:val="20"/>
        </w:rPr>
        <w:t xml:space="preserve">Measurements of gastric volume by SPECT differ significantly from the estimates of gastric accommodation based on intragastric meal distribution measured immediately after food ingestion by the </w:t>
      </w:r>
      <w:r w:rsidR="00DB2925">
        <w:rPr>
          <w:sz w:val="20"/>
          <w:szCs w:val="20"/>
        </w:rPr>
        <w:t>2-dimensional</w:t>
      </w:r>
      <w:r>
        <w:rPr>
          <w:sz w:val="20"/>
          <w:szCs w:val="20"/>
        </w:rPr>
        <w:t xml:space="preserve"> method</w:t>
      </w:r>
      <w:r w:rsidR="00DB2925">
        <w:rPr>
          <w:sz w:val="20"/>
          <w:szCs w:val="20"/>
        </w:rPr>
        <w:t xml:space="preserve"> </w:t>
      </w:r>
      <w:r w:rsidR="00FA3FE6">
        <w:rPr>
          <w:rStyle w:val="normaltextrun"/>
          <w:rFonts w:cs="Segoe UI"/>
          <w:sz w:val="20"/>
          <w:szCs w:val="20"/>
        </w:rPr>
        <w:t>(Chedid, 2019 #44)</w:t>
      </w:r>
      <w:r w:rsidR="004529E0" w:rsidRPr="00832752">
        <w:rPr>
          <w:rStyle w:val="normaltextrun"/>
          <w:rFonts w:cs="Segoe UI"/>
          <w:sz w:val="20"/>
          <w:szCs w:val="20"/>
        </w:rPr>
        <w:t>.</w:t>
      </w:r>
      <w:r w:rsidR="004529E0">
        <w:rPr>
          <w:rStyle w:val="normaltextrun"/>
          <w:rFonts w:cs="Segoe UI"/>
          <w:sz w:val="20"/>
          <w:szCs w:val="20"/>
        </w:rPr>
        <w:t xml:space="preserve"> </w:t>
      </w:r>
    </w:p>
    <w:p w14:paraId="1B8D2DFF" w14:textId="5193BFBD" w:rsidR="000A666E" w:rsidRDefault="006569B9" w:rsidP="000B5653">
      <w:pPr>
        <w:ind w:firstLine="720"/>
        <w:rPr>
          <w:rStyle w:val="normaltextrun"/>
          <w:rFonts w:cs="Segoe UI"/>
          <w:sz w:val="20"/>
          <w:szCs w:val="20"/>
        </w:rPr>
      </w:pPr>
      <w:r>
        <w:rPr>
          <w:sz w:val="20"/>
          <w:szCs w:val="20"/>
        </w:rPr>
        <w:t xml:space="preserve">Measurements of gastric volume by SPECT differ significantly from the estimates of gastric accommodation based on intragastric meal distribution measured immediately after food ingestion by the </w:t>
      </w:r>
      <w:r w:rsidR="00DB2925">
        <w:rPr>
          <w:sz w:val="20"/>
          <w:szCs w:val="20"/>
        </w:rPr>
        <w:t>2-dimensional</w:t>
      </w:r>
      <w:r>
        <w:rPr>
          <w:sz w:val="20"/>
          <w:szCs w:val="20"/>
        </w:rPr>
        <w:t xml:space="preserve"> method</w:t>
      </w:r>
      <w:r w:rsidR="00DB2925">
        <w:rPr>
          <w:sz w:val="20"/>
          <w:szCs w:val="20"/>
        </w:rPr>
        <w:t xml:space="preserve"> </w:t>
      </w:r>
      <w:r w:rsidR="00FA3FE6">
        <w:rPr>
          <w:rStyle w:val="normaltextrun"/>
          <w:rFonts w:eastAsiaTheme="majorEastAsia" w:cs="Segoe UI"/>
          <w:sz w:val="20"/>
          <w:szCs w:val="20"/>
        </w:rPr>
        <w:t>(Chedid, 2019 #44)</w:t>
      </w:r>
      <w:r w:rsidRPr="00832752">
        <w:rPr>
          <w:rStyle w:val="normaltextrun"/>
          <w:rFonts w:eastAsiaTheme="majorEastAsia" w:cs="Segoe UI"/>
          <w:sz w:val="20"/>
          <w:szCs w:val="20"/>
        </w:rPr>
        <w:t>.</w:t>
      </w:r>
      <w:r>
        <w:rPr>
          <w:rStyle w:val="normaltextrun"/>
          <w:rFonts w:eastAsiaTheme="majorEastAsia" w:cs="Segoe UI"/>
          <w:sz w:val="20"/>
          <w:szCs w:val="20"/>
        </w:rPr>
        <w:t xml:space="preserve">  The current literature shows that both methods independently correlate with symptoms.  There is significant evidence that the SPECT method measures gastric volume changes comparably to the intragastric barostatically-controlled balloon</w:t>
      </w:r>
      <w:r w:rsidR="00DB2925">
        <w:rPr>
          <w:rStyle w:val="normaltextrun"/>
          <w:rFonts w:eastAsiaTheme="majorEastAsia" w:cs="Segoe UI"/>
          <w:sz w:val="20"/>
          <w:szCs w:val="20"/>
        </w:rPr>
        <w:t xml:space="preserve"> </w:t>
      </w:r>
      <w:r w:rsidR="00FA3FE6">
        <w:rPr>
          <w:rStyle w:val="normaltextrun"/>
          <w:rFonts w:eastAsiaTheme="majorEastAsia" w:cs="Segoe UI"/>
          <w:sz w:val="20"/>
          <w:szCs w:val="20"/>
        </w:rPr>
        <w:t>(Bouras, 2002 #45)</w:t>
      </w:r>
      <w:r>
        <w:rPr>
          <w:rStyle w:val="normaltextrun"/>
          <w:rFonts w:eastAsiaTheme="majorEastAsia" w:cs="Segoe UI"/>
          <w:sz w:val="20"/>
          <w:szCs w:val="20"/>
        </w:rPr>
        <w:t xml:space="preserve"> and has excellent the performance characteristics</w:t>
      </w:r>
      <w:r w:rsidR="000B5653">
        <w:rPr>
          <w:rStyle w:val="normaltextrun"/>
          <w:rFonts w:eastAsiaTheme="majorEastAsia" w:cs="Segoe UI"/>
          <w:sz w:val="20"/>
          <w:szCs w:val="20"/>
        </w:rPr>
        <w:t xml:space="preserve"> </w:t>
      </w:r>
      <w:r w:rsidR="00FA3FE6">
        <w:rPr>
          <w:rStyle w:val="normaltextrun"/>
          <w:rFonts w:eastAsiaTheme="majorEastAsia" w:cs="Segoe UI"/>
          <w:sz w:val="20"/>
          <w:szCs w:val="20"/>
        </w:rPr>
        <w:t>(Breen, 2011 #46)</w:t>
      </w:r>
      <w:r>
        <w:rPr>
          <w:rStyle w:val="normaltextrun"/>
          <w:rFonts w:eastAsiaTheme="majorEastAsia" w:cs="Segoe UI"/>
          <w:sz w:val="20"/>
          <w:szCs w:val="20"/>
        </w:rPr>
        <w:t>. In addition, improvement in functional dyspepsia symptoms with low dose antidepressants has recently been associated with increased SPECT-measured gastric accommodation</w:t>
      </w:r>
      <w:r w:rsidR="000B5653">
        <w:rPr>
          <w:rStyle w:val="normaltextrun"/>
          <w:rFonts w:eastAsiaTheme="majorEastAsia" w:cs="Segoe UI"/>
          <w:sz w:val="20"/>
          <w:szCs w:val="20"/>
        </w:rPr>
        <w:t xml:space="preserve"> </w:t>
      </w:r>
      <w:r w:rsidR="00FA3FE6">
        <w:rPr>
          <w:rStyle w:val="normaltextrun"/>
          <w:rFonts w:eastAsiaTheme="majorEastAsia" w:cs="Segoe UI"/>
          <w:sz w:val="20"/>
          <w:szCs w:val="20"/>
        </w:rPr>
        <w:t>(Lacy, 2018 #47)</w:t>
      </w:r>
      <w:r>
        <w:rPr>
          <w:rStyle w:val="normaltextrun"/>
          <w:rFonts w:eastAsiaTheme="majorEastAsia" w:cs="Segoe UI"/>
          <w:sz w:val="20"/>
          <w:szCs w:val="20"/>
        </w:rPr>
        <w:t>.  Current evidence supporting that measuring gastric</w:t>
      </w:r>
      <w:r w:rsidRPr="005975C6">
        <w:rPr>
          <w:rStyle w:val="normaltextrun"/>
          <w:rFonts w:eastAsiaTheme="majorEastAsia" w:cs="Segoe UI"/>
          <w:sz w:val="20"/>
          <w:szCs w:val="20"/>
        </w:rPr>
        <w:t xml:space="preserve"> </w:t>
      </w:r>
      <w:r>
        <w:rPr>
          <w:rStyle w:val="normaltextrun"/>
          <w:rFonts w:eastAsiaTheme="majorEastAsia" w:cs="Segoe UI"/>
          <w:sz w:val="20"/>
          <w:szCs w:val="20"/>
        </w:rPr>
        <w:t xml:space="preserve">accommodation based on 2-dimensional scintigraphy improves diagnosis and provides for specific </w:t>
      </w:r>
      <w:r w:rsidRPr="005975C6">
        <w:rPr>
          <w:rStyle w:val="normaltextrun"/>
          <w:rFonts w:eastAsiaTheme="majorEastAsia" w:cs="Segoe UI"/>
          <w:sz w:val="20"/>
          <w:szCs w:val="20"/>
        </w:rPr>
        <w:t xml:space="preserve">treatment </w:t>
      </w:r>
      <w:r>
        <w:rPr>
          <w:rStyle w:val="normaltextrun"/>
          <w:rFonts w:eastAsiaTheme="majorEastAsia" w:cs="Segoe UI"/>
          <w:sz w:val="20"/>
          <w:szCs w:val="20"/>
        </w:rPr>
        <w:t>of</w:t>
      </w:r>
      <w:r w:rsidRPr="005975C6">
        <w:rPr>
          <w:rStyle w:val="normaltextrun"/>
          <w:rFonts w:eastAsiaTheme="majorEastAsia" w:cs="Segoe UI"/>
          <w:sz w:val="20"/>
          <w:szCs w:val="20"/>
        </w:rPr>
        <w:t xml:space="preserve"> impaired </w:t>
      </w:r>
      <w:r>
        <w:rPr>
          <w:rStyle w:val="normaltextrun"/>
          <w:rFonts w:eastAsiaTheme="majorEastAsia" w:cs="Segoe UI"/>
          <w:sz w:val="20"/>
          <w:szCs w:val="20"/>
        </w:rPr>
        <w:t>accommodation is more limited</w:t>
      </w:r>
      <w:r w:rsidR="00DB2925">
        <w:rPr>
          <w:rStyle w:val="normaltextrun"/>
          <w:rFonts w:eastAsiaTheme="majorEastAsia" w:cs="Segoe UI"/>
          <w:sz w:val="20"/>
          <w:szCs w:val="20"/>
        </w:rPr>
        <w:t xml:space="preserve"> </w:t>
      </w:r>
      <w:r w:rsidR="00FA3FE6">
        <w:rPr>
          <w:rStyle w:val="normaltextrun"/>
          <w:rFonts w:eastAsiaTheme="majorEastAsia" w:cs="Segoe UI"/>
          <w:sz w:val="20"/>
          <w:szCs w:val="20"/>
        </w:rPr>
        <w:t>(Orthey, 2018 #48;Maurer, 2019 #49)</w:t>
      </w:r>
      <w:r>
        <w:rPr>
          <w:rStyle w:val="normaltextrun"/>
          <w:rFonts w:eastAsiaTheme="majorEastAsia" w:cs="Segoe UI"/>
          <w:sz w:val="20"/>
          <w:szCs w:val="20"/>
        </w:rPr>
        <w:t xml:space="preserve">. </w:t>
      </w:r>
      <w:r w:rsidR="00CE10AA" w:rsidRPr="00C468B2">
        <w:rPr>
          <w:rFonts w:asciiTheme="majorHAnsi" w:hAnsiTheme="majorHAnsi"/>
          <w:sz w:val="20"/>
          <w:szCs w:val="20"/>
        </w:rPr>
        <w:t xml:space="preserve">This indication was considered </w:t>
      </w:r>
      <w:r w:rsidR="00CE10AA">
        <w:rPr>
          <w:rFonts w:asciiTheme="majorHAnsi" w:hAnsiTheme="majorHAnsi"/>
          <w:sz w:val="20"/>
          <w:szCs w:val="20"/>
        </w:rPr>
        <w:t>as appropriate</w:t>
      </w:r>
      <w:r w:rsidR="00CE10AA" w:rsidRPr="00C468B2">
        <w:rPr>
          <w:rFonts w:asciiTheme="majorHAnsi" w:hAnsiTheme="majorHAnsi"/>
          <w:sz w:val="20"/>
          <w:szCs w:val="20"/>
        </w:rPr>
        <w:t xml:space="preserve"> </w:t>
      </w:r>
      <w:r w:rsidR="00CE10AA">
        <w:rPr>
          <w:rFonts w:asciiTheme="majorHAnsi" w:hAnsiTheme="majorHAnsi"/>
          <w:sz w:val="20"/>
          <w:szCs w:val="20"/>
        </w:rPr>
        <w:t>by the consensus</w:t>
      </w:r>
      <w:r w:rsidR="00CE10AA" w:rsidRPr="00C468B2">
        <w:rPr>
          <w:rFonts w:asciiTheme="majorHAnsi" w:hAnsiTheme="majorHAnsi"/>
          <w:sz w:val="20"/>
          <w:szCs w:val="20"/>
        </w:rPr>
        <w:t xml:space="preserve"> panel.</w:t>
      </w:r>
      <w:r w:rsidR="00CE10AA" w:rsidRPr="00181C9C">
        <w:rPr>
          <w:rFonts w:asciiTheme="majorHAnsi" w:hAnsiTheme="majorHAnsi"/>
          <w:sz w:val="20"/>
          <w:szCs w:val="20"/>
        </w:rPr>
        <w:t xml:space="preserve"> </w:t>
      </w:r>
      <w:r w:rsidR="00CE10AA">
        <w:rPr>
          <w:rFonts w:asciiTheme="majorHAnsi" w:hAnsiTheme="majorHAnsi"/>
          <w:sz w:val="20"/>
          <w:szCs w:val="20"/>
        </w:rPr>
        <w:t xml:space="preserve"> </w:t>
      </w:r>
    </w:p>
    <w:p w14:paraId="122A4EBB" w14:textId="77777777" w:rsidR="000A666E" w:rsidRDefault="000A666E" w:rsidP="000B5653">
      <w:pPr>
        <w:rPr>
          <w:sz w:val="20"/>
        </w:rPr>
      </w:pPr>
    </w:p>
    <w:p w14:paraId="26819C51" w14:textId="44045273" w:rsidR="00FC5168" w:rsidRDefault="00AD5F27" w:rsidP="000B5653">
      <w:pPr>
        <w:rPr>
          <w:rStyle w:val="normaltextrun"/>
          <w:rFonts w:cs="Segoe UI"/>
          <w:sz w:val="20"/>
          <w:szCs w:val="20"/>
        </w:rPr>
      </w:pPr>
      <w:r w:rsidRPr="3B99148A">
        <w:rPr>
          <w:i/>
          <w:iCs/>
          <w:sz w:val="20"/>
          <w:szCs w:val="20"/>
        </w:rPr>
        <w:t xml:space="preserve">Scenario </w:t>
      </w:r>
      <w:r>
        <w:rPr>
          <w:i/>
          <w:iCs/>
          <w:sz w:val="20"/>
          <w:szCs w:val="20"/>
        </w:rPr>
        <w:t>10</w:t>
      </w:r>
      <w:r w:rsidRPr="3B99148A">
        <w:rPr>
          <w:i/>
          <w:iCs/>
          <w:sz w:val="20"/>
          <w:szCs w:val="20"/>
        </w:rPr>
        <w:t xml:space="preserve">: </w:t>
      </w:r>
      <w:r w:rsidRPr="00AD5F27">
        <w:rPr>
          <w:i/>
          <w:iCs/>
          <w:sz w:val="20"/>
          <w:szCs w:val="20"/>
        </w:rPr>
        <w:t>Pre- and/or Post-bariatric surgery</w:t>
      </w:r>
      <w:r>
        <w:rPr>
          <w:i/>
          <w:iCs/>
          <w:sz w:val="20"/>
          <w:szCs w:val="20"/>
        </w:rPr>
        <w:t>.</w:t>
      </w:r>
      <w:r w:rsidRPr="003E34CE">
        <w:rPr>
          <w:i/>
          <w:iCs/>
          <w:sz w:val="20"/>
          <w:szCs w:val="20"/>
        </w:rPr>
        <w:t xml:space="preserve"> </w:t>
      </w:r>
      <w:r w:rsidRPr="3B99148A">
        <w:rPr>
          <w:i/>
          <w:iCs/>
          <w:sz w:val="20"/>
          <w:szCs w:val="20"/>
        </w:rPr>
        <w:t>(</w:t>
      </w:r>
      <w:r>
        <w:rPr>
          <w:i/>
          <w:iCs/>
          <w:sz w:val="20"/>
          <w:szCs w:val="20"/>
        </w:rPr>
        <w:t>5</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r w:rsidRPr="3B99148A" w:rsidDel="00F708FB">
        <w:rPr>
          <w:i/>
          <w:iCs/>
          <w:sz w:val="20"/>
          <w:szCs w:val="20"/>
        </w:rPr>
        <w:t xml:space="preserve"> </w:t>
      </w:r>
    </w:p>
    <w:p w14:paraId="60AB9C94" w14:textId="6FBD611B" w:rsidR="00AD5F27" w:rsidRDefault="00FD5CA9" w:rsidP="000B5653">
      <w:pPr>
        <w:ind w:firstLine="720"/>
        <w:rPr>
          <w:rStyle w:val="normaltextrun"/>
          <w:rFonts w:cs="Segoe UI"/>
          <w:sz w:val="20"/>
          <w:szCs w:val="20"/>
        </w:rPr>
      </w:pPr>
      <w:r>
        <w:rPr>
          <w:rStyle w:val="normaltextrun"/>
          <w:rFonts w:cs="Segoe UI"/>
          <w:sz w:val="20"/>
          <w:szCs w:val="20"/>
        </w:rPr>
        <w:t>G</w:t>
      </w:r>
      <w:r w:rsidR="00FC5168">
        <w:rPr>
          <w:rStyle w:val="normaltextrun"/>
          <w:rFonts w:cs="Segoe UI"/>
          <w:sz w:val="20"/>
          <w:szCs w:val="20"/>
        </w:rPr>
        <w:t xml:space="preserve">astric bypass surgery may </w:t>
      </w:r>
      <w:r w:rsidR="00FC5168" w:rsidRPr="005975C6">
        <w:rPr>
          <w:rStyle w:val="normaltextrun"/>
          <w:rFonts w:cs="Segoe UI"/>
          <w:sz w:val="20"/>
          <w:szCs w:val="20"/>
        </w:rPr>
        <w:t xml:space="preserve">result </w:t>
      </w:r>
      <w:r w:rsidR="00FC5168">
        <w:rPr>
          <w:rStyle w:val="normaltextrun"/>
          <w:rFonts w:cs="Segoe UI"/>
          <w:sz w:val="20"/>
          <w:szCs w:val="20"/>
        </w:rPr>
        <w:t>not only</w:t>
      </w:r>
      <w:r w:rsidR="00FC5168" w:rsidRPr="005975C6">
        <w:rPr>
          <w:rStyle w:val="normaltextrun"/>
          <w:rFonts w:cs="Segoe UI"/>
          <w:sz w:val="20"/>
          <w:szCs w:val="20"/>
        </w:rPr>
        <w:t xml:space="preserve"> in weight loss but </w:t>
      </w:r>
      <w:r w:rsidR="00FC5168">
        <w:rPr>
          <w:rStyle w:val="normaltextrun"/>
          <w:rFonts w:cs="Segoe UI"/>
          <w:sz w:val="20"/>
          <w:szCs w:val="20"/>
        </w:rPr>
        <w:t>also</w:t>
      </w:r>
      <w:r w:rsidR="00FC5168" w:rsidRPr="005975C6">
        <w:rPr>
          <w:rStyle w:val="normaltextrun"/>
          <w:rFonts w:cs="Segoe UI"/>
          <w:sz w:val="20"/>
          <w:szCs w:val="20"/>
        </w:rPr>
        <w:t xml:space="preserve"> reverse type 2 diabetes</w:t>
      </w:r>
      <w:r>
        <w:rPr>
          <w:rStyle w:val="normaltextrun"/>
          <w:rFonts w:cs="Segoe UI"/>
          <w:sz w:val="20"/>
          <w:szCs w:val="20"/>
        </w:rPr>
        <w:t>.  O</w:t>
      </w:r>
      <w:r w:rsidR="00FC5168">
        <w:rPr>
          <w:rStyle w:val="normaltextrun"/>
          <w:rFonts w:cs="Segoe UI"/>
          <w:sz w:val="20"/>
          <w:szCs w:val="20"/>
        </w:rPr>
        <w:t xml:space="preserve">bjective </w:t>
      </w:r>
      <w:r w:rsidR="00A93FDC">
        <w:rPr>
          <w:rStyle w:val="normaltextrun"/>
          <w:rFonts w:cs="Segoe UI"/>
          <w:sz w:val="20"/>
          <w:szCs w:val="20"/>
        </w:rPr>
        <w:t xml:space="preserve">measurement of a </w:t>
      </w:r>
      <w:r w:rsidR="00FC5168">
        <w:rPr>
          <w:rStyle w:val="normaltextrun"/>
          <w:rFonts w:cs="Segoe UI"/>
          <w:sz w:val="20"/>
          <w:szCs w:val="20"/>
        </w:rPr>
        <w:t xml:space="preserve">delay in </w:t>
      </w:r>
      <w:r w:rsidR="00FC5168" w:rsidRPr="005975C6">
        <w:rPr>
          <w:rStyle w:val="normaltextrun"/>
          <w:rFonts w:cs="Segoe UI"/>
          <w:sz w:val="20"/>
          <w:szCs w:val="20"/>
        </w:rPr>
        <w:t xml:space="preserve">GE </w:t>
      </w:r>
      <w:r>
        <w:rPr>
          <w:rStyle w:val="normaltextrun"/>
          <w:rFonts w:cs="Segoe UI"/>
          <w:sz w:val="20"/>
          <w:szCs w:val="20"/>
        </w:rPr>
        <w:t>can</w:t>
      </w:r>
      <w:r w:rsidR="00FC5168">
        <w:rPr>
          <w:rStyle w:val="normaltextrun"/>
          <w:rFonts w:cs="Segoe UI"/>
          <w:sz w:val="20"/>
          <w:szCs w:val="20"/>
        </w:rPr>
        <w:t xml:space="preserve"> be taken to support the recommendation for</w:t>
      </w:r>
      <w:r w:rsidR="00FC5168" w:rsidRPr="005975C6">
        <w:rPr>
          <w:rStyle w:val="normaltextrun"/>
          <w:rFonts w:cs="Segoe UI"/>
          <w:sz w:val="20"/>
          <w:szCs w:val="20"/>
        </w:rPr>
        <w:t xml:space="preserve"> </w:t>
      </w:r>
      <w:r>
        <w:rPr>
          <w:rStyle w:val="normaltextrun"/>
          <w:rFonts w:cs="Segoe UI"/>
          <w:sz w:val="20"/>
          <w:szCs w:val="20"/>
        </w:rPr>
        <w:t>gastric bypass surgery</w:t>
      </w:r>
      <w:r w:rsidR="00FC5168">
        <w:rPr>
          <w:rStyle w:val="normaltextrun"/>
          <w:rFonts w:cs="Segoe UI"/>
          <w:sz w:val="20"/>
          <w:szCs w:val="20"/>
        </w:rPr>
        <w:t xml:space="preserve"> rather than the</w:t>
      </w:r>
      <w:r w:rsidR="00FC5168" w:rsidRPr="005975C6">
        <w:rPr>
          <w:rStyle w:val="normaltextrun"/>
          <w:rFonts w:cs="Segoe UI"/>
          <w:sz w:val="20"/>
          <w:szCs w:val="20"/>
        </w:rPr>
        <w:t xml:space="preserve"> </w:t>
      </w:r>
      <w:r w:rsidR="00FC5168">
        <w:rPr>
          <w:rStyle w:val="normaltextrun"/>
          <w:rFonts w:cs="Segoe UI"/>
          <w:sz w:val="20"/>
          <w:szCs w:val="20"/>
        </w:rPr>
        <w:t xml:space="preserve">laparoscopic </w:t>
      </w:r>
      <w:r w:rsidR="00FC5168" w:rsidRPr="005975C6">
        <w:rPr>
          <w:rStyle w:val="normaltextrun"/>
          <w:rFonts w:cs="Segoe UI"/>
          <w:sz w:val="20"/>
          <w:szCs w:val="20"/>
        </w:rPr>
        <w:t>sleeve</w:t>
      </w:r>
      <w:r w:rsidR="00FC5168">
        <w:rPr>
          <w:rStyle w:val="normaltextrun"/>
          <w:rFonts w:cs="Segoe UI"/>
          <w:sz w:val="20"/>
          <w:szCs w:val="20"/>
        </w:rPr>
        <w:t xml:space="preserve"> gastrectomy.  </w:t>
      </w:r>
      <w:r w:rsidR="00FC5168" w:rsidRPr="005975C6">
        <w:rPr>
          <w:rStyle w:val="normaltextrun"/>
          <w:rFonts w:cs="Segoe UI"/>
          <w:sz w:val="20"/>
          <w:szCs w:val="20"/>
        </w:rPr>
        <w:t>I</w:t>
      </w:r>
      <w:r w:rsidR="00FC5168">
        <w:rPr>
          <w:rStyle w:val="normaltextrun"/>
          <w:rFonts w:cs="Segoe UI"/>
          <w:sz w:val="20"/>
          <w:szCs w:val="20"/>
        </w:rPr>
        <w:t>n</w:t>
      </w:r>
      <w:r w:rsidR="00FC5168" w:rsidRPr="005975C6">
        <w:rPr>
          <w:rStyle w:val="normaltextrun"/>
          <w:rFonts w:cs="Segoe UI"/>
          <w:sz w:val="20"/>
          <w:szCs w:val="20"/>
        </w:rPr>
        <w:t xml:space="preserve"> patient</w:t>
      </w:r>
      <w:r w:rsidR="00FC5168">
        <w:rPr>
          <w:rStyle w:val="normaltextrun"/>
          <w:rFonts w:cs="Segoe UI"/>
          <w:sz w:val="20"/>
          <w:szCs w:val="20"/>
        </w:rPr>
        <w:t>s</w:t>
      </w:r>
      <w:r w:rsidR="00FC5168" w:rsidRPr="005975C6">
        <w:rPr>
          <w:rStyle w:val="normaltextrun"/>
          <w:rFonts w:cs="Segoe UI"/>
          <w:sz w:val="20"/>
          <w:szCs w:val="20"/>
        </w:rPr>
        <w:t xml:space="preserve"> </w:t>
      </w:r>
      <w:r w:rsidR="00FC5168">
        <w:rPr>
          <w:rStyle w:val="normaltextrun"/>
          <w:rFonts w:cs="Segoe UI"/>
          <w:sz w:val="20"/>
          <w:szCs w:val="20"/>
        </w:rPr>
        <w:t>who develop</w:t>
      </w:r>
      <w:r w:rsidR="00FC5168" w:rsidRPr="005975C6">
        <w:rPr>
          <w:rStyle w:val="normaltextrun"/>
          <w:rFonts w:cs="Segoe UI"/>
          <w:sz w:val="20"/>
          <w:szCs w:val="20"/>
        </w:rPr>
        <w:t xml:space="preserve"> vomiting post gastric bypass</w:t>
      </w:r>
      <w:r w:rsidR="00FC5168">
        <w:rPr>
          <w:rStyle w:val="normaltextrun"/>
          <w:rFonts w:cs="Segoe UI"/>
          <w:sz w:val="20"/>
          <w:szCs w:val="20"/>
        </w:rPr>
        <w:t>,</w:t>
      </w:r>
      <w:r w:rsidR="00FC5168" w:rsidRPr="005975C6">
        <w:rPr>
          <w:rStyle w:val="normaltextrun"/>
          <w:rFonts w:cs="Segoe UI"/>
          <w:sz w:val="20"/>
          <w:szCs w:val="20"/>
        </w:rPr>
        <w:t xml:space="preserve"> a GE study can identify </w:t>
      </w:r>
      <w:r w:rsidR="00FC5168">
        <w:rPr>
          <w:rStyle w:val="normaltextrun"/>
          <w:rFonts w:cs="Segoe UI"/>
          <w:sz w:val="20"/>
          <w:szCs w:val="20"/>
        </w:rPr>
        <w:t>significant delay in GE from</w:t>
      </w:r>
      <w:r w:rsidR="00FC5168" w:rsidRPr="005975C6">
        <w:rPr>
          <w:rStyle w:val="normaltextrun"/>
          <w:rFonts w:cs="Segoe UI"/>
          <w:sz w:val="20"/>
          <w:szCs w:val="20"/>
        </w:rPr>
        <w:t xml:space="preserve"> the pouch</w:t>
      </w:r>
      <w:r w:rsidR="00FC5168">
        <w:rPr>
          <w:rStyle w:val="normaltextrun"/>
          <w:rFonts w:cs="Segoe UI"/>
          <w:sz w:val="20"/>
          <w:szCs w:val="20"/>
        </w:rPr>
        <w:t xml:space="preserve">, </w:t>
      </w:r>
      <w:r w:rsidR="00FC5168" w:rsidRPr="005975C6">
        <w:rPr>
          <w:rStyle w:val="normaltextrun"/>
          <w:rFonts w:cs="Segoe UI"/>
          <w:sz w:val="20"/>
          <w:szCs w:val="20"/>
        </w:rPr>
        <w:t xml:space="preserve">an indication of stenosis at the gastric-jejunal anastomosis. </w:t>
      </w:r>
      <w:r w:rsidR="00FC5168">
        <w:rPr>
          <w:rStyle w:val="normaltextrun"/>
          <w:rFonts w:cs="Segoe UI"/>
          <w:sz w:val="20"/>
          <w:szCs w:val="20"/>
        </w:rPr>
        <w:t>I</w:t>
      </w:r>
      <w:r w:rsidR="00FC5168" w:rsidRPr="005975C6">
        <w:rPr>
          <w:rStyle w:val="normaltextrun"/>
          <w:rFonts w:cs="Segoe UI"/>
          <w:sz w:val="20"/>
          <w:szCs w:val="20"/>
        </w:rPr>
        <w:t xml:space="preserve">f </w:t>
      </w:r>
      <w:r w:rsidR="00FC5168">
        <w:rPr>
          <w:rStyle w:val="normaltextrun"/>
          <w:rFonts w:cs="Segoe UI"/>
          <w:sz w:val="20"/>
          <w:szCs w:val="20"/>
        </w:rPr>
        <w:t>the</w:t>
      </w:r>
      <w:r w:rsidR="00FC5168" w:rsidRPr="005975C6">
        <w:rPr>
          <w:rStyle w:val="normaltextrun"/>
          <w:rFonts w:cs="Segoe UI"/>
          <w:sz w:val="20"/>
          <w:szCs w:val="20"/>
        </w:rPr>
        <w:t xml:space="preserve"> gastric pouch emptying </w:t>
      </w:r>
      <w:r w:rsidR="00FC5168">
        <w:rPr>
          <w:rStyle w:val="normaltextrun"/>
          <w:rFonts w:cs="Segoe UI"/>
          <w:sz w:val="20"/>
          <w:szCs w:val="20"/>
        </w:rPr>
        <w:t xml:space="preserve">shows expected rapid GE, </w:t>
      </w:r>
      <w:r w:rsidR="00FC5168" w:rsidRPr="005975C6">
        <w:rPr>
          <w:rStyle w:val="normaltextrun"/>
          <w:rFonts w:cs="Segoe UI"/>
          <w:sz w:val="20"/>
          <w:szCs w:val="20"/>
        </w:rPr>
        <w:t xml:space="preserve">then </w:t>
      </w:r>
      <w:r w:rsidR="00FC5168">
        <w:rPr>
          <w:rStyle w:val="normaltextrun"/>
          <w:rFonts w:cs="Segoe UI"/>
          <w:sz w:val="20"/>
          <w:szCs w:val="20"/>
        </w:rPr>
        <w:t>the explanation for ongoing vomiting i</w:t>
      </w:r>
      <w:r w:rsidR="00FC5168" w:rsidRPr="005975C6">
        <w:rPr>
          <w:rStyle w:val="normaltextrun"/>
          <w:rFonts w:cs="Segoe UI"/>
          <w:sz w:val="20"/>
          <w:szCs w:val="20"/>
        </w:rPr>
        <w:t xml:space="preserve">s either from over eating or </w:t>
      </w:r>
      <w:r w:rsidR="00FC5168">
        <w:rPr>
          <w:rStyle w:val="normaltextrun"/>
          <w:rFonts w:cs="Segoe UI"/>
          <w:sz w:val="20"/>
          <w:szCs w:val="20"/>
        </w:rPr>
        <w:t>r</w:t>
      </w:r>
      <w:r w:rsidR="00FC5168" w:rsidRPr="005975C6">
        <w:rPr>
          <w:rStyle w:val="normaltextrun"/>
          <w:rFonts w:cs="Segoe UI"/>
          <w:sz w:val="20"/>
          <w:szCs w:val="20"/>
        </w:rPr>
        <w:t xml:space="preserve">umination </w:t>
      </w:r>
      <w:r w:rsidR="00FC5168">
        <w:rPr>
          <w:rStyle w:val="normaltextrun"/>
          <w:rFonts w:cs="Segoe UI"/>
          <w:sz w:val="20"/>
          <w:szCs w:val="20"/>
        </w:rPr>
        <w:t>s</w:t>
      </w:r>
      <w:r w:rsidR="00FC5168" w:rsidRPr="005975C6">
        <w:rPr>
          <w:rStyle w:val="normaltextrun"/>
          <w:rFonts w:cs="Segoe UI"/>
          <w:sz w:val="20"/>
          <w:szCs w:val="20"/>
        </w:rPr>
        <w:t>yndrome.</w:t>
      </w:r>
      <w:r w:rsidR="00FC5168">
        <w:rPr>
          <w:rStyle w:val="normaltextrun"/>
          <w:rFonts w:cs="Segoe UI"/>
          <w:sz w:val="20"/>
          <w:szCs w:val="20"/>
        </w:rPr>
        <w:t xml:space="preserve"> Therefore, GES before bariatric surgery may guide selection of surgical technique while in patients with symptoms of post-surgical vomiting it may disclose an actionable surgical complication. The evidence for using GES before or after bariatric surgery, however, is </w:t>
      </w:r>
      <w:r w:rsidR="000B5653">
        <w:rPr>
          <w:rStyle w:val="normaltextrun"/>
          <w:rFonts w:cs="Segoe UI"/>
          <w:sz w:val="20"/>
          <w:szCs w:val="20"/>
        </w:rPr>
        <w:t>currently</w:t>
      </w:r>
      <w:r w:rsidR="00FC5168">
        <w:rPr>
          <w:rStyle w:val="normaltextrun"/>
          <w:rFonts w:cs="Segoe UI"/>
          <w:sz w:val="20"/>
          <w:szCs w:val="20"/>
        </w:rPr>
        <w:t xml:space="preserve"> limited</w:t>
      </w:r>
      <w:r w:rsidR="000B5653">
        <w:rPr>
          <w:rStyle w:val="normaltextrun"/>
          <w:rFonts w:cs="Segoe UI"/>
          <w:sz w:val="20"/>
          <w:szCs w:val="20"/>
        </w:rPr>
        <w:t xml:space="preserve"> </w:t>
      </w:r>
      <w:r w:rsidR="00FA3FE6">
        <w:rPr>
          <w:rStyle w:val="normaltextrun"/>
          <w:rFonts w:cs="Segoe UI"/>
          <w:sz w:val="20"/>
          <w:szCs w:val="20"/>
        </w:rPr>
        <w:t>(Ardila-Hani, 2011 #50)</w:t>
      </w:r>
      <w:r w:rsidR="00FC5168">
        <w:rPr>
          <w:rStyle w:val="normaltextrun"/>
          <w:rFonts w:cs="Segoe UI"/>
          <w:sz w:val="20"/>
          <w:szCs w:val="20"/>
        </w:rPr>
        <w:t>. When employed it should be combined with an endoscopic and or radiographic assessment.</w:t>
      </w:r>
      <w:r w:rsidR="00CE10AA">
        <w:rPr>
          <w:rStyle w:val="normaltextrun"/>
          <w:rFonts w:cs="Segoe UI"/>
          <w:sz w:val="20"/>
          <w:szCs w:val="20"/>
        </w:rPr>
        <w:t xml:space="preserve"> </w:t>
      </w:r>
      <w:r w:rsidR="00CE10AA" w:rsidRPr="00C468B2">
        <w:rPr>
          <w:rFonts w:asciiTheme="majorHAnsi" w:hAnsiTheme="majorHAnsi"/>
          <w:sz w:val="20"/>
          <w:szCs w:val="20"/>
        </w:rPr>
        <w:t xml:space="preserve">This indication was considered </w:t>
      </w:r>
      <w:r w:rsidR="00CE10AA">
        <w:rPr>
          <w:rFonts w:asciiTheme="majorHAnsi" w:hAnsiTheme="majorHAnsi"/>
          <w:sz w:val="20"/>
          <w:szCs w:val="20"/>
        </w:rPr>
        <w:t>as may be appropriate</w:t>
      </w:r>
      <w:r w:rsidR="00CE10AA" w:rsidRPr="00C468B2">
        <w:rPr>
          <w:rFonts w:asciiTheme="majorHAnsi" w:hAnsiTheme="majorHAnsi"/>
          <w:sz w:val="20"/>
          <w:szCs w:val="20"/>
        </w:rPr>
        <w:t xml:space="preserve"> </w:t>
      </w:r>
      <w:r w:rsidR="00CE10AA">
        <w:rPr>
          <w:rFonts w:asciiTheme="majorHAnsi" w:hAnsiTheme="majorHAnsi"/>
          <w:sz w:val="20"/>
          <w:szCs w:val="20"/>
        </w:rPr>
        <w:t>by the consensus</w:t>
      </w:r>
      <w:r w:rsidR="00CE10AA" w:rsidRPr="00C468B2">
        <w:rPr>
          <w:rFonts w:asciiTheme="majorHAnsi" w:hAnsiTheme="majorHAnsi"/>
          <w:sz w:val="20"/>
          <w:szCs w:val="20"/>
        </w:rPr>
        <w:t xml:space="preserve"> panel.</w:t>
      </w:r>
      <w:r w:rsidR="00CE10AA" w:rsidRPr="00181C9C">
        <w:rPr>
          <w:rFonts w:asciiTheme="majorHAnsi" w:hAnsiTheme="majorHAnsi"/>
          <w:sz w:val="20"/>
          <w:szCs w:val="20"/>
        </w:rPr>
        <w:t xml:space="preserve"> </w:t>
      </w:r>
      <w:r w:rsidR="00CE10AA">
        <w:rPr>
          <w:rFonts w:asciiTheme="majorHAnsi" w:hAnsiTheme="majorHAnsi"/>
          <w:sz w:val="20"/>
          <w:szCs w:val="20"/>
        </w:rPr>
        <w:t xml:space="preserve"> </w:t>
      </w:r>
    </w:p>
    <w:p w14:paraId="3799698C" w14:textId="77777777" w:rsidR="00A93FDC" w:rsidRDefault="00A93FDC" w:rsidP="000B5653">
      <w:pPr>
        <w:rPr>
          <w:rStyle w:val="normaltextrun"/>
          <w:rFonts w:cs="Segoe UI"/>
          <w:sz w:val="20"/>
          <w:szCs w:val="20"/>
        </w:rPr>
      </w:pPr>
    </w:p>
    <w:p w14:paraId="0D6AEC22" w14:textId="4F433408" w:rsidR="00A93FDC" w:rsidRPr="008A58B3" w:rsidRDefault="00AD5F27" w:rsidP="000B5653">
      <w:pPr>
        <w:rPr>
          <w:i/>
          <w:iCs/>
          <w:sz w:val="20"/>
          <w:szCs w:val="20"/>
        </w:rPr>
      </w:pPr>
      <w:r w:rsidRPr="3B99148A">
        <w:rPr>
          <w:i/>
          <w:iCs/>
          <w:sz w:val="20"/>
          <w:szCs w:val="20"/>
        </w:rPr>
        <w:t xml:space="preserve">Scenario </w:t>
      </w:r>
      <w:r>
        <w:rPr>
          <w:i/>
          <w:iCs/>
          <w:sz w:val="20"/>
          <w:szCs w:val="20"/>
        </w:rPr>
        <w:t>11</w:t>
      </w:r>
      <w:r w:rsidRPr="3B99148A">
        <w:rPr>
          <w:i/>
          <w:iCs/>
          <w:sz w:val="20"/>
          <w:szCs w:val="20"/>
        </w:rPr>
        <w:t xml:space="preserve">: </w:t>
      </w:r>
      <w:r w:rsidRPr="00AD5F27">
        <w:rPr>
          <w:i/>
          <w:iCs/>
          <w:sz w:val="20"/>
          <w:szCs w:val="20"/>
        </w:rPr>
        <w:t>Post-surgical evaluation (</w:t>
      </w:r>
      <w:r w:rsidR="009A002F">
        <w:rPr>
          <w:i/>
          <w:iCs/>
          <w:sz w:val="20"/>
          <w:szCs w:val="20"/>
        </w:rPr>
        <w:t>for</w:t>
      </w:r>
      <w:r w:rsidRPr="00AD5F27">
        <w:rPr>
          <w:i/>
          <w:iCs/>
          <w:sz w:val="20"/>
          <w:szCs w:val="20"/>
        </w:rPr>
        <w:t>: neurosimulator, pyloroplasty, pyloromyotomy, partial ga</w:t>
      </w:r>
      <w:r w:rsidR="009A002F">
        <w:rPr>
          <w:i/>
          <w:iCs/>
          <w:sz w:val="20"/>
          <w:szCs w:val="20"/>
        </w:rPr>
        <w:t>stric resection)</w:t>
      </w:r>
      <w:r w:rsidR="000B5653">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695217E0" w14:textId="29CC25B7" w:rsidR="00A93FDC" w:rsidRPr="005975C6" w:rsidRDefault="00A93FDC" w:rsidP="000B5653">
      <w:pPr>
        <w:ind w:firstLine="720"/>
        <w:rPr>
          <w:rStyle w:val="normaltextrun"/>
          <w:rFonts w:cs="Segoe UI"/>
          <w:sz w:val="20"/>
          <w:szCs w:val="20"/>
        </w:rPr>
      </w:pPr>
      <w:r>
        <w:rPr>
          <w:rStyle w:val="normaltextrun"/>
          <w:rFonts w:cs="Segoe UI"/>
          <w:sz w:val="20"/>
          <w:szCs w:val="20"/>
        </w:rPr>
        <w:t xml:space="preserve">Oral contrast radiographic studies are routinely performed to document uncomplicated gastric surgeries. </w:t>
      </w:r>
      <w:r w:rsidRPr="005975C6">
        <w:rPr>
          <w:rStyle w:val="normaltextrun"/>
          <w:rFonts w:cs="Segoe UI"/>
          <w:sz w:val="20"/>
          <w:szCs w:val="20"/>
        </w:rPr>
        <w:t xml:space="preserve">Assessing </w:t>
      </w:r>
      <w:r>
        <w:rPr>
          <w:rStyle w:val="normaltextrun"/>
          <w:rFonts w:cs="Segoe UI"/>
          <w:sz w:val="20"/>
          <w:szCs w:val="20"/>
        </w:rPr>
        <w:t>symptoms</w:t>
      </w:r>
      <w:r w:rsidRPr="005975C6">
        <w:rPr>
          <w:rStyle w:val="normaltextrun"/>
          <w:rFonts w:cs="Segoe UI"/>
          <w:sz w:val="20"/>
          <w:szCs w:val="20"/>
        </w:rPr>
        <w:t xml:space="preserve"> that </w:t>
      </w:r>
      <w:r>
        <w:rPr>
          <w:rStyle w:val="normaltextrun"/>
          <w:rFonts w:cs="Segoe UI"/>
          <w:sz w:val="20"/>
          <w:szCs w:val="20"/>
        </w:rPr>
        <w:t>may</w:t>
      </w:r>
      <w:r w:rsidRPr="005975C6">
        <w:rPr>
          <w:rStyle w:val="normaltextrun"/>
          <w:rFonts w:cs="Segoe UI"/>
          <w:sz w:val="20"/>
          <w:szCs w:val="20"/>
        </w:rPr>
        <w:t xml:space="preserve"> still</w:t>
      </w:r>
      <w:r>
        <w:rPr>
          <w:rStyle w:val="normaltextrun"/>
          <w:rFonts w:cs="Segoe UI"/>
          <w:sz w:val="20"/>
          <w:szCs w:val="20"/>
        </w:rPr>
        <w:t xml:space="preserve"> be</w:t>
      </w:r>
      <w:r w:rsidRPr="005975C6">
        <w:rPr>
          <w:rStyle w:val="normaltextrun"/>
          <w:rFonts w:cs="Segoe UI"/>
          <w:sz w:val="20"/>
          <w:szCs w:val="20"/>
        </w:rPr>
        <w:t xml:space="preserve"> present in a GP patient who has undergone surgical treatment</w:t>
      </w:r>
      <w:r>
        <w:rPr>
          <w:rStyle w:val="normaltextrun"/>
          <w:rFonts w:cs="Segoe UI"/>
          <w:sz w:val="20"/>
          <w:szCs w:val="20"/>
        </w:rPr>
        <w:t xml:space="preserve"> </w:t>
      </w:r>
      <w:r w:rsidRPr="005975C6">
        <w:rPr>
          <w:rStyle w:val="normaltextrun"/>
          <w:rFonts w:cs="Segoe UI"/>
          <w:sz w:val="20"/>
          <w:szCs w:val="20"/>
        </w:rPr>
        <w:t>can be very impor</w:t>
      </w:r>
      <w:r>
        <w:rPr>
          <w:rStyle w:val="normaltextrun"/>
          <w:rFonts w:cs="Segoe UI"/>
          <w:sz w:val="20"/>
          <w:szCs w:val="20"/>
        </w:rPr>
        <w:t xml:space="preserve">tant. Gastric electrical neurostimulation </w:t>
      </w:r>
      <w:r w:rsidRPr="005975C6">
        <w:rPr>
          <w:rStyle w:val="normaltextrun"/>
          <w:rFonts w:cs="Segoe UI"/>
          <w:sz w:val="20"/>
          <w:szCs w:val="20"/>
        </w:rPr>
        <w:t xml:space="preserve">does not predictably change </w:t>
      </w:r>
      <w:r>
        <w:rPr>
          <w:rStyle w:val="normaltextrun"/>
          <w:rFonts w:cs="Segoe UI"/>
          <w:sz w:val="20"/>
          <w:szCs w:val="20"/>
        </w:rPr>
        <w:t>GE</w:t>
      </w:r>
      <w:r w:rsidR="000B5653">
        <w:rPr>
          <w:rStyle w:val="normaltextrun"/>
          <w:rFonts w:cs="Segoe UI"/>
          <w:sz w:val="20"/>
          <w:szCs w:val="20"/>
        </w:rPr>
        <w:t xml:space="preserve"> </w:t>
      </w:r>
      <w:r w:rsidR="00FA3FE6">
        <w:rPr>
          <w:rStyle w:val="normaltextrun"/>
          <w:rFonts w:cs="Segoe UI"/>
          <w:sz w:val="20"/>
          <w:szCs w:val="20"/>
        </w:rPr>
        <w:t>(McCallum, 2011 #51)</w:t>
      </w:r>
      <w:r w:rsidRPr="005975C6">
        <w:rPr>
          <w:rStyle w:val="normaltextrun"/>
          <w:rFonts w:cs="Segoe UI"/>
          <w:sz w:val="20"/>
          <w:szCs w:val="20"/>
        </w:rPr>
        <w:t xml:space="preserve">. </w:t>
      </w:r>
      <w:r>
        <w:rPr>
          <w:rStyle w:val="normaltextrun"/>
          <w:rFonts w:cs="Segoe UI"/>
          <w:sz w:val="20"/>
          <w:szCs w:val="20"/>
        </w:rPr>
        <w:t>P</w:t>
      </w:r>
      <w:r w:rsidRPr="005975C6">
        <w:rPr>
          <w:rStyle w:val="normaltextrun"/>
          <w:rFonts w:cs="Segoe UI"/>
          <w:sz w:val="20"/>
          <w:szCs w:val="20"/>
        </w:rPr>
        <w:t xml:space="preserve">yloroplasty will </w:t>
      </w:r>
      <w:r>
        <w:rPr>
          <w:rStyle w:val="normaltextrun"/>
          <w:rFonts w:cs="Segoe UI"/>
          <w:sz w:val="20"/>
          <w:szCs w:val="20"/>
        </w:rPr>
        <w:t>accelerate</w:t>
      </w:r>
      <w:r w:rsidRPr="005975C6">
        <w:rPr>
          <w:rStyle w:val="normaltextrun"/>
          <w:rFonts w:cs="Segoe UI"/>
          <w:sz w:val="20"/>
          <w:szCs w:val="20"/>
        </w:rPr>
        <w:t xml:space="preserve"> </w:t>
      </w:r>
      <w:r>
        <w:rPr>
          <w:rStyle w:val="normaltextrun"/>
          <w:rFonts w:cs="Segoe UI"/>
          <w:sz w:val="20"/>
          <w:szCs w:val="20"/>
        </w:rPr>
        <w:t>GE</w:t>
      </w:r>
      <w:r w:rsidR="000B5653">
        <w:rPr>
          <w:rStyle w:val="normaltextrun"/>
          <w:rFonts w:cs="Segoe UI"/>
          <w:sz w:val="20"/>
          <w:szCs w:val="20"/>
        </w:rPr>
        <w:t xml:space="preserve"> </w:t>
      </w:r>
      <w:r w:rsidR="00FA3FE6">
        <w:rPr>
          <w:rStyle w:val="normaltextrun"/>
          <w:rFonts w:cs="Segoe UI"/>
          <w:sz w:val="20"/>
          <w:szCs w:val="20"/>
        </w:rPr>
        <w:t>(Davis, 2017 #52)</w:t>
      </w:r>
      <w:r w:rsidRPr="005975C6">
        <w:rPr>
          <w:rStyle w:val="normaltextrun"/>
          <w:rFonts w:cs="Segoe UI"/>
          <w:sz w:val="20"/>
          <w:szCs w:val="20"/>
        </w:rPr>
        <w:t xml:space="preserve">. If </w:t>
      </w:r>
      <w:r>
        <w:rPr>
          <w:rStyle w:val="normaltextrun"/>
          <w:rFonts w:cs="Segoe UI"/>
          <w:sz w:val="20"/>
          <w:szCs w:val="20"/>
        </w:rPr>
        <w:t>GE</w:t>
      </w:r>
      <w:r w:rsidRPr="005975C6">
        <w:rPr>
          <w:rStyle w:val="normaltextrun"/>
          <w:rFonts w:cs="Segoe UI"/>
          <w:sz w:val="20"/>
          <w:szCs w:val="20"/>
        </w:rPr>
        <w:t xml:space="preserve"> </w:t>
      </w:r>
      <w:r>
        <w:rPr>
          <w:rStyle w:val="normaltextrun"/>
          <w:rFonts w:cs="Segoe UI"/>
          <w:sz w:val="20"/>
          <w:szCs w:val="20"/>
        </w:rPr>
        <w:t xml:space="preserve">is not sufficiently </w:t>
      </w:r>
      <w:r w:rsidR="00DB2925" w:rsidRPr="005975C6">
        <w:rPr>
          <w:rStyle w:val="normaltextrun"/>
          <w:rFonts w:cs="Segoe UI"/>
          <w:sz w:val="20"/>
          <w:szCs w:val="20"/>
        </w:rPr>
        <w:t>accelerated,</w:t>
      </w:r>
      <w:r w:rsidRPr="005975C6">
        <w:rPr>
          <w:rStyle w:val="normaltextrun"/>
          <w:rFonts w:cs="Segoe UI"/>
          <w:sz w:val="20"/>
          <w:szCs w:val="20"/>
        </w:rPr>
        <w:t xml:space="preserve"> then incomplete pyloromyotomy or presence of a gastric bezoar </w:t>
      </w:r>
      <w:r>
        <w:rPr>
          <w:rStyle w:val="normaltextrun"/>
          <w:rFonts w:cs="Segoe UI"/>
          <w:sz w:val="20"/>
          <w:szCs w:val="20"/>
        </w:rPr>
        <w:t>should be suspected</w:t>
      </w:r>
      <w:r w:rsidRPr="005975C6">
        <w:rPr>
          <w:rStyle w:val="normaltextrun"/>
          <w:rFonts w:cs="Segoe UI"/>
          <w:sz w:val="20"/>
          <w:szCs w:val="20"/>
        </w:rPr>
        <w:t xml:space="preserve">. </w:t>
      </w:r>
      <w:r w:rsidRPr="005975C6">
        <w:rPr>
          <w:rStyle w:val="normaltextrun"/>
          <w:rFonts w:cs="Segoe UI"/>
          <w:sz w:val="20"/>
          <w:szCs w:val="20"/>
        </w:rPr>
        <w:lastRenderedPageBreak/>
        <w:t xml:space="preserve">In the future endoscopic pyloromyotomy </w:t>
      </w:r>
      <w:r>
        <w:rPr>
          <w:rStyle w:val="normaltextrun"/>
          <w:rFonts w:cs="Segoe UI"/>
          <w:sz w:val="20"/>
          <w:szCs w:val="20"/>
        </w:rPr>
        <w:t>may</w:t>
      </w:r>
      <w:r w:rsidRPr="005975C6">
        <w:rPr>
          <w:rStyle w:val="normaltextrun"/>
          <w:rFonts w:cs="Segoe UI"/>
          <w:sz w:val="20"/>
          <w:szCs w:val="20"/>
        </w:rPr>
        <w:t xml:space="preserve"> be</w:t>
      </w:r>
      <w:r>
        <w:rPr>
          <w:rStyle w:val="normaltextrun"/>
          <w:rFonts w:cs="Segoe UI"/>
          <w:sz w:val="20"/>
          <w:szCs w:val="20"/>
        </w:rPr>
        <w:t>come</w:t>
      </w:r>
      <w:r w:rsidRPr="005975C6">
        <w:rPr>
          <w:rStyle w:val="normaltextrun"/>
          <w:rFonts w:cs="Segoe UI"/>
          <w:sz w:val="20"/>
          <w:szCs w:val="20"/>
        </w:rPr>
        <w:t xml:space="preserve"> another indication </w:t>
      </w:r>
      <w:r>
        <w:rPr>
          <w:rStyle w:val="normaltextrun"/>
          <w:rFonts w:cs="Segoe UI"/>
          <w:sz w:val="20"/>
          <w:szCs w:val="20"/>
        </w:rPr>
        <w:t>for GES as one recent</w:t>
      </w:r>
      <w:r w:rsidRPr="005975C6">
        <w:rPr>
          <w:rStyle w:val="normaltextrun"/>
          <w:rFonts w:cs="Segoe UI"/>
          <w:sz w:val="20"/>
          <w:szCs w:val="20"/>
        </w:rPr>
        <w:t xml:space="preserve"> study has already shown acceleration of </w:t>
      </w:r>
      <w:r>
        <w:rPr>
          <w:rStyle w:val="normaltextrun"/>
          <w:rFonts w:cs="Segoe UI"/>
          <w:sz w:val="20"/>
          <w:szCs w:val="20"/>
        </w:rPr>
        <w:t>GE by endoscopic pyloroplasty</w:t>
      </w:r>
      <w:r w:rsidR="000B5653">
        <w:rPr>
          <w:rStyle w:val="normaltextrun"/>
          <w:rFonts w:cs="Segoe UI"/>
          <w:sz w:val="20"/>
          <w:szCs w:val="20"/>
        </w:rPr>
        <w:t xml:space="preserve"> </w:t>
      </w:r>
      <w:r w:rsidR="00FA3FE6">
        <w:rPr>
          <w:rStyle w:val="normaltextrun"/>
          <w:rFonts w:cs="Segoe UI"/>
          <w:sz w:val="20"/>
          <w:szCs w:val="20"/>
        </w:rPr>
        <w:t>(Mekaroonkamol, 2019 #53)</w:t>
      </w:r>
      <w:r w:rsidRPr="005975C6">
        <w:rPr>
          <w:rStyle w:val="normaltextrun"/>
          <w:rFonts w:cs="Segoe UI"/>
          <w:sz w:val="20"/>
          <w:szCs w:val="20"/>
        </w:rPr>
        <w:t>.</w:t>
      </w:r>
      <w:r w:rsidRPr="00FC7F42">
        <w:t xml:space="preserve"> </w:t>
      </w:r>
      <w:r w:rsidR="00CE10AA" w:rsidRPr="00C468B2">
        <w:rPr>
          <w:rFonts w:asciiTheme="majorHAnsi" w:hAnsiTheme="majorHAnsi"/>
          <w:sz w:val="20"/>
          <w:szCs w:val="20"/>
        </w:rPr>
        <w:t xml:space="preserve">This indication was considered </w:t>
      </w:r>
      <w:r w:rsidR="00CE10AA">
        <w:rPr>
          <w:rFonts w:asciiTheme="majorHAnsi" w:hAnsiTheme="majorHAnsi"/>
          <w:sz w:val="20"/>
          <w:szCs w:val="20"/>
        </w:rPr>
        <w:t>as may be appropriate</w:t>
      </w:r>
      <w:r w:rsidR="00CE10AA" w:rsidRPr="00C468B2">
        <w:rPr>
          <w:rFonts w:asciiTheme="majorHAnsi" w:hAnsiTheme="majorHAnsi"/>
          <w:sz w:val="20"/>
          <w:szCs w:val="20"/>
        </w:rPr>
        <w:t xml:space="preserve"> </w:t>
      </w:r>
      <w:r w:rsidR="00CE10AA">
        <w:rPr>
          <w:rFonts w:asciiTheme="majorHAnsi" w:hAnsiTheme="majorHAnsi"/>
          <w:sz w:val="20"/>
          <w:szCs w:val="20"/>
        </w:rPr>
        <w:t>by the consensus</w:t>
      </w:r>
      <w:r w:rsidR="00CE10AA" w:rsidRPr="00C468B2">
        <w:rPr>
          <w:rFonts w:asciiTheme="majorHAnsi" w:hAnsiTheme="majorHAnsi"/>
          <w:sz w:val="20"/>
          <w:szCs w:val="20"/>
        </w:rPr>
        <w:t xml:space="preserve"> panel.</w:t>
      </w:r>
      <w:r w:rsidR="00CE10AA" w:rsidRPr="00181C9C">
        <w:rPr>
          <w:rFonts w:asciiTheme="majorHAnsi" w:hAnsiTheme="majorHAnsi"/>
          <w:sz w:val="20"/>
          <w:szCs w:val="20"/>
        </w:rPr>
        <w:t xml:space="preserve"> </w:t>
      </w:r>
      <w:r w:rsidR="00CE10AA">
        <w:rPr>
          <w:rFonts w:asciiTheme="majorHAnsi" w:hAnsiTheme="majorHAnsi"/>
          <w:sz w:val="20"/>
          <w:szCs w:val="20"/>
        </w:rPr>
        <w:t xml:space="preserve"> </w:t>
      </w:r>
    </w:p>
    <w:p w14:paraId="4F588E89" w14:textId="6CB3F58D" w:rsidR="00AD5F27" w:rsidRDefault="00AD5F27" w:rsidP="000B5653">
      <w:pPr>
        <w:rPr>
          <w:sz w:val="20"/>
          <w:szCs w:val="20"/>
        </w:rPr>
      </w:pPr>
    </w:p>
    <w:p w14:paraId="4EE00F65" w14:textId="268D86AB" w:rsidR="00AD5F27" w:rsidRDefault="00AD5F27" w:rsidP="000B5653">
      <w:pPr>
        <w:rPr>
          <w:sz w:val="20"/>
        </w:rPr>
      </w:pPr>
    </w:p>
    <w:p w14:paraId="1E7414C8" w14:textId="61EF16E9" w:rsidR="00AD5F27" w:rsidRDefault="00AD5F27" w:rsidP="000B5653">
      <w:pPr>
        <w:rPr>
          <w:sz w:val="20"/>
          <w:szCs w:val="20"/>
        </w:rPr>
      </w:pPr>
      <w:r w:rsidRPr="3B99148A">
        <w:rPr>
          <w:i/>
          <w:iCs/>
          <w:sz w:val="20"/>
          <w:szCs w:val="20"/>
        </w:rPr>
        <w:t xml:space="preserve">Scenario </w:t>
      </w:r>
      <w:r w:rsidR="00A93FDC">
        <w:rPr>
          <w:i/>
          <w:iCs/>
          <w:sz w:val="20"/>
          <w:szCs w:val="20"/>
        </w:rPr>
        <w:t>12</w:t>
      </w:r>
      <w:r w:rsidRPr="3B99148A">
        <w:rPr>
          <w:i/>
          <w:iCs/>
          <w:sz w:val="20"/>
          <w:szCs w:val="20"/>
        </w:rPr>
        <w:t xml:space="preserve">: </w:t>
      </w:r>
      <w:r w:rsidRPr="00AD5F27">
        <w:rPr>
          <w:i/>
          <w:iCs/>
          <w:sz w:val="20"/>
          <w:szCs w:val="20"/>
        </w:rPr>
        <w:t>Post-surgical treatment</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r w:rsidRPr="3B99148A" w:rsidDel="00F708FB">
        <w:rPr>
          <w:i/>
          <w:iCs/>
          <w:sz w:val="20"/>
          <w:szCs w:val="20"/>
        </w:rPr>
        <w:t xml:space="preserve"> </w:t>
      </w:r>
    </w:p>
    <w:p w14:paraId="10515AAD" w14:textId="1E25F45E" w:rsidR="009A002F" w:rsidRDefault="00A93FDC" w:rsidP="000B5653">
      <w:pPr>
        <w:ind w:firstLine="720"/>
        <w:rPr>
          <w:rStyle w:val="normaltextrun"/>
          <w:rFonts w:cs="Segoe UI"/>
          <w:sz w:val="20"/>
          <w:szCs w:val="20"/>
        </w:rPr>
      </w:pPr>
      <w:r>
        <w:rPr>
          <w:rStyle w:val="normaltextrun"/>
          <w:rFonts w:cs="Segoe UI"/>
          <w:sz w:val="20"/>
          <w:szCs w:val="20"/>
        </w:rPr>
        <w:t xml:space="preserve">A recent study suggests that GE rate from a gastric pouch has inverse correlation with weight loss after </w:t>
      </w:r>
      <w:r w:rsidRPr="007E0597">
        <w:rPr>
          <w:rStyle w:val="normaltextrun"/>
          <w:rFonts w:cs="Segoe UI"/>
          <w:sz w:val="20"/>
          <w:szCs w:val="20"/>
        </w:rPr>
        <w:t>Roux-en-Y</w:t>
      </w:r>
      <w:r>
        <w:rPr>
          <w:rStyle w:val="normaltextrun"/>
          <w:rFonts w:cs="Segoe UI"/>
          <w:sz w:val="20"/>
          <w:szCs w:val="20"/>
        </w:rPr>
        <w:t xml:space="preserve"> </w:t>
      </w:r>
      <w:r w:rsidRPr="007E0597">
        <w:rPr>
          <w:rStyle w:val="normaltextrun"/>
          <w:rFonts w:cs="Segoe UI"/>
          <w:sz w:val="20"/>
          <w:szCs w:val="20"/>
        </w:rPr>
        <w:t>gastric</w:t>
      </w:r>
      <w:r>
        <w:rPr>
          <w:rStyle w:val="normaltextrun"/>
          <w:rFonts w:cs="Segoe UI"/>
          <w:sz w:val="20"/>
          <w:szCs w:val="20"/>
        </w:rPr>
        <w:t xml:space="preserve"> </w:t>
      </w:r>
      <w:r w:rsidRPr="007E0597">
        <w:rPr>
          <w:rStyle w:val="normaltextrun"/>
          <w:rFonts w:cs="Segoe UI"/>
          <w:sz w:val="20"/>
          <w:szCs w:val="20"/>
        </w:rPr>
        <w:t>bypass</w:t>
      </w:r>
      <w:r>
        <w:rPr>
          <w:rStyle w:val="normaltextrun"/>
          <w:rFonts w:cs="Segoe UI"/>
          <w:sz w:val="20"/>
          <w:szCs w:val="20"/>
        </w:rPr>
        <w:t xml:space="preserve"> (ReYGB) </w:t>
      </w:r>
      <w:r w:rsidRPr="007E0597">
        <w:rPr>
          <w:rStyle w:val="normaltextrun"/>
          <w:rFonts w:cs="Segoe UI"/>
          <w:sz w:val="20"/>
          <w:szCs w:val="20"/>
        </w:rPr>
        <w:t>surgery</w:t>
      </w:r>
      <w:r w:rsidR="000B5653">
        <w:rPr>
          <w:rStyle w:val="normaltextrun"/>
          <w:rFonts w:cs="Segoe UI"/>
          <w:sz w:val="20"/>
          <w:szCs w:val="20"/>
        </w:rPr>
        <w:t xml:space="preserve"> </w:t>
      </w:r>
      <w:r w:rsidR="00FA3FE6">
        <w:rPr>
          <w:rStyle w:val="normaltextrun"/>
          <w:rFonts w:cs="Segoe UI"/>
          <w:sz w:val="20"/>
          <w:szCs w:val="20"/>
        </w:rPr>
        <w:t>(Deden, 2017 #54)</w:t>
      </w:r>
      <w:r>
        <w:rPr>
          <w:rStyle w:val="normaltextrun"/>
          <w:rFonts w:cs="Segoe UI"/>
          <w:sz w:val="20"/>
          <w:szCs w:val="20"/>
        </w:rPr>
        <w:t>.</w:t>
      </w:r>
      <w:r w:rsidR="00837F53">
        <w:rPr>
          <w:rStyle w:val="normaltextrun"/>
          <w:rFonts w:cs="Segoe UI"/>
          <w:sz w:val="20"/>
          <w:szCs w:val="20"/>
        </w:rPr>
        <w:t xml:space="preserve">  Therefore, rapid dumping was correlated with failed ReYGB in achieving target weight loss. Several studies  show patients with failed ReYGB benefit from salvage banding, which applies an adjustable band on either over the gastric pouch to control excessive dilation or over the gastrojejunostomy to control dilation of the opening</w:t>
      </w:r>
      <w:r w:rsidR="000B5653">
        <w:rPr>
          <w:rStyle w:val="normaltextrun"/>
          <w:rFonts w:cs="Segoe UI"/>
          <w:sz w:val="20"/>
          <w:szCs w:val="20"/>
        </w:rPr>
        <w:t xml:space="preserve"> </w:t>
      </w:r>
      <w:r w:rsidR="00FA3FE6">
        <w:rPr>
          <w:rStyle w:val="normaltextrun"/>
          <w:rFonts w:cs="Segoe UI"/>
          <w:sz w:val="20"/>
          <w:szCs w:val="20"/>
        </w:rPr>
        <w:t>(Vijgen, 2012 #55)</w:t>
      </w:r>
      <w:r w:rsidR="00837F53">
        <w:rPr>
          <w:rStyle w:val="normaltextrun"/>
          <w:rFonts w:cs="Segoe UI"/>
          <w:sz w:val="20"/>
          <w:szCs w:val="20"/>
        </w:rPr>
        <w:t>.</w:t>
      </w:r>
      <w:r w:rsidR="00837F53" w:rsidRPr="00837F53">
        <w:rPr>
          <w:rStyle w:val="normaltextrun"/>
          <w:rFonts w:cs="Segoe UI"/>
          <w:sz w:val="20"/>
          <w:szCs w:val="20"/>
        </w:rPr>
        <w:t xml:space="preserve"> </w:t>
      </w:r>
      <w:r w:rsidR="00837F53">
        <w:rPr>
          <w:rStyle w:val="normaltextrun"/>
          <w:rFonts w:cs="Segoe UI"/>
          <w:sz w:val="20"/>
          <w:szCs w:val="20"/>
        </w:rPr>
        <w:t>GES results may help to guide where to place the salvage band; however, currently no evidence exists to support this strategy.</w:t>
      </w:r>
      <w:r w:rsidR="00F71B4E">
        <w:rPr>
          <w:rStyle w:val="normaltextrun"/>
          <w:rFonts w:cs="Segoe UI"/>
          <w:sz w:val="20"/>
          <w:szCs w:val="20"/>
        </w:rPr>
        <w:t xml:space="preserve"> </w:t>
      </w:r>
      <w:r w:rsidR="009A002F" w:rsidRPr="00C468B2">
        <w:rPr>
          <w:rFonts w:asciiTheme="majorHAnsi" w:hAnsiTheme="majorHAnsi"/>
          <w:sz w:val="20"/>
          <w:szCs w:val="20"/>
        </w:rPr>
        <w:t xml:space="preserve">This indication was considered </w:t>
      </w:r>
      <w:r w:rsidR="009A002F">
        <w:rPr>
          <w:rFonts w:asciiTheme="majorHAnsi" w:hAnsiTheme="majorHAnsi"/>
          <w:sz w:val="20"/>
          <w:szCs w:val="20"/>
        </w:rPr>
        <w:t>as may be appropriate</w:t>
      </w:r>
      <w:r w:rsidR="009A002F" w:rsidRPr="00C468B2">
        <w:rPr>
          <w:rFonts w:asciiTheme="majorHAnsi" w:hAnsiTheme="majorHAnsi"/>
          <w:sz w:val="20"/>
          <w:szCs w:val="20"/>
        </w:rPr>
        <w:t xml:space="preserve"> </w:t>
      </w:r>
      <w:r w:rsidR="009A002F">
        <w:rPr>
          <w:rFonts w:asciiTheme="majorHAnsi" w:hAnsiTheme="majorHAnsi"/>
          <w:sz w:val="20"/>
          <w:szCs w:val="20"/>
        </w:rPr>
        <w:t>by the consensus</w:t>
      </w:r>
      <w:r w:rsidR="009A002F" w:rsidRPr="00C468B2">
        <w:rPr>
          <w:rFonts w:asciiTheme="majorHAnsi" w:hAnsiTheme="majorHAnsi"/>
          <w:sz w:val="20"/>
          <w:szCs w:val="20"/>
        </w:rPr>
        <w:t xml:space="preserve"> panel.</w:t>
      </w:r>
      <w:r w:rsidR="009A002F" w:rsidRPr="00181C9C">
        <w:rPr>
          <w:rFonts w:asciiTheme="majorHAnsi" w:hAnsiTheme="majorHAnsi"/>
          <w:sz w:val="20"/>
          <w:szCs w:val="20"/>
        </w:rPr>
        <w:t xml:space="preserve"> </w:t>
      </w:r>
      <w:r w:rsidR="009A002F">
        <w:rPr>
          <w:rFonts w:asciiTheme="majorHAnsi" w:hAnsiTheme="majorHAnsi"/>
          <w:sz w:val="20"/>
          <w:szCs w:val="20"/>
        </w:rPr>
        <w:t xml:space="preserve"> </w:t>
      </w:r>
    </w:p>
    <w:p w14:paraId="12733E8F" w14:textId="77777777" w:rsidR="00CE10AA" w:rsidRDefault="00CE10AA" w:rsidP="000B5653">
      <w:pPr>
        <w:rPr>
          <w:rStyle w:val="normaltextrun"/>
          <w:rFonts w:cs="Segoe UI"/>
          <w:sz w:val="20"/>
          <w:szCs w:val="20"/>
        </w:rPr>
      </w:pPr>
    </w:p>
    <w:p w14:paraId="2CABB43D" w14:textId="64CFBD7C" w:rsidR="00AD5F27" w:rsidRPr="008A58B3" w:rsidRDefault="00AD5F27" w:rsidP="000B5653">
      <w:pPr>
        <w:rPr>
          <w:i/>
          <w:iCs/>
          <w:sz w:val="20"/>
          <w:szCs w:val="20"/>
        </w:rPr>
      </w:pPr>
      <w:r w:rsidRPr="3B99148A">
        <w:rPr>
          <w:i/>
          <w:iCs/>
          <w:sz w:val="20"/>
          <w:szCs w:val="20"/>
        </w:rPr>
        <w:t xml:space="preserve">Scenario </w:t>
      </w:r>
      <w:r w:rsidR="00837F53">
        <w:rPr>
          <w:i/>
          <w:iCs/>
          <w:sz w:val="20"/>
          <w:szCs w:val="20"/>
        </w:rPr>
        <w:t>13</w:t>
      </w:r>
      <w:r w:rsidRPr="3B99148A">
        <w:rPr>
          <w:i/>
          <w:iCs/>
          <w:sz w:val="20"/>
          <w:szCs w:val="20"/>
        </w:rPr>
        <w:t xml:space="preserve">: </w:t>
      </w:r>
      <w:r w:rsidRPr="00AD5F27">
        <w:rPr>
          <w:i/>
          <w:iCs/>
          <w:sz w:val="20"/>
          <w:szCs w:val="20"/>
        </w:rPr>
        <w:t>Post-surgical Neurostimulator placement</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321B3772" w14:textId="2FA86B1E" w:rsidR="00837F53" w:rsidRDefault="00837F53" w:rsidP="000B5653">
      <w:pPr>
        <w:ind w:firstLine="720"/>
        <w:rPr>
          <w:sz w:val="20"/>
          <w:szCs w:val="20"/>
        </w:rPr>
      </w:pPr>
      <w:r>
        <w:rPr>
          <w:rStyle w:val="normaltextrun"/>
          <w:rFonts w:cs="Segoe UI"/>
          <w:sz w:val="20"/>
          <w:szCs w:val="20"/>
        </w:rPr>
        <w:t>GES may provide s</w:t>
      </w:r>
      <w:r>
        <w:rPr>
          <w:rStyle w:val="eop"/>
          <w:rFonts w:cs="Segoe UI"/>
          <w:sz w:val="20"/>
          <w:szCs w:val="20"/>
        </w:rPr>
        <w:t xml:space="preserve">upportive evidence for surgical success. If GE is abnormal after surgery aimed to treat gastroparesis additional therapy to promote GE may be helpful. Neurostimulator is one such option. It has worked synergistically with </w:t>
      </w:r>
      <w:r w:rsidR="000B5653">
        <w:rPr>
          <w:rStyle w:val="eop"/>
          <w:rFonts w:cs="Segoe UI"/>
          <w:sz w:val="20"/>
          <w:szCs w:val="20"/>
        </w:rPr>
        <w:t>pyloroplasty</w:t>
      </w:r>
      <w:r w:rsidR="00DB2925">
        <w:rPr>
          <w:rStyle w:val="eop"/>
          <w:rFonts w:cs="Segoe UI"/>
          <w:sz w:val="20"/>
          <w:szCs w:val="20"/>
        </w:rPr>
        <w:t xml:space="preserve"> </w:t>
      </w:r>
      <w:r w:rsidR="00FA3FE6">
        <w:rPr>
          <w:rStyle w:val="eop"/>
          <w:rFonts w:cs="Segoe UI"/>
          <w:sz w:val="20"/>
          <w:szCs w:val="20"/>
        </w:rPr>
        <w:t>(Davis, 2017 #52)</w:t>
      </w:r>
      <w:r>
        <w:rPr>
          <w:rStyle w:val="eop"/>
          <w:rFonts w:cs="Segoe UI"/>
          <w:sz w:val="20"/>
          <w:szCs w:val="20"/>
        </w:rPr>
        <w:t>.</w:t>
      </w:r>
    </w:p>
    <w:p w14:paraId="592AD439" w14:textId="5E607B94" w:rsidR="00837F53" w:rsidRDefault="00837F53" w:rsidP="000B5653">
      <w:pPr>
        <w:ind w:firstLine="720"/>
        <w:rPr>
          <w:rStyle w:val="eop"/>
          <w:rFonts w:cs="Segoe UI"/>
          <w:sz w:val="20"/>
          <w:szCs w:val="20"/>
        </w:rPr>
      </w:pPr>
      <w:r>
        <w:rPr>
          <w:rStyle w:val="eop"/>
          <w:rFonts w:cs="Segoe UI"/>
          <w:sz w:val="20"/>
          <w:szCs w:val="20"/>
        </w:rPr>
        <w:t>Hence, addition of neurostimulator would be reasonable if GES remains abnormal in a patient with GP w</w:t>
      </w:r>
      <w:r w:rsidR="00E43B8A">
        <w:rPr>
          <w:rStyle w:val="eop"/>
          <w:rFonts w:cs="Segoe UI"/>
          <w:sz w:val="20"/>
          <w:szCs w:val="20"/>
        </w:rPr>
        <w:t>ho remains symptomatic after py</w:t>
      </w:r>
      <w:r>
        <w:rPr>
          <w:rStyle w:val="eop"/>
          <w:rFonts w:cs="Segoe UI"/>
          <w:sz w:val="20"/>
          <w:szCs w:val="20"/>
        </w:rPr>
        <w:t>loroplasty. Other complications from gastrointestinal surgery that result in slow GE may benefit from neurostimulator placement. Case-reports anecdotally support such intervention in those patients.</w:t>
      </w:r>
      <w:r w:rsidR="00674886">
        <w:rPr>
          <w:rStyle w:val="eop"/>
          <w:rFonts w:cs="Segoe UI"/>
          <w:sz w:val="20"/>
          <w:szCs w:val="20"/>
        </w:rPr>
        <w:t xml:space="preserve"> </w:t>
      </w:r>
      <w:r w:rsidR="00674886" w:rsidRPr="00C468B2">
        <w:rPr>
          <w:rFonts w:asciiTheme="majorHAnsi" w:hAnsiTheme="majorHAnsi"/>
          <w:sz w:val="20"/>
          <w:szCs w:val="20"/>
        </w:rPr>
        <w:t xml:space="preserve">This indication was considered </w:t>
      </w:r>
      <w:r w:rsidR="00674886">
        <w:rPr>
          <w:rFonts w:asciiTheme="majorHAnsi" w:hAnsiTheme="majorHAnsi"/>
          <w:sz w:val="20"/>
          <w:szCs w:val="20"/>
        </w:rPr>
        <w:t>as may be appropriate</w:t>
      </w:r>
      <w:r w:rsidR="00674886" w:rsidRPr="00C468B2">
        <w:rPr>
          <w:rFonts w:asciiTheme="majorHAnsi" w:hAnsiTheme="majorHAnsi"/>
          <w:sz w:val="20"/>
          <w:szCs w:val="20"/>
        </w:rPr>
        <w:t xml:space="preserve"> </w:t>
      </w:r>
      <w:r w:rsidR="00674886">
        <w:rPr>
          <w:rFonts w:asciiTheme="majorHAnsi" w:hAnsiTheme="majorHAnsi"/>
          <w:sz w:val="20"/>
          <w:szCs w:val="20"/>
        </w:rPr>
        <w:t>by the consensus</w:t>
      </w:r>
      <w:r w:rsidR="00674886" w:rsidRPr="00C468B2">
        <w:rPr>
          <w:rFonts w:asciiTheme="majorHAnsi" w:hAnsiTheme="majorHAnsi"/>
          <w:sz w:val="20"/>
          <w:szCs w:val="20"/>
        </w:rPr>
        <w:t xml:space="preserve"> panel.</w:t>
      </w:r>
      <w:r w:rsidR="00674886" w:rsidRPr="00181C9C">
        <w:rPr>
          <w:rFonts w:asciiTheme="majorHAnsi" w:hAnsiTheme="majorHAnsi"/>
          <w:sz w:val="20"/>
          <w:szCs w:val="20"/>
        </w:rPr>
        <w:t xml:space="preserve"> </w:t>
      </w:r>
      <w:r w:rsidR="00674886">
        <w:rPr>
          <w:rFonts w:asciiTheme="majorHAnsi" w:hAnsiTheme="majorHAnsi"/>
          <w:sz w:val="20"/>
          <w:szCs w:val="20"/>
        </w:rPr>
        <w:t xml:space="preserve"> </w:t>
      </w:r>
    </w:p>
    <w:p w14:paraId="7B2A5788" w14:textId="77777777" w:rsidR="00837F53" w:rsidRDefault="00837F53" w:rsidP="000B5653">
      <w:pPr>
        <w:rPr>
          <w:rStyle w:val="eop"/>
          <w:rFonts w:cs="Segoe UI"/>
          <w:sz w:val="20"/>
          <w:szCs w:val="20"/>
        </w:rPr>
      </w:pPr>
    </w:p>
    <w:p w14:paraId="40293591" w14:textId="775D9A76" w:rsidR="00AD5F27" w:rsidRPr="008A58B3" w:rsidRDefault="00AD5F27" w:rsidP="000B5653">
      <w:pPr>
        <w:rPr>
          <w:i/>
          <w:iCs/>
          <w:sz w:val="20"/>
          <w:szCs w:val="20"/>
        </w:rPr>
      </w:pPr>
      <w:r w:rsidRPr="3B99148A">
        <w:rPr>
          <w:i/>
          <w:iCs/>
          <w:sz w:val="20"/>
          <w:szCs w:val="20"/>
        </w:rPr>
        <w:t xml:space="preserve">Scenario </w:t>
      </w:r>
      <w:r w:rsidR="00837F53">
        <w:rPr>
          <w:i/>
          <w:iCs/>
          <w:sz w:val="20"/>
          <w:szCs w:val="20"/>
        </w:rPr>
        <w:t>14</w:t>
      </w:r>
      <w:r w:rsidRPr="3B99148A">
        <w:rPr>
          <w:i/>
          <w:iCs/>
          <w:sz w:val="20"/>
          <w:szCs w:val="20"/>
        </w:rPr>
        <w:t xml:space="preserve">: </w:t>
      </w:r>
      <w:r w:rsidRPr="00AD5F27">
        <w:rPr>
          <w:i/>
          <w:iCs/>
          <w:sz w:val="20"/>
          <w:szCs w:val="20"/>
        </w:rPr>
        <w:t>Post-surgical pyloroplasty</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4D3B6F8B" w14:textId="0D6EA6F8" w:rsidR="00837F53" w:rsidRDefault="00837F53" w:rsidP="000B5653">
      <w:pPr>
        <w:ind w:firstLine="720"/>
        <w:rPr>
          <w:rStyle w:val="eop"/>
          <w:rFonts w:cs="Segoe UI"/>
          <w:sz w:val="20"/>
          <w:szCs w:val="20"/>
        </w:rPr>
      </w:pPr>
      <w:r>
        <w:rPr>
          <w:rStyle w:val="eop"/>
          <w:rFonts w:cs="Segoe UI"/>
          <w:sz w:val="20"/>
          <w:szCs w:val="20"/>
        </w:rPr>
        <w:t>Since GES objectively documents effectiveness of surgery, it may also guide further management when GE remains abnormal in patient with persistent symptoms. Such patients are known to benefit from combination therapy of adding neurostimulator</w:t>
      </w:r>
      <w:r w:rsidR="00DB2925">
        <w:rPr>
          <w:rStyle w:val="eop"/>
          <w:rFonts w:cs="Segoe UI"/>
          <w:sz w:val="20"/>
          <w:szCs w:val="20"/>
        </w:rPr>
        <w:t xml:space="preserve"> </w:t>
      </w:r>
      <w:r w:rsidR="00FA3FE6">
        <w:rPr>
          <w:rStyle w:val="eop"/>
          <w:rFonts w:cs="Segoe UI"/>
          <w:sz w:val="20"/>
          <w:szCs w:val="20"/>
        </w:rPr>
        <w:t>(Davis, 2017 #52)</w:t>
      </w:r>
      <w:r>
        <w:rPr>
          <w:rStyle w:val="eop"/>
          <w:rFonts w:cs="Segoe UI"/>
          <w:sz w:val="20"/>
          <w:szCs w:val="20"/>
        </w:rPr>
        <w:t>.</w:t>
      </w:r>
      <w:r w:rsidR="00F71B4E">
        <w:rPr>
          <w:rStyle w:val="eop"/>
          <w:rFonts w:cs="Segoe UI"/>
          <w:sz w:val="20"/>
          <w:szCs w:val="20"/>
        </w:rPr>
        <w:t xml:space="preserve"> </w:t>
      </w:r>
      <w:r w:rsidR="00674886" w:rsidRPr="00C468B2">
        <w:rPr>
          <w:rFonts w:asciiTheme="majorHAnsi" w:hAnsiTheme="majorHAnsi"/>
          <w:sz w:val="20"/>
          <w:szCs w:val="20"/>
        </w:rPr>
        <w:t xml:space="preserve">This indication was considered </w:t>
      </w:r>
      <w:r w:rsidR="00674886">
        <w:rPr>
          <w:rFonts w:asciiTheme="majorHAnsi" w:hAnsiTheme="majorHAnsi"/>
          <w:sz w:val="20"/>
          <w:szCs w:val="20"/>
        </w:rPr>
        <w:t>as may be appropriate</w:t>
      </w:r>
      <w:r w:rsidR="00674886" w:rsidRPr="00C468B2">
        <w:rPr>
          <w:rFonts w:asciiTheme="majorHAnsi" w:hAnsiTheme="majorHAnsi"/>
          <w:sz w:val="20"/>
          <w:szCs w:val="20"/>
        </w:rPr>
        <w:t xml:space="preserve"> </w:t>
      </w:r>
      <w:r w:rsidR="00674886">
        <w:rPr>
          <w:rFonts w:asciiTheme="majorHAnsi" w:hAnsiTheme="majorHAnsi"/>
          <w:sz w:val="20"/>
          <w:szCs w:val="20"/>
        </w:rPr>
        <w:t>by the consensus</w:t>
      </w:r>
      <w:r w:rsidR="00674886" w:rsidRPr="00C468B2">
        <w:rPr>
          <w:rFonts w:asciiTheme="majorHAnsi" w:hAnsiTheme="majorHAnsi"/>
          <w:sz w:val="20"/>
          <w:szCs w:val="20"/>
        </w:rPr>
        <w:t xml:space="preserve"> panel.</w:t>
      </w:r>
      <w:r w:rsidR="00674886" w:rsidRPr="00181C9C">
        <w:rPr>
          <w:rFonts w:asciiTheme="majorHAnsi" w:hAnsiTheme="majorHAnsi"/>
          <w:sz w:val="20"/>
          <w:szCs w:val="20"/>
        </w:rPr>
        <w:t xml:space="preserve"> </w:t>
      </w:r>
      <w:r w:rsidR="00674886">
        <w:rPr>
          <w:rFonts w:asciiTheme="majorHAnsi" w:hAnsiTheme="majorHAnsi"/>
          <w:sz w:val="20"/>
          <w:szCs w:val="20"/>
        </w:rPr>
        <w:t xml:space="preserve"> </w:t>
      </w:r>
    </w:p>
    <w:p w14:paraId="7C330D05" w14:textId="77777777" w:rsidR="00837F53" w:rsidRDefault="00837F53" w:rsidP="000B5653">
      <w:pPr>
        <w:rPr>
          <w:sz w:val="20"/>
        </w:rPr>
      </w:pPr>
    </w:p>
    <w:p w14:paraId="505C6B2C" w14:textId="38F248CE" w:rsidR="00AD5F27" w:rsidRDefault="00AD5F27" w:rsidP="000B5653">
      <w:pPr>
        <w:rPr>
          <w:sz w:val="20"/>
          <w:szCs w:val="20"/>
        </w:rPr>
      </w:pPr>
      <w:r w:rsidRPr="3B99148A">
        <w:rPr>
          <w:i/>
          <w:iCs/>
          <w:sz w:val="20"/>
          <w:szCs w:val="20"/>
        </w:rPr>
        <w:t xml:space="preserve">Scenario </w:t>
      </w:r>
      <w:r w:rsidR="00837F53">
        <w:rPr>
          <w:i/>
          <w:iCs/>
          <w:sz w:val="20"/>
          <w:szCs w:val="20"/>
        </w:rPr>
        <w:t>15</w:t>
      </w:r>
      <w:r w:rsidRPr="3B99148A">
        <w:rPr>
          <w:i/>
          <w:iCs/>
          <w:sz w:val="20"/>
          <w:szCs w:val="20"/>
        </w:rPr>
        <w:t xml:space="preserve">: </w:t>
      </w:r>
      <w:r w:rsidR="00037BDF">
        <w:rPr>
          <w:i/>
          <w:iCs/>
          <w:sz w:val="20"/>
          <w:szCs w:val="20"/>
        </w:rPr>
        <w:t xml:space="preserve">Following Surgical or </w:t>
      </w:r>
      <w:r w:rsidRPr="00AD5F27">
        <w:rPr>
          <w:i/>
          <w:iCs/>
          <w:sz w:val="20"/>
          <w:szCs w:val="20"/>
        </w:rPr>
        <w:t>Endoscopic Pyloromyotomy</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r w:rsidRPr="3B99148A" w:rsidDel="00F708FB">
        <w:rPr>
          <w:i/>
          <w:iCs/>
          <w:sz w:val="20"/>
          <w:szCs w:val="20"/>
        </w:rPr>
        <w:t xml:space="preserve"> </w:t>
      </w:r>
    </w:p>
    <w:p w14:paraId="01E41ACC" w14:textId="17CFB1C7" w:rsidR="00837F53" w:rsidRPr="008A58B3" w:rsidRDefault="00837F53" w:rsidP="000B5653">
      <w:pPr>
        <w:ind w:firstLine="720"/>
        <w:rPr>
          <w:sz w:val="20"/>
          <w:szCs w:val="20"/>
        </w:rPr>
      </w:pPr>
      <w:r>
        <w:rPr>
          <w:rStyle w:val="eop"/>
          <w:rFonts w:cs="Segoe UI"/>
          <w:sz w:val="20"/>
          <w:szCs w:val="20"/>
        </w:rPr>
        <w:t>Surgical pyloromyotomy is performed in infants with hypertrophic pyloric stenosis. When these patients were studied as adults, the GE of nutrient liquid meal was found to be overall normal</w:t>
      </w:r>
      <w:r w:rsidR="000B5653">
        <w:rPr>
          <w:rStyle w:val="eop"/>
          <w:rFonts w:cs="Segoe UI"/>
          <w:sz w:val="20"/>
          <w:szCs w:val="20"/>
        </w:rPr>
        <w:t xml:space="preserve"> </w:t>
      </w:r>
      <w:r w:rsidR="00FA3FE6">
        <w:rPr>
          <w:rStyle w:val="eop"/>
          <w:rFonts w:cs="Segoe UI"/>
          <w:sz w:val="20"/>
          <w:szCs w:val="20"/>
        </w:rPr>
        <w:t>(Sun, 2000 #56)</w:t>
      </w:r>
      <w:r>
        <w:rPr>
          <w:rStyle w:val="eop"/>
          <w:rFonts w:cs="Segoe UI"/>
          <w:sz w:val="20"/>
          <w:szCs w:val="20"/>
        </w:rPr>
        <w:t>.</w:t>
      </w:r>
      <w:r w:rsidR="00037BDF">
        <w:rPr>
          <w:sz w:val="20"/>
          <w:szCs w:val="20"/>
        </w:rPr>
        <w:t xml:space="preserve">  </w:t>
      </w:r>
      <w:r w:rsidR="00674886">
        <w:rPr>
          <w:rStyle w:val="eop"/>
          <w:rFonts w:cs="Segoe UI"/>
          <w:sz w:val="20"/>
          <w:szCs w:val="20"/>
        </w:rPr>
        <w:t xml:space="preserve">However, </w:t>
      </w:r>
      <w:r w:rsidR="00037BDF">
        <w:rPr>
          <w:rStyle w:val="eop"/>
          <w:rFonts w:cs="Segoe UI"/>
          <w:sz w:val="20"/>
          <w:szCs w:val="20"/>
        </w:rPr>
        <w:t xml:space="preserve">pyloric motility in the same patients was abnormal, as would be expected. This observation is consistent with the concept that stomach has the capacity to compensate for changes in pyloric motility to minimize effects on </w:t>
      </w:r>
      <w:r w:rsidR="00674886">
        <w:rPr>
          <w:rStyle w:val="eop"/>
          <w:rFonts w:cs="Segoe UI"/>
          <w:sz w:val="20"/>
          <w:szCs w:val="20"/>
        </w:rPr>
        <w:t>GE</w:t>
      </w:r>
      <w:r w:rsidR="00037BDF">
        <w:rPr>
          <w:rStyle w:val="eop"/>
          <w:rFonts w:cs="Segoe UI"/>
          <w:sz w:val="20"/>
          <w:szCs w:val="20"/>
        </w:rPr>
        <w:t xml:space="preserve">. This mechanism may fail in some patients and manifest in gastrointestinal symptoms. There </w:t>
      </w:r>
      <w:r w:rsidR="00674886">
        <w:rPr>
          <w:rStyle w:val="eop"/>
          <w:rFonts w:cs="Segoe UI"/>
          <w:sz w:val="20"/>
          <w:szCs w:val="20"/>
        </w:rPr>
        <w:t>are</w:t>
      </w:r>
      <w:r w:rsidR="00037BDF">
        <w:rPr>
          <w:rStyle w:val="eop"/>
          <w:rFonts w:cs="Segoe UI"/>
          <w:sz w:val="20"/>
          <w:szCs w:val="20"/>
        </w:rPr>
        <w:t xml:space="preserve"> no published studies on using GE study in such patient population. Never the less, performance of GE study was considered reasonable </w:t>
      </w:r>
      <w:r w:rsidR="00674886">
        <w:rPr>
          <w:rStyle w:val="eop"/>
          <w:rFonts w:cs="Segoe UI"/>
          <w:sz w:val="20"/>
          <w:szCs w:val="20"/>
        </w:rPr>
        <w:t xml:space="preserve">and may be appropriate </w:t>
      </w:r>
      <w:r w:rsidR="00037BDF">
        <w:rPr>
          <w:rStyle w:val="eop"/>
          <w:rFonts w:cs="Segoe UI"/>
          <w:sz w:val="20"/>
          <w:szCs w:val="20"/>
        </w:rPr>
        <w:t xml:space="preserve">in relating abdominal complaints to the development of GE dysfunction in these patients. </w:t>
      </w:r>
      <w:r w:rsidR="00674886">
        <w:rPr>
          <w:rStyle w:val="eop"/>
          <w:rFonts w:cs="Segoe UI"/>
          <w:sz w:val="20"/>
          <w:szCs w:val="20"/>
        </w:rPr>
        <w:t xml:space="preserve"> </w:t>
      </w:r>
      <w:r w:rsidR="00037BDF">
        <w:rPr>
          <w:rStyle w:val="eop"/>
          <w:rFonts w:cs="Segoe UI"/>
          <w:sz w:val="20"/>
          <w:szCs w:val="20"/>
        </w:rPr>
        <w:t>Another patient population treated with surgical pyloroplasty or pyloromyotomy can be combined with electrical stimulation</w:t>
      </w:r>
      <w:r w:rsidR="001D55B0">
        <w:rPr>
          <w:rStyle w:val="eop"/>
          <w:rFonts w:cs="Segoe UI"/>
          <w:sz w:val="20"/>
          <w:szCs w:val="20"/>
        </w:rPr>
        <w:t xml:space="preserve"> for the treatment for severe gastroparesis</w:t>
      </w:r>
      <w:r w:rsidR="00037BDF">
        <w:rPr>
          <w:rStyle w:val="eop"/>
          <w:rFonts w:cs="Segoe UI"/>
          <w:sz w:val="20"/>
          <w:szCs w:val="20"/>
        </w:rPr>
        <w:t>. These patients can have a significant improvement in their symptoms and show improved</w:t>
      </w:r>
      <w:r w:rsidR="001D55B0">
        <w:rPr>
          <w:rStyle w:val="eop"/>
          <w:rFonts w:cs="Segoe UI"/>
          <w:sz w:val="20"/>
          <w:szCs w:val="20"/>
        </w:rPr>
        <w:t xml:space="preserve"> GE</w:t>
      </w:r>
      <w:r w:rsidR="00DB2925">
        <w:rPr>
          <w:rStyle w:val="eop"/>
          <w:rFonts w:cs="Segoe UI"/>
          <w:sz w:val="20"/>
          <w:szCs w:val="20"/>
        </w:rPr>
        <w:t xml:space="preserve"> </w:t>
      </w:r>
      <w:r w:rsidR="00FA3FE6">
        <w:rPr>
          <w:rStyle w:val="eop"/>
          <w:rFonts w:cs="Segoe UI"/>
          <w:sz w:val="20"/>
          <w:szCs w:val="20"/>
        </w:rPr>
        <w:t>(Davis, 2017 #52)</w:t>
      </w:r>
      <w:r w:rsidR="00037BDF">
        <w:rPr>
          <w:rStyle w:val="eop"/>
          <w:rFonts w:cs="Segoe UI"/>
          <w:sz w:val="20"/>
          <w:szCs w:val="20"/>
        </w:rPr>
        <w:t>.</w:t>
      </w:r>
      <w:r w:rsidR="00037BDF" w:rsidRPr="00037BDF">
        <w:rPr>
          <w:rStyle w:val="eop"/>
          <w:rFonts w:cs="Segoe UI"/>
          <w:sz w:val="20"/>
          <w:szCs w:val="20"/>
        </w:rPr>
        <w:t xml:space="preserve"> </w:t>
      </w:r>
      <w:r w:rsidR="00037BDF">
        <w:rPr>
          <w:rStyle w:val="eop"/>
          <w:rFonts w:cs="Segoe UI"/>
          <w:sz w:val="20"/>
          <w:szCs w:val="20"/>
        </w:rPr>
        <w:t xml:space="preserve">GES serves as objective evidence for successful treatment by this combined surgical procedure.  Recently, endoscopic pyloromyotomy was also found to effectively treat severe </w:t>
      </w:r>
      <w:r w:rsidR="001D55B0">
        <w:rPr>
          <w:rStyle w:val="eop"/>
          <w:rFonts w:cs="Segoe UI"/>
          <w:sz w:val="20"/>
          <w:szCs w:val="20"/>
        </w:rPr>
        <w:t xml:space="preserve">gastroparesis </w:t>
      </w:r>
      <w:r w:rsidR="00037BDF">
        <w:rPr>
          <w:rStyle w:val="eop"/>
          <w:rFonts w:cs="Segoe UI"/>
          <w:sz w:val="20"/>
          <w:szCs w:val="20"/>
        </w:rPr>
        <w:t>with marked improvement in symptoms and GE</w:t>
      </w:r>
      <w:r w:rsidR="00DB2925">
        <w:rPr>
          <w:rStyle w:val="eop"/>
          <w:rFonts w:cs="Segoe UI"/>
          <w:sz w:val="20"/>
          <w:szCs w:val="20"/>
        </w:rPr>
        <w:t xml:space="preserve"> </w:t>
      </w:r>
      <w:r w:rsidR="00FA3FE6">
        <w:rPr>
          <w:rStyle w:val="eop"/>
          <w:rFonts w:cs="Segoe UI"/>
          <w:sz w:val="20"/>
          <w:szCs w:val="20"/>
        </w:rPr>
        <w:t>(Mekaroonkamol, 2019 #53)</w:t>
      </w:r>
      <w:r w:rsidR="00037BDF">
        <w:rPr>
          <w:rStyle w:val="eop"/>
          <w:rFonts w:cs="Segoe UI"/>
          <w:sz w:val="20"/>
          <w:szCs w:val="20"/>
        </w:rPr>
        <w:t>.</w:t>
      </w:r>
    </w:p>
    <w:p w14:paraId="1F07AAE4" w14:textId="5F4C97BD" w:rsidR="00AD5F27" w:rsidRDefault="00AD5F27" w:rsidP="000B5653">
      <w:pPr>
        <w:rPr>
          <w:sz w:val="20"/>
        </w:rPr>
      </w:pPr>
    </w:p>
    <w:p w14:paraId="1EFDD6DF" w14:textId="144142F2" w:rsidR="00AD5F27" w:rsidRPr="008A58B3" w:rsidRDefault="00AD5F27" w:rsidP="000B5653">
      <w:pPr>
        <w:rPr>
          <w:i/>
          <w:iCs/>
          <w:sz w:val="20"/>
          <w:szCs w:val="20"/>
        </w:rPr>
      </w:pPr>
      <w:r w:rsidRPr="3B99148A">
        <w:rPr>
          <w:i/>
          <w:iCs/>
          <w:sz w:val="20"/>
          <w:szCs w:val="20"/>
        </w:rPr>
        <w:t xml:space="preserve">Scenario </w:t>
      </w:r>
      <w:r w:rsidR="00037BDF">
        <w:rPr>
          <w:i/>
          <w:iCs/>
          <w:sz w:val="20"/>
          <w:szCs w:val="20"/>
        </w:rPr>
        <w:t>16</w:t>
      </w:r>
      <w:r w:rsidRPr="3B99148A">
        <w:rPr>
          <w:i/>
          <w:iCs/>
          <w:sz w:val="20"/>
          <w:szCs w:val="20"/>
        </w:rPr>
        <w:t xml:space="preserve">: </w:t>
      </w:r>
      <w:r w:rsidRPr="00AD5F27">
        <w:rPr>
          <w:i/>
          <w:iCs/>
          <w:sz w:val="20"/>
          <w:szCs w:val="20"/>
        </w:rPr>
        <w:t>Post-surgical Partial gastric resection</w:t>
      </w:r>
      <w:r>
        <w:rPr>
          <w:i/>
          <w:iCs/>
          <w:sz w:val="20"/>
          <w:szCs w:val="20"/>
        </w:rPr>
        <w:t>.</w:t>
      </w:r>
      <w:r w:rsidRPr="003E34CE">
        <w:rPr>
          <w:i/>
          <w:iCs/>
          <w:sz w:val="20"/>
          <w:szCs w:val="20"/>
        </w:rPr>
        <w:t xml:space="preserve"> </w:t>
      </w:r>
      <w:r w:rsidRPr="3B99148A">
        <w:rPr>
          <w:i/>
          <w:iCs/>
          <w:sz w:val="20"/>
          <w:szCs w:val="20"/>
        </w:rPr>
        <w:t>(</w:t>
      </w:r>
      <w:r>
        <w:rPr>
          <w:i/>
          <w:iCs/>
          <w:sz w:val="20"/>
          <w:szCs w:val="20"/>
        </w:rPr>
        <w:t>6</w:t>
      </w:r>
      <w:r w:rsidRPr="3B99148A">
        <w:rPr>
          <w:i/>
          <w:iCs/>
          <w:sz w:val="20"/>
          <w:szCs w:val="20"/>
        </w:rPr>
        <w:t xml:space="preserve"> </w:t>
      </w:r>
      <w:r w:rsidRPr="3B99148A">
        <w:rPr>
          <w:rFonts w:cs="Calibri"/>
          <w:i/>
          <w:iCs/>
          <w:sz w:val="20"/>
          <w:szCs w:val="20"/>
        </w:rPr>
        <w:t>–</w:t>
      </w:r>
      <w:r>
        <w:rPr>
          <w:rFonts w:cs="Calibri"/>
          <w:i/>
          <w:iCs/>
          <w:sz w:val="20"/>
          <w:szCs w:val="20"/>
        </w:rPr>
        <w:t xml:space="preserve"> May be </w:t>
      </w:r>
      <w:r w:rsidRPr="3B99148A">
        <w:rPr>
          <w:i/>
          <w:iCs/>
          <w:sz w:val="20"/>
          <w:szCs w:val="20"/>
        </w:rPr>
        <w:t>Appropriate)</w:t>
      </w:r>
    </w:p>
    <w:p w14:paraId="18661344" w14:textId="15E3E009" w:rsidR="00AD5F27" w:rsidRDefault="00037BDF" w:rsidP="000B5653">
      <w:pPr>
        <w:ind w:firstLine="720"/>
        <w:rPr>
          <w:rStyle w:val="normaltextrun"/>
          <w:rFonts w:cs="Segoe UI"/>
          <w:sz w:val="20"/>
          <w:szCs w:val="20"/>
        </w:rPr>
      </w:pPr>
      <w:r w:rsidRPr="005975C6">
        <w:rPr>
          <w:rStyle w:val="normaltextrun"/>
          <w:rFonts w:cs="Segoe UI"/>
          <w:sz w:val="20"/>
          <w:szCs w:val="20"/>
        </w:rPr>
        <w:t xml:space="preserve">Partial </w:t>
      </w:r>
      <w:r>
        <w:rPr>
          <w:rStyle w:val="normaltextrun"/>
          <w:rFonts w:cs="Segoe UI"/>
          <w:sz w:val="20"/>
          <w:szCs w:val="20"/>
        </w:rPr>
        <w:t>g</w:t>
      </w:r>
      <w:r w:rsidRPr="005975C6">
        <w:rPr>
          <w:rStyle w:val="normaltextrun"/>
          <w:rFonts w:cs="Segoe UI"/>
          <w:sz w:val="20"/>
          <w:szCs w:val="20"/>
        </w:rPr>
        <w:t xml:space="preserve">astric </w:t>
      </w:r>
      <w:r>
        <w:rPr>
          <w:rStyle w:val="normaltextrun"/>
          <w:rFonts w:cs="Segoe UI"/>
          <w:sz w:val="20"/>
          <w:szCs w:val="20"/>
        </w:rPr>
        <w:t>r</w:t>
      </w:r>
      <w:r w:rsidRPr="005975C6">
        <w:rPr>
          <w:rStyle w:val="normaltextrun"/>
          <w:rFonts w:cs="Segoe UI"/>
          <w:sz w:val="20"/>
          <w:szCs w:val="20"/>
        </w:rPr>
        <w:t>esections</w:t>
      </w:r>
      <w:r>
        <w:rPr>
          <w:rStyle w:val="normaltextrun"/>
          <w:rFonts w:cs="Segoe UI"/>
          <w:sz w:val="20"/>
          <w:szCs w:val="20"/>
        </w:rPr>
        <w:t xml:space="preserve">, </w:t>
      </w:r>
      <w:r w:rsidR="00674886">
        <w:rPr>
          <w:rStyle w:val="normaltextrun"/>
          <w:rFonts w:cs="Segoe UI"/>
          <w:sz w:val="20"/>
          <w:szCs w:val="20"/>
        </w:rPr>
        <w:t>either</w:t>
      </w:r>
      <w:r>
        <w:rPr>
          <w:rStyle w:val="normaltextrun"/>
          <w:rFonts w:cs="Segoe UI"/>
          <w:sz w:val="20"/>
          <w:szCs w:val="20"/>
        </w:rPr>
        <w:t xml:space="preserve"> </w:t>
      </w:r>
      <w:r w:rsidRPr="00674886">
        <w:rPr>
          <w:sz w:val="20"/>
          <w:szCs w:val="20"/>
        </w:rPr>
        <w:t>Billroth I (antrectomy) or Billroth II (gastro-jejunal anastomosis),</w:t>
      </w:r>
      <w:r w:rsidRPr="005975C6">
        <w:rPr>
          <w:rStyle w:val="normaltextrun"/>
          <w:rFonts w:cs="Segoe UI"/>
          <w:sz w:val="20"/>
          <w:szCs w:val="20"/>
        </w:rPr>
        <w:t xml:space="preserve"> have unpredictable effects on GE</w:t>
      </w:r>
      <w:r>
        <w:rPr>
          <w:rStyle w:val="normaltextrun"/>
          <w:rFonts w:cs="Segoe UI"/>
          <w:sz w:val="20"/>
          <w:szCs w:val="20"/>
        </w:rPr>
        <w:t>. When these procedures are performed in the context of the peptic ulcer disease, the GE is generally expected t</w:t>
      </w:r>
      <w:r w:rsidR="00674886">
        <w:rPr>
          <w:rStyle w:val="normaltextrun"/>
          <w:rFonts w:cs="Segoe UI"/>
          <w:sz w:val="20"/>
          <w:szCs w:val="20"/>
        </w:rPr>
        <w:t>o be accelerated after surgery</w:t>
      </w:r>
      <w:r>
        <w:rPr>
          <w:rStyle w:val="normaltextrun"/>
          <w:rFonts w:cs="Segoe UI"/>
          <w:sz w:val="20"/>
          <w:szCs w:val="20"/>
        </w:rPr>
        <w:t xml:space="preserve">. However, as many as 50% of these patients may later display abdominal symptoms of </w:t>
      </w:r>
      <w:r w:rsidR="00040690">
        <w:rPr>
          <w:rStyle w:val="eop"/>
          <w:rFonts w:cs="Segoe UI"/>
          <w:sz w:val="20"/>
          <w:szCs w:val="20"/>
        </w:rPr>
        <w:t>gastroparesis</w:t>
      </w:r>
      <w:r>
        <w:rPr>
          <w:rStyle w:val="normaltextrun"/>
          <w:rFonts w:cs="Segoe UI"/>
          <w:sz w:val="20"/>
          <w:szCs w:val="20"/>
        </w:rPr>
        <w:t xml:space="preserve"> after Billroth I surgery.  Demonstration of delayed GE is diagnostic of </w:t>
      </w:r>
      <w:r w:rsidR="00A33698">
        <w:rPr>
          <w:rStyle w:val="eop"/>
          <w:rFonts w:cs="Segoe UI"/>
          <w:sz w:val="20"/>
          <w:szCs w:val="20"/>
        </w:rPr>
        <w:t>gastroparesis</w:t>
      </w:r>
      <w:r>
        <w:rPr>
          <w:rStyle w:val="normaltextrun"/>
          <w:rFonts w:cs="Segoe UI"/>
          <w:sz w:val="20"/>
          <w:szCs w:val="20"/>
        </w:rPr>
        <w:t xml:space="preserve"> when the stomach </w:t>
      </w:r>
      <w:r w:rsidR="00674886">
        <w:rPr>
          <w:rStyle w:val="normaltextrun"/>
          <w:rFonts w:cs="Segoe UI"/>
          <w:sz w:val="20"/>
          <w:szCs w:val="20"/>
        </w:rPr>
        <w:t>is patent</w:t>
      </w:r>
      <w:r>
        <w:rPr>
          <w:rStyle w:val="normaltextrun"/>
          <w:rFonts w:cs="Segoe UI"/>
          <w:sz w:val="20"/>
          <w:szCs w:val="20"/>
        </w:rPr>
        <w:t xml:space="preserve"> by endoscopy.  These patients may benefit from completion gastrectomy</w:t>
      </w:r>
      <w:r w:rsidR="000B5653">
        <w:rPr>
          <w:rStyle w:val="normaltextrun"/>
          <w:rFonts w:cs="Segoe UI"/>
          <w:sz w:val="20"/>
          <w:szCs w:val="20"/>
        </w:rPr>
        <w:t xml:space="preserve"> </w:t>
      </w:r>
      <w:r w:rsidR="00FA3FE6">
        <w:rPr>
          <w:rStyle w:val="normaltextrun"/>
          <w:rFonts w:cs="Segoe UI"/>
          <w:sz w:val="20"/>
          <w:szCs w:val="20"/>
        </w:rPr>
        <w:t>(McCallum, 1991 #57)</w:t>
      </w:r>
      <w:r>
        <w:rPr>
          <w:rStyle w:val="normaltextrun"/>
          <w:rFonts w:cs="Segoe UI"/>
          <w:sz w:val="20"/>
          <w:szCs w:val="20"/>
        </w:rPr>
        <w:t>.</w:t>
      </w:r>
      <w:r w:rsidRPr="00037BDF">
        <w:rPr>
          <w:rStyle w:val="normaltextrun"/>
          <w:rFonts w:cs="Segoe UI"/>
          <w:sz w:val="20"/>
          <w:szCs w:val="20"/>
        </w:rPr>
        <w:t xml:space="preserve"> </w:t>
      </w:r>
      <w:r w:rsidRPr="005975C6">
        <w:rPr>
          <w:rStyle w:val="normaltextrun"/>
          <w:rFonts w:cs="Segoe UI"/>
          <w:sz w:val="20"/>
          <w:szCs w:val="20"/>
        </w:rPr>
        <w:t xml:space="preserve">An antral resection </w:t>
      </w:r>
      <w:r>
        <w:rPr>
          <w:rStyle w:val="normaltextrun"/>
          <w:rFonts w:cs="Segoe UI"/>
          <w:sz w:val="20"/>
          <w:szCs w:val="20"/>
        </w:rPr>
        <w:t>without</w:t>
      </w:r>
      <w:r w:rsidRPr="005975C6">
        <w:rPr>
          <w:rStyle w:val="normaltextrun"/>
          <w:rFonts w:cs="Segoe UI"/>
          <w:sz w:val="20"/>
          <w:szCs w:val="20"/>
        </w:rPr>
        <w:t xml:space="preserve"> a pyloroplasty may not change </w:t>
      </w:r>
      <w:r w:rsidR="000B5653">
        <w:rPr>
          <w:rStyle w:val="normaltextrun"/>
          <w:rFonts w:cs="Segoe UI"/>
          <w:sz w:val="20"/>
          <w:szCs w:val="20"/>
        </w:rPr>
        <w:t>GE and</w:t>
      </w:r>
      <w:r>
        <w:rPr>
          <w:rStyle w:val="normaltextrun"/>
          <w:rFonts w:cs="Segoe UI"/>
          <w:sz w:val="20"/>
          <w:szCs w:val="20"/>
        </w:rPr>
        <w:t xml:space="preserve"> may delay GE in a significant proportion of these patients.</w:t>
      </w:r>
      <w:r w:rsidRPr="00037BDF">
        <w:rPr>
          <w:rStyle w:val="normaltextrun"/>
          <w:rFonts w:cs="Segoe UI"/>
          <w:sz w:val="20"/>
          <w:szCs w:val="20"/>
        </w:rPr>
        <w:t xml:space="preserve"> </w:t>
      </w:r>
      <w:r>
        <w:rPr>
          <w:rStyle w:val="normaltextrun"/>
          <w:rFonts w:cs="Segoe UI"/>
          <w:sz w:val="20"/>
          <w:szCs w:val="20"/>
        </w:rPr>
        <w:t xml:space="preserve">This procedure is typically done in patients with gastric cancer resection. It is a standard of care in these patients to follow-up with endoscopy for early detection of cancer recurrence. However, there is often significant residual food after standard preparation of patients after Billroth I, which interferes with diagnostic endoscopy.  Delayed GE in these patients predicted interference of significant food remnant with endoscopy and correlates well with development of postsurgical </w:t>
      </w:r>
      <w:r w:rsidR="00BA6454">
        <w:rPr>
          <w:rStyle w:val="normaltextrun"/>
          <w:rFonts w:cs="Segoe UI"/>
          <w:sz w:val="20"/>
          <w:szCs w:val="20"/>
        </w:rPr>
        <w:t>abdominal symptoms of gastroparesis</w:t>
      </w:r>
      <w:r w:rsidR="00DB2925">
        <w:rPr>
          <w:rStyle w:val="normaltextrun"/>
          <w:rFonts w:cs="Segoe UI"/>
          <w:sz w:val="20"/>
          <w:szCs w:val="20"/>
        </w:rPr>
        <w:t xml:space="preserve"> </w:t>
      </w:r>
      <w:r w:rsidR="00FA3FE6">
        <w:rPr>
          <w:rStyle w:val="normaltextrun"/>
          <w:rFonts w:cs="Segoe UI"/>
          <w:sz w:val="20"/>
          <w:szCs w:val="20"/>
        </w:rPr>
        <w:t>(Michiura, 2006 #58;Takahashi, 2009 #59)</w:t>
      </w:r>
      <w:r>
        <w:rPr>
          <w:rStyle w:val="normaltextrun"/>
          <w:rFonts w:cs="Segoe UI"/>
          <w:sz w:val="20"/>
          <w:szCs w:val="20"/>
        </w:rPr>
        <w:t>.</w:t>
      </w:r>
      <w:r w:rsidR="00674886" w:rsidRPr="00674886">
        <w:rPr>
          <w:rFonts w:asciiTheme="majorHAnsi" w:hAnsiTheme="majorHAnsi"/>
          <w:sz w:val="20"/>
          <w:szCs w:val="20"/>
        </w:rPr>
        <w:t xml:space="preserve"> </w:t>
      </w:r>
      <w:r w:rsidR="00674886" w:rsidRPr="00C468B2">
        <w:rPr>
          <w:rFonts w:asciiTheme="majorHAnsi" w:hAnsiTheme="majorHAnsi"/>
          <w:sz w:val="20"/>
          <w:szCs w:val="20"/>
        </w:rPr>
        <w:t xml:space="preserve">This indication was considered </w:t>
      </w:r>
      <w:r w:rsidR="00674886">
        <w:rPr>
          <w:rFonts w:asciiTheme="majorHAnsi" w:hAnsiTheme="majorHAnsi"/>
          <w:sz w:val="20"/>
          <w:szCs w:val="20"/>
        </w:rPr>
        <w:t>as may be appropriate</w:t>
      </w:r>
      <w:r w:rsidR="00674886" w:rsidRPr="00C468B2">
        <w:rPr>
          <w:rFonts w:asciiTheme="majorHAnsi" w:hAnsiTheme="majorHAnsi"/>
          <w:sz w:val="20"/>
          <w:szCs w:val="20"/>
        </w:rPr>
        <w:t xml:space="preserve"> </w:t>
      </w:r>
      <w:r w:rsidR="00674886">
        <w:rPr>
          <w:rFonts w:asciiTheme="majorHAnsi" w:hAnsiTheme="majorHAnsi"/>
          <w:sz w:val="20"/>
          <w:szCs w:val="20"/>
        </w:rPr>
        <w:t>by the consensus</w:t>
      </w:r>
      <w:r w:rsidR="00674886" w:rsidRPr="00C468B2">
        <w:rPr>
          <w:rFonts w:asciiTheme="majorHAnsi" w:hAnsiTheme="majorHAnsi"/>
          <w:sz w:val="20"/>
          <w:szCs w:val="20"/>
        </w:rPr>
        <w:t xml:space="preserve"> panel.</w:t>
      </w:r>
      <w:r w:rsidR="00674886" w:rsidRPr="00181C9C">
        <w:rPr>
          <w:rFonts w:asciiTheme="majorHAnsi" w:hAnsiTheme="majorHAnsi"/>
          <w:sz w:val="20"/>
          <w:szCs w:val="20"/>
        </w:rPr>
        <w:t xml:space="preserve"> </w:t>
      </w:r>
      <w:r w:rsidR="00674886">
        <w:rPr>
          <w:rFonts w:asciiTheme="majorHAnsi" w:hAnsiTheme="majorHAnsi"/>
          <w:sz w:val="20"/>
          <w:szCs w:val="20"/>
        </w:rPr>
        <w:t xml:space="preserve"> </w:t>
      </w:r>
    </w:p>
    <w:p w14:paraId="4864A3FC" w14:textId="77777777" w:rsidR="00037BDF" w:rsidRDefault="00037BDF" w:rsidP="000B5653">
      <w:pPr>
        <w:rPr>
          <w:rStyle w:val="normaltextrun"/>
          <w:rFonts w:cs="Segoe UI"/>
          <w:sz w:val="20"/>
          <w:szCs w:val="20"/>
        </w:rPr>
      </w:pPr>
    </w:p>
    <w:p w14:paraId="57F3DF06" w14:textId="77777777" w:rsidR="00037BDF" w:rsidRDefault="00037BDF" w:rsidP="000B5653">
      <w:pPr>
        <w:rPr>
          <w:sz w:val="20"/>
        </w:rPr>
      </w:pPr>
    </w:p>
    <w:p w14:paraId="51FED466" w14:textId="7B2A5D5E" w:rsidR="00260BE6" w:rsidRPr="008A58B3" w:rsidRDefault="00AA6E44" w:rsidP="000B5653">
      <w:pPr>
        <w:jc w:val="center"/>
        <w:rPr>
          <w:b/>
          <w:bCs/>
          <w:sz w:val="20"/>
          <w:szCs w:val="20"/>
        </w:rPr>
      </w:pPr>
      <w:r w:rsidRPr="00D746A7">
        <w:rPr>
          <w:b/>
          <w:bCs/>
          <w:sz w:val="20"/>
          <w:szCs w:val="20"/>
        </w:rPr>
        <w:t>TABLE 2</w:t>
      </w:r>
    </w:p>
    <w:p w14:paraId="38273415" w14:textId="73758289" w:rsidR="00260BE6" w:rsidRPr="008A58B3" w:rsidRDefault="00260BE6" w:rsidP="000B5653">
      <w:pPr>
        <w:jc w:val="center"/>
        <w:rPr>
          <w:sz w:val="20"/>
          <w:szCs w:val="20"/>
        </w:rPr>
      </w:pPr>
      <w:r w:rsidRPr="00D746A7">
        <w:rPr>
          <w:sz w:val="20"/>
          <w:szCs w:val="20"/>
        </w:rPr>
        <w:lastRenderedPageBreak/>
        <w:t xml:space="preserve">Clinical Scenarios for </w:t>
      </w:r>
      <w:r w:rsidR="00AD5F27">
        <w:rPr>
          <w:sz w:val="20"/>
          <w:szCs w:val="20"/>
        </w:rPr>
        <w:t>Gastric Emptying</w:t>
      </w:r>
      <w:r w:rsidR="00AD5F27" w:rsidRPr="00AD5F27">
        <w:t xml:space="preserve"> </w:t>
      </w:r>
      <w:r w:rsidR="00AD5F27" w:rsidRPr="00AD5F27">
        <w:rPr>
          <w:sz w:val="20"/>
          <w:szCs w:val="20"/>
        </w:rPr>
        <w:t>Solids (including post-infectious symptomatology)</w:t>
      </w:r>
    </w:p>
    <w:tbl>
      <w:tblPr>
        <w:tblStyle w:val="ListTable21"/>
        <w:tblW w:w="0" w:type="auto"/>
        <w:tblLook w:val="04A0" w:firstRow="1" w:lastRow="0" w:firstColumn="1" w:lastColumn="0" w:noHBand="0" w:noVBand="1"/>
      </w:tblPr>
      <w:tblGrid>
        <w:gridCol w:w="1031"/>
        <w:gridCol w:w="7167"/>
        <w:gridCol w:w="1600"/>
        <w:gridCol w:w="628"/>
      </w:tblGrid>
      <w:tr w:rsidR="00260BE6" w14:paraId="751F228A" w14:textId="77777777" w:rsidTr="008A5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05DA1A" w14:textId="77777777" w:rsidR="00260BE6" w:rsidRPr="008A58B3" w:rsidRDefault="00260BE6" w:rsidP="000B5653">
            <w:pPr>
              <w:jc w:val="center"/>
              <w:rPr>
                <w:sz w:val="18"/>
                <w:szCs w:val="18"/>
              </w:rPr>
            </w:pPr>
            <w:r w:rsidRPr="00D746A7">
              <w:rPr>
                <w:sz w:val="18"/>
                <w:szCs w:val="18"/>
              </w:rPr>
              <w:t>Scenario no.</w:t>
            </w:r>
          </w:p>
        </w:tc>
        <w:tc>
          <w:tcPr>
            <w:tcW w:w="0" w:type="auto"/>
          </w:tcPr>
          <w:p w14:paraId="228CF46F"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Description</w:t>
            </w:r>
          </w:p>
        </w:tc>
        <w:tc>
          <w:tcPr>
            <w:tcW w:w="0" w:type="auto"/>
          </w:tcPr>
          <w:p w14:paraId="148A09C3"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Appropriateness</w:t>
            </w:r>
          </w:p>
        </w:tc>
        <w:tc>
          <w:tcPr>
            <w:tcW w:w="0" w:type="auto"/>
          </w:tcPr>
          <w:p w14:paraId="0EA5439A"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Score</w:t>
            </w:r>
          </w:p>
        </w:tc>
      </w:tr>
      <w:tr w:rsidR="00AD5F27" w14:paraId="502F1F0C"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7CFFCB" w14:textId="77777777" w:rsidR="00AD5F27" w:rsidRPr="003550B4" w:rsidRDefault="00AD5F27" w:rsidP="000B5653">
            <w:pPr>
              <w:pStyle w:val="ListParagraph"/>
              <w:numPr>
                <w:ilvl w:val="0"/>
                <w:numId w:val="14"/>
              </w:numPr>
              <w:rPr>
                <w:sz w:val="18"/>
              </w:rPr>
            </w:pPr>
          </w:p>
        </w:tc>
        <w:tc>
          <w:tcPr>
            <w:tcW w:w="0" w:type="auto"/>
            <w:vAlign w:val="center"/>
          </w:tcPr>
          <w:p w14:paraId="446DEBBB" w14:textId="53995FCB"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Symptoms of gastroparesis (e.g. symptoms of: diabetic vs. idiopathic)</w:t>
            </w:r>
          </w:p>
        </w:tc>
        <w:tc>
          <w:tcPr>
            <w:tcW w:w="0" w:type="auto"/>
            <w:vAlign w:val="center"/>
          </w:tcPr>
          <w:p w14:paraId="47F94EBB" w14:textId="3DFCDF83"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AD5F27">
              <w:rPr>
                <w:rFonts w:asciiTheme="majorHAnsi" w:hAnsiTheme="majorHAnsi"/>
                <w:sz w:val="18"/>
                <w:szCs w:val="18"/>
              </w:rPr>
              <w:t>Appropriate</w:t>
            </w:r>
          </w:p>
        </w:tc>
        <w:tc>
          <w:tcPr>
            <w:tcW w:w="0" w:type="auto"/>
            <w:vAlign w:val="center"/>
          </w:tcPr>
          <w:p w14:paraId="424E480E" w14:textId="29178C98"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9</w:t>
            </w:r>
          </w:p>
        </w:tc>
      </w:tr>
      <w:tr w:rsidR="00AD5F27" w14:paraId="48C6E51B"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01AF4410" w14:textId="77777777" w:rsidR="00AD5F27" w:rsidRPr="003550B4" w:rsidRDefault="00AD5F27" w:rsidP="000B5653">
            <w:pPr>
              <w:pStyle w:val="ListParagraph"/>
              <w:numPr>
                <w:ilvl w:val="0"/>
                <w:numId w:val="14"/>
              </w:numPr>
              <w:rPr>
                <w:sz w:val="18"/>
              </w:rPr>
            </w:pPr>
          </w:p>
        </w:tc>
        <w:tc>
          <w:tcPr>
            <w:tcW w:w="0" w:type="auto"/>
            <w:vAlign w:val="center"/>
          </w:tcPr>
          <w:p w14:paraId="3BD2C6EB" w14:textId="07795B32"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i/>
                <w:iCs/>
                <w:sz w:val="18"/>
                <w:szCs w:val="18"/>
              </w:rPr>
            </w:pPr>
            <w:r w:rsidRPr="00AD5F27">
              <w:rPr>
                <w:rFonts w:asciiTheme="majorHAnsi" w:hAnsiTheme="majorHAnsi"/>
                <w:sz w:val="18"/>
                <w:szCs w:val="18"/>
              </w:rPr>
              <w:t>Functional dyspepsia (e.g. symptoms of: upper abdominal pain/discomfort, early satiety, nausea, vomiting, bloating, postprandial fullness)</w:t>
            </w:r>
          </w:p>
        </w:tc>
        <w:tc>
          <w:tcPr>
            <w:tcW w:w="0" w:type="auto"/>
            <w:vAlign w:val="center"/>
          </w:tcPr>
          <w:p w14:paraId="20260C8D" w14:textId="55AC3493"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Appropriate</w:t>
            </w:r>
          </w:p>
        </w:tc>
        <w:tc>
          <w:tcPr>
            <w:tcW w:w="0" w:type="auto"/>
            <w:vAlign w:val="center"/>
          </w:tcPr>
          <w:p w14:paraId="6EBC4C45" w14:textId="4A69DA12"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9</w:t>
            </w:r>
          </w:p>
        </w:tc>
      </w:tr>
      <w:tr w:rsidR="00AD5F27" w14:paraId="79ED29C9"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F2ACF4" w14:textId="77777777" w:rsidR="00AD5F27" w:rsidRPr="003550B4" w:rsidRDefault="00AD5F27" w:rsidP="000B5653">
            <w:pPr>
              <w:pStyle w:val="ListParagraph"/>
              <w:numPr>
                <w:ilvl w:val="0"/>
                <w:numId w:val="14"/>
              </w:numPr>
              <w:rPr>
                <w:sz w:val="18"/>
              </w:rPr>
            </w:pPr>
          </w:p>
        </w:tc>
        <w:tc>
          <w:tcPr>
            <w:tcW w:w="0" w:type="auto"/>
            <w:vAlign w:val="center"/>
          </w:tcPr>
          <w:p w14:paraId="53E1CB0E" w14:textId="59DFC93E"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i/>
                <w:iCs/>
                <w:sz w:val="18"/>
                <w:szCs w:val="18"/>
              </w:rPr>
            </w:pPr>
            <w:r w:rsidRPr="00AD5F27">
              <w:rPr>
                <w:rFonts w:asciiTheme="majorHAnsi" w:hAnsiTheme="majorHAnsi"/>
                <w:sz w:val="18"/>
                <w:szCs w:val="18"/>
              </w:rPr>
              <w:t>Post-surgical induced symptoms of dyspepsia, questionable rapid gastric emptying (e.g. symptoms of: postsurgical gastroparesis, postvagotomy)</w:t>
            </w:r>
          </w:p>
        </w:tc>
        <w:tc>
          <w:tcPr>
            <w:tcW w:w="0" w:type="auto"/>
            <w:vAlign w:val="center"/>
          </w:tcPr>
          <w:p w14:paraId="1837BDB1" w14:textId="79382E28"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Appropriate</w:t>
            </w:r>
          </w:p>
        </w:tc>
        <w:tc>
          <w:tcPr>
            <w:tcW w:w="0" w:type="auto"/>
            <w:vAlign w:val="center"/>
          </w:tcPr>
          <w:p w14:paraId="2D74EE77" w14:textId="7B4F9E2D"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9</w:t>
            </w:r>
          </w:p>
        </w:tc>
      </w:tr>
      <w:tr w:rsidR="00AD5F27" w14:paraId="58D2A260"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263AAE80" w14:textId="77777777" w:rsidR="00AD5F27" w:rsidRPr="003550B4" w:rsidRDefault="00AD5F27" w:rsidP="000B5653">
            <w:pPr>
              <w:pStyle w:val="ListParagraph"/>
              <w:numPr>
                <w:ilvl w:val="0"/>
                <w:numId w:val="14"/>
              </w:numPr>
              <w:rPr>
                <w:sz w:val="18"/>
              </w:rPr>
            </w:pPr>
          </w:p>
        </w:tc>
        <w:tc>
          <w:tcPr>
            <w:tcW w:w="0" w:type="auto"/>
            <w:vAlign w:val="center"/>
          </w:tcPr>
          <w:p w14:paraId="34453B0B" w14:textId="3874290C"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Poorly controlled diabetes, without dyspeptic symptoms</w:t>
            </w:r>
          </w:p>
        </w:tc>
        <w:tc>
          <w:tcPr>
            <w:tcW w:w="0" w:type="auto"/>
            <w:vAlign w:val="center"/>
          </w:tcPr>
          <w:p w14:paraId="5EF6E6F7" w14:textId="5B577F35"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410786FE" w14:textId="46B809E4"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5</w:t>
            </w:r>
          </w:p>
        </w:tc>
      </w:tr>
      <w:tr w:rsidR="00AD5F27" w14:paraId="5BE61FE9"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77E209" w14:textId="77777777" w:rsidR="00AD5F27" w:rsidRPr="003550B4" w:rsidRDefault="00AD5F27" w:rsidP="000B5653">
            <w:pPr>
              <w:pStyle w:val="ListParagraph"/>
              <w:numPr>
                <w:ilvl w:val="0"/>
                <w:numId w:val="14"/>
              </w:numPr>
              <w:rPr>
                <w:sz w:val="18"/>
              </w:rPr>
            </w:pPr>
          </w:p>
        </w:tc>
        <w:tc>
          <w:tcPr>
            <w:tcW w:w="0" w:type="auto"/>
            <w:vAlign w:val="center"/>
          </w:tcPr>
          <w:p w14:paraId="7527483C" w14:textId="1D60506A"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Poorly controlled GER, without dyspeptic symptoms</w:t>
            </w:r>
            <w:r w:rsidRPr="00AD5F27" w:rsidDel="000158C8">
              <w:rPr>
                <w:rFonts w:asciiTheme="majorHAnsi" w:hAnsiTheme="majorHAnsi"/>
                <w:sz w:val="18"/>
                <w:szCs w:val="18"/>
              </w:rPr>
              <w:t xml:space="preserve"> </w:t>
            </w:r>
          </w:p>
        </w:tc>
        <w:tc>
          <w:tcPr>
            <w:tcW w:w="0" w:type="auto"/>
            <w:vAlign w:val="center"/>
          </w:tcPr>
          <w:p w14:paraId="7F0B253F" w14:textId="12F9AB28"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69A0E10A" w14:textId="0F27DD4C"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13F0C9BD"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0B728D3D" w14:textId="77777777" w:rsidR="00AD5F27" w:rsidRPr="003550B4" w:rsidRDefault="00AD5F27" w:rsidP="000B5653">
            <w:pPr>
              <w:pStyle w:val="ListParagraph"/>
              <w:numPr>
                <w:ilvl w:val="0"/>
                <w:numId w:val="14"/>
              </w:numPr>
              <w:rPr>
                <w:sz w:val="18"/>
              </w:rPr>
            </w:pPr>
          </w:p>
        </w:tc>
        <w:tc>
          <w:tcPr>
            <w:tcW w:w="0" w:type="auto"/>
            <w:vAlign w:val="center"/>
          </w:tcPr>
          <w:p w14:paraId="44A11D86" w14:textId="07617631"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Suspected generalized GI motility disorder (Intestinal pseudo obstruction)</w:t>
            </w:r>
          </w:p>
        </w:tc>
        <w:tc>
          <w:tcPr>
            <w:tcW w:w="0" w:type="auto"/>
            <w:vAlign w:val="center"/>
          </w:tcPr>
          <w:p w14:paraId="73F678A4" w14:textId="40FFF783"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517F190C" w14:textId="36C741E5"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6A3F55FD"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E12AE3" w14:textId="77777777" w:rsidR="00AD5F27" w:rsidRPr="003550B4" w:rsidRDefault="00AD5F27" w:rsidP="000B5653">
            <w:pPr>
              <w:pStyle w:val="ListParagraph"/>
              <w:numPr>
                <w:ilvl w:val="0"/>
                <w:numId w:val="14"/>
              </w:numPr>
              <w:rPr>
                <w:sz w:val="18"/>
              </w:rPr>
            </w:pPr>
          </w:p>
        </w:tc>
        <w:tc>
          <w:tcPr>
            <w:tcW w:w="0" w:type="auto"/>
            <w:vAlign w:val="center"/>
          </w:tcPr>
          <w:p w14:paraId="3E3711D8" w14:textId="1537B7D9"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Cyclic vomiting syndrome</w:t>
            </w:r>
          </w:p>
        </w:tc>
        <w:tc>
          <w:tcPr>
            <w:tcW w:w="0" w:type="auto"/>
            <w:vAlign w:val="center"/>
          </w:tcPr>
          <w:p w14:paraId="61B45AF7" w14:textId="1594C884"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5F12AB37" w14:textId="07DD2AC7"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173B0EFD"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610CA67F" w14:textId="77777777" w:rsidR="00AD5F27" w:rsidRPr="003550B4" w:rsidRDefault="00AD5F27" w:rsidP="000B5653">
            <w:pPr>
              <w:pStyle w:val="ListParagraph"/>
              <w:numPr>
                <w:ilvl w:val="0"/>
                <w:numId w:val="14"/>
              </w:numPr>
              <w:rPr>
                <w:sz w:val="18"/>
              </w:rPr>
            </w:pPr>
          </w:p>
        </w:tc>
        <w:tc>
          <w:tcPr>
            <w:tcW w:w="0" w:type="auto"/>
            <w:vAlign w:val="center"/>
          </w:tcPr>
          <w:p w14:paraId="3D5C4302" w14:textId="4ABEB7F5"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 xml:space="preserve">Anorexia nervosa </w:t>
            </w:r>
          </w:p>
        </w:tc>
        <w:tc>
          <w:tcPr>
            <w:tcW w:w="0" w:type="auto"/>
            <w:vAlign w:val="center"/>
          </w:tcPr>
          <w:p w14:paraId="17837AA5" w14:textId="11A41D87"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2A04DA65" w14:textId="600D909E"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5</w:t>
            </w:r>
          </w:p>
        </w:tc>
      </w:tr>
      <w:tr w:rsidR="00AD5F27" w14:paraId="5F0588EF"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95E14C" w14:textId="77777777" w:rsidR="00AD5F27" w:rsidRPr="003550B4" w:rsidRDefault="00AD5F27" w:rsidP="000B5653">
            <w:pPr>
              <w:pStyle w:val="ListParagraph"/>
              <w:numPr>
                <w:ilvl w:val="0"/>
                <w:numId w:val="14"/>
              </w:numPr>
              <w:rPr>
                <w:sz w:val="18"/>
              </w:rPr>
            </w:pPr>
          </w:p>
        </w:tc>
        <w:tc>
          <w:tcPr>
            <w:tcW w:w="0" w:type="auto"/>
            <w:vAlign w:val="center"/>
          </w:tcPr>
          <w:p w14:paraId="29F11281" w14:textId="0371EFAB"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Suspected impaired gastric accommodation (e.g. symptoms of: early satiety, postprandial fullness and/or abdominal pain)</w:t>
            </w:r>
          </w:p>
        </w:tc>
        <w:tc>
          <w:tcPr>
            <w:tcW w:w="0" w:type="auto"/>
            <w:vAlign w:val="center"/>
          </w:tcPr>
          <w:p w14:paraId="205F95F0" w14:textId="450426AC"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Appropriate</w:t>
            </w:r>
          </w:p>
        </w:tc>
        <w:tc>
          <w:tcPr>
            <w:tcW w:w="0" w:type="auto"/>
            <w:vAlign w:val="center"/>
          </w:tcPr>
          <w:p w14:paraId="0E07DF13" w14:textId="4B4C6D20"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7</w:t>
            </w:r>
          </w:p>
        </w:tc>
      </w:tr>
      <w:tr w:rsidR="00AD5F27" w14:paraId="1E6C4E83"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1BA6DDBF" w14:textId="77777777" w:rsidR="00AD5F27" w:rsidRPr="003550B4" w:rsidRDefault="00AD5F27" w:rsidP="000B5653">
            <w:pPr>
              <w:pStyle w:val="ListParagraph"/>
              <w:numPr>
                <w:ilvl w:val="0"/>
                <w:numId w:val="14"/>
              </w:numPr>
              <w:rPr>
                <w:sz w:val="18"/>
              </w:rPr>
            </w:pPr>
          </w:p>
        </w:tc>
        <w:tc>
          <w:tcPr>
            <w:tcW w:w="0" w:type="auto"/>
            <w:vAlign w:val="center"/>
          </w:tcPr>
          <w:p w14:paraId="6B959BB6" w14:textId="4E0339E5"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Pre- and/or Post-bariatric surgery</w:t>
            </w:r>
          </w:p>
        </w:tc>
        <w:tc>
          <w:tcPr>
            <w:tcW w:w="0" w:type="auto"/>
            <w:vAlign w:val="center"/>
          </w:tcPr>
          <w:p w14:paraId="65837F37" w14:textId="6CD0D4CA"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00B4429E" w14:textId="228037FB"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5</w:t>
            </w:r>
          </w:p>
        </w:tc>
      </w:tr>
      <w:tr w:rsidR="00AD5F27" w14:paraId="364CB93A"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DE5900" w14:textId="77777777" w:rsidR="00AD5F27" w:rsidRPr="003550B4" w:rsidRDefault="00AD5F27" w:rsidP="000B5653">
            <w:pPr>
              <w:pStyle w:val="ListParagraph"/>
              <w:numPr>
                <w:ilvl w:val="0"/>
                <w:numId w:val="14"/>
              </w:numPr>
              <w:rPr>
                <w:sz w:val="18"/>
              </w:rPr>
            </w:pPr>
          </w:p>
        </w:tc>
        <w:tc>
          <w:tcPr>
            <w:tcW w:w="0" w:type="auto"/>
            <w:vAlign w:val="center"/>
          </w:tcPr>
          <w:p w14:paraId="480909AD" w14:textId="7C7BD0E1"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Post-surgical evaluation (all specific items: neurosimulator, pyloroplasty, pyloromyotomy, partial gastric resection)</w:t>
            </w:r>
          </w:p>
        </w:tc>
        <w:tc>
          <w:tcPr>
            <w:tcW w:w="0" w:type="auto"/>
            <w:vAlign w:val="center"/>
          </w:tcPr>
          <w:p w14:paraId="1DC4FFED" w14:textId="3D28DD58"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299AE4EA" w14:textId="63C03BE1"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50CB671B"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45C0C4CB" w14:textId="77777777" w:rsidR="00AD5F27" w:rsidRPr="003550B4" w:rsidRDefault="00AD5F27" w:rsidP="000B5653">
            <w:pPr>
              <w:pStyle w:val="ListParagraph"/>
              <w:numPr>
                <w:ilvl w:val="0"/>
                <w:numId w:val="14"/>
              </w:numPr>
              <w:rPr>
                <w:sz w:val="18"/>
              </w:rPr>
            </w:pPr>
          </w:p>
        </w:tc>
        <w:tc>
          <w:tcPr>
            <w:tcW w:w="0" w:type="auto"/>
            <w:vAlign w:val="center"/>
          </w:tcPr>
          <w:p w14:paraId="0F4A83C7" w14:textId="2EC7C3C8"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Post-surgical treatment</w:t>
            </w:r>
          </w:p>
        </w:tc>
        <w:tc>
          <w:tcPr>
            <w:tcW w:w="0" w:type="auto"/>
            <w:vAlign w:val="center"/>
          </w:tcPr>
          <w:p w14:paraId="38AE2F94" w14:textId="40AEA945"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0D6402C8" w14:textId="07A09F33"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4732C575"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F7E044" w14:textId="77777777" w:rsidR="00AD5F27" w:rsidRPr="003550B4" w:rsidRDefault="00AD5F27" w:rsidP="000B5653">
            <w:pPr>
              <w:pStyle w:val="ListParagraph"/>
              <w:numPr>
                <w:ilvl w:val="0"/>
                <w:numId w:val="14"/>
              </w:numPr>
              <w:rPr>
                <w:sz w:val="18"/>
              </w:rPr>
            </w:pPr>
          </w:p>
        </w:tc>
        <w:tc>
          <w:tcPr>
            <w:tcW w:w="0" w:type="auto"/>
            <w:vAlign w:val="center"/>
          </w:tcPr>
          <w:p w14:paraId="3A636393" w14:textId="380826EB"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Post-surgical Neurostimulator placement</w:t>
            </w:r>
          </w:p>
        </w:tc>
        <w:tc>
          <w:tcPr>
            <w:tcW w:w="0" w:type="auto"/>
            <w:vAlign w:val="center"/>
          </w:tcPr>
          <w:p w14:paraId="11EFD433" w14:textId="2BC9D279"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38AC5B2E" w14:textId="789C4245"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31AF6375"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117C0AF2" w14:textId="77777777" w:rsidR="00AD5F27" w:rsidRPr="003550B4" w:rsidRDefault="00AD5F27" w:rsidP="000B5653">
            <w:pPr>
              <w:pStyle w:val="ListParagraph"/>
              <w:numPr>
                <w:ilvl w:val="0"/>
                <w:numId w:val="14"/>
              </w:numPr>
              <w:rPr>
                <w:sz w:val="18"/>
              </w:rPr>
            </w:pPr>
          </w:p>
        </w:tc>
        <w:tc>
          <w:tcPr>
            <w:tcW w:w="0" w:type="auto"/>
            <w:vAlign w:val="center"/>
          </w:tcPr>
          <w:p w14:paraId="5EBC96C4" w14:textId="1DA75ADD"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Post-surgical pyloroplasty</w:t>
            </w:r>
          </w:p>
        </w:tc>
        <w:tc>
          <w:tcPr>
            <w:tcW w:w="0" w:type="auto"/>
            <w:vAlign w:val="center"/>
          </w:tcPr>
          <w:p w14:paraId="03F0C788" w14:textId="38558543"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47235637" w14:textId="43E61EED"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59794AD0" w14:textId="77777777" w:rsidTr="00AD5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243164" w14:textId="77777777" w:rsidR="00AD5F27" w:rsidRPr="003550B4" w:rsidRDefault="00AD5F27" w:rsidP="000B5653">
            <w:pPr>
              <w:pStyle w:val="ListParagraph"/>
              <w:numPr>
                <w:ilvl w:val="0"/>
                <w:numId w:val="14"/>
              </w:numPr>
              <w:rPr>
                <w:sz w:val="18"/>
              </w:rPr>
            </w:pPr>
          </w:p>
        </w:tc>
        <w:tc>
          <w:tcPr>
            <w:tcW w:w="0" w:type="auto"/>
            <w:vAlign w:val="center"/>
          </w:tcPr>
          <w:p w14:paraId="6A87A5DD" w14:textId="6E3D3DCA" w:rsidR="00AD5F27" w:rsidRPr="00AD5F27" w:rsidRDefault="00AD5F27" w:rsidP="000B5653">
            <w:pP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Post-surgical Endoscopic Pyloromyotomy</w:t>
            </w:r>
          </w:p>
        </w:tc>
        <w:tc>
          <w:tcPr>
            <w:tcW w:w="0" w:type="auto"/>
            <w:vAlign w:val="center"/>
          </w:tcPr>
          <w:p w14:paraId="70F2F5A2" w14:textId="3E786A77"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33C64CB3" w14:textId="2C992947" w:rsidR="00AD5F27" w:rsidRPr="00AD5F27" w:rsidRDefault="00AD5F2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AD5F27">
              <w:rPr>
                <w:rFonts w:asciiTheme="majorHAnsi" w:hAnsiTheme="majorHAnsi"/>
                <w:sz w:val="18"/>
                <w:szCs w:val="18"/>
              </w:rPr>
              <w:t>6</w:t>
            </w:r>
          </w:p>
        </w:tc>
      </w:tr>
      <w:tr w:rsidR="00AD5F27" w14:paraId="3BF77D6F" w14:textId="77777777" w:rsidTr="00AD5F27">
        <w:tc>
          <w:tcPr>
            <w:cnfStyle w:val="001000000000" w:firstRow="0" w:lastRow="0" w:firstColumn="1" w:lastColumn="0" w:oddVBand="0" w:evenVBand="0" w:oddHBand="0" w:evenHBand="0" w:firstRowFirstColumn="0" w:firstRowLastColumn="0" w:lastRowFirstColumn="0" w:lastRowLastColumn="0"/>
            <w:tcW w:w="0" w:type="auto"/>
            <w:vAlign w:val="center"/>
          </w:tcPr>
          <w:p w14:paraId="036E3E19" w14:textId="77777777" w:rsidR="00AD5F27" w:rsidRPr="003550B4" w:rsidRDefault="00AD5F27" w:rsidP="000B5653">
            <w:pPr>
              <w:pStyle w:val="ListParagraph"/>
              <w:numPr>
                <w:ilvl w:val="0"/>
                <w:numId w:val="14"/>
              </w:numPr>
              <w:rPr>
                <w:sz w:val="18"/>
              </w:rPr>
            </w:pPr>
          </w:p>
        </w:tc>
        <w:tc>
          <w:tcPr>
            <w:tcW w:w="0" w:type="auto"/>
            <w:vAlign w:val="center"/>
          </w:tcPr>
          <w:p w14:paraId="375109F1" w14:textId="0AD15EAA" w:rsidR="00AD5F27" w:rsidRPr="00AD5F27" w:rsidRDefault="00AD5F27" w:rsidP="000B5653">
            <w:pP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Post-surgical Partial gastric resection</w:t>
            </w:r>
          </w:p>
        </w:tc>
        <w:tc>
          <w:tcPr>
            <w:tcW w:w="0" w:type="auto"/>
            <w:vAlign w:val="center"/>
          </w:tcPr>
          <w:p w14:paraId="3AF7399E" w14:textId="1D295961"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May be Appropriate</w:t>
            </w:r>
          </w:p>
        </w:tc>
        <w:tc>
          <w:tcPr>
            <w:tcW w:w="0" w:type="auto"/>
            <w:vAlign w:val="center"/>
          </w:tcPr>
          <w:p w14:paraId="396A3EC9" w14:textId="5656ABDD" w:rsidR="00AD5F27" w:rsidRPr="00AD5F27" w:rsidRDefault="00AD5F2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AD5F27">
              <w:rPr>
                <w:rFonts w:asciiTheme="majorHAnsi" w:hAnsiTheme="majorHAnsi"/>
                <w:sz w:val="18"/>
                <w:szCs w:val="18"/>
              </w:rPr>
              <w:t>6</w:t>
            </w:r>
          </w:p>
        </w:tc>
      </w:tr>
    </w:tbl>
    <w:p w14:paraId="3AC6E0A8" w14:textId="77777777" w:rsidR="00260BE6" w:rsidRPr="003550B4" w:rsidRDefault="00260BE6" w:rsidP="000B5653">
      <w:pPr>
        <w:jc w:val="center"/>
        <w:rPr>
          <w:sz w:val="20"/>
        </w:rPr>
      </w:pPr>
    </w:p>
    <w:p w14:paraId="7AA569F0" w14:textId="26B1F9B5" w:rsidR="00260BE6" w:rsidRPr="008A58B3" w:rsidRDefault="00260BE6" w:rsidP="000B5653">
      <w:pPr>
        <w:rPr>
          <w:sz w:val="20"/>
          <w:szCs w:val="20"/>
        </w:rPr>
      </w:pPr>
      <w:r w:rsidRPr="00D746A7">
        <w:rPr>
          <w:b/>
          <w:bCs/>
          <w:sz w:val="20"/>
          <w:szCs w:val="20"/>
        </w:rPr>
        <w:t xml:space="preserve">Summary of </w:t>
      </w:r>
      <w:r w:rsidRPr="00642700">
        <w:rPr>
          <w:b/>
          <w:bCs/>
          <w:sz w:val="20"/>
          <w:szCs w:val="20"/>
        </w:rPr>
        <w:t>Recommendations</w:t>
      </w:r>
      <w:r w:rsidR="00880787">
        <w:rPr>
          <w:b/>
          <w:bCs/>
          <w:sz w:val="20"/>
          <w:szCs w:val="20"/>
        </w:rPr>
        <w:t xml:space="preserve"> </w:t>
      </w:r>
    </w:p>
    <w:p w14:paraId="5D139FAA" w14:textId="3D39DB68" w:rsidR="00A33698" w:rsidRPr="008A58B3" w:rsidRDefault="00A33698" w:rsidP="000B5653">
      <w:pPr>
        <w:ind w:firstLine="720"/>
        <w:rPr>
          <w:sz w:val="20"/>
          <w:szCs w:val="20"/>
        </w:rPr>
      </w:pPr>
      <w:r>
        <w:rPr>
          <w:sz w:val="20"/>
        </w:rPr>
        <w:t>GES remains the standard for measuring both solid and liquid gastric emptying.  Recent advances in GES now permit additional measurements of gastric motility including intragastric meal distribution, gastric accommodation response, and antral contraction frequency and amplitude. While current treatments for gastroparesis are limited it is anticipated that these newer measures of gastric dysmotility may lead to improved treatment.</w:t>
      </w:r>
    </w:p>
    <w:p w14:paraId="1C46A423" w14:textId="77777777" w:rsidR="00A33698" w:rsidRDefault="00A33698" w:rsidP="000B5653">
      <w:pPr>
        <w:rPr>
          <w:sz w:val="20"/>
        </w:rPr>
      </w:pPr>
    </w:p>
    <w:p w14:paraId="087963BC" w14:textId="4A2901CF" w:rsidR="00BA6454" w:rsidRDefault="00AD5F27" w:rsidP="000B5653">
      <w:pPr>
        <w:rPr>
          <w:rFonts w:asciiTheme="majorHAnsi" w:hAnsiTheme="majorHAnsi" w:cstheme="majorBidi"/>
          <w:b/>
          <w:bCs/>
          <w:sz w:val="20"/>
          <w:szCs w:val="20"/>
        </w:rPr>
      </w:pPr>
      <w:r w:rsidRPr="00AD5F27">
        <w:rPr>
          <w:rFonts w:asciiTheme="majorHAnsi" w:hAnsiTheme="majorHAnsi" w:cstheme="majorBidi"/>
          <w:b/>
          <w:bCs/>
          <w:sz w:val="20"/>
          <w:szCs w:val="20"/>
        </w:rPr>
        <w:t>GASTRIC EMPTYING LIQ</w:t>
      </w:r>
      <w:r w:rsidR="00BA6454">
        <w:rPr>
          <w:rFonts w:asciiTheme="majorHAnsi" w:hAnsiTheme="majorHAnsi" w:cstheme="majorBidi"/>
          <w:b/>
          <w:bCs/>
          <w:sz w:val="20"/>
          <w:szCs w:val="20"/>
        </w:rPr>
        <w:t>UIDS (</w:t>
      </w:r>
      <w:r w:rsidR="006574A8">
        <w:rPr>
          <w:rFonts w:asciiTheme="majorHAnsi" w:hAnsiTheme="majorHAnsi" w:cstheme="majorBidi"/>
          <w:b/>
          <w:bCs/>
          <w:sz w:val="20"/>
          <w:szCs w:val="20"/>
        </w:rPr>
        <w:t xml:space="preserve">NUTRIENT AND </w:t>
      </w:r>
      <w:r w:rsidR="00BA6454">
        <w:rPr>
          <w:rFonts w:asciiTheme="majorHAnsi" w:hAnsiTheme="majorHAnsi" w:cstheme="majorBidi"/>
          <w:b/>
          <w:bCs/>
          <w:sz w:val="20"/>
          <w:szCs w:val="20"/>
        </w:rPr>
        <w:t>NON-NUTRIENT/WATER MEAL</w:t>
      </w:r>
      <w:r w:rsidR="006574A8">
        <w:rPr>
          <w:rFonts w:asciiTheme="majorHAnsi" w:hAnsiTheme="majorHAnsi" w:cstheme="majorBidi"/>
          <w:b/>
          <w:bCs/>
          <w:sz w:val="20"/>
          <w:szCs w:val="20"/>
        </w:rPr>
        <w:t>S</w:t>
      </w:r>
      <w:r w:rsidR="00BA6454">
        <w:rPr>
          <w:rFonts w:asciiTheme="majorHAnsi" w:hAnsiTheme="majorHAnsi" w:cstheme="majorBidi"/>
          <w:b/>
          <w:bCs/>
          <w:sz w:val="20"/>
          <w:szCs w:val="20"/>
        </w:rPr>
        <w:t xml:space="preserve">) </w:t>
      </w:r>
    </w:p>
    <w:p w14:paraId="1FA14449" w14:textId="1811D155" w:rsidR="005B752E" w:rsidRPr="008A58B3" w:rsidRDefault="005B752E" w:rsidP="000B5653">
      <w:pPr>
        <w:rPr>
          <w:sz w:val="20"/>
          <w:szCs w:val="20"/>
        </w:rPr>
      </w:pPr>
      <w:r>
        <w:rPr>
          <w:b/>
          <w:bCs/>
          <w:sz w:val="20"/>
          <w:szCs w:val="20"/>
        </w:rPr>
        <w:t>Introduction</w:t>
      </w:r>
      <w:r w:rsidR="003173A0">
        <w:rPr>
          <w:b/>
          <w:bCs/>
          <w:sz w:val="20"/>
          <w:szCs w:val="20"/>
        </w:rPr>
        <w:t>/</w:t>
      </w:r>
      <w:r>
        <w:rPr>
          <w:b/>
          <w:bCs/>
          <w:sz w:val="20"/>
          <w:szCs w:val="20"/>
        </w:rPr>
        <w:t>Background</w:t>
      </w:r>
    </w:p>
    <w:p w14:paraId="1CBEF9F6" w14:textId="62166A59" w:rsidR="00533BD2" w:rsidRDefault="00533BD2" w:rsidP="000B5653">
      <w:pPr>
        <w:ind w:firstLine="720"/>
        <w:rPr>
          <w:bCs/>
          <w:color w:val="FF0000"/>
          <w:sz w:val="20"/>
          <w:szCs w:val="22"/>
        </w:rPr>
      </w:pPr>
      <w:r w:rsidRPr="005975C6">
        <w:rPr>
          <w:rStyle w:val="normaltextrun"/>
          <w:rFonts w:cs="Segoe UI"/>
          <w:sz w:val="20"/>
          <w:szCs w:val="20"/>
        </w:rPr>
        <w:t xml:space="preserve">Determining </w:t>
      </w:r>
      <w:r>
        <w:rPr>
          <w:rStyle w:val="normaltextrun"/>
          <w:rFonts w:cs="Segoe UI"/>
          <w:sz w:val="20"/>
          <w:szCs w:val="20"/>
        </w:rPr>
        <w:t>GE</w:t>
      </w:r>
      <w:r w:rsidRPr="005975C6">
        <w:rPr>
          <w:rStyle w:val="normaltextrun"/>
          <w:rFonts w:cs="Segoe UI"/>
          <w:sz w:val="20"/>
          <w:szCs w:val="20"/>
        </w:rPr>
        <w:t xml:space="preserve"> rates of a non-</w:t>
      </w:r>
      <w:r>
        <w:rPr>
          <w:rStyle w:val="normaltextrun"/>
          <w:rFonts w:cs="Segoe UI"/>
          <w:sz w:val="20"/>
          <w:szCs w:val="20"/>
        </w:rPr>
        <w:t xml:space="preserve">nutrient, </w:t>
      </w:r>
      <w:r w:rsidRPr="005975C6">
        <w:rPr>
          <w:rStyle w:val="normaltextrun"/>
          <w:rFonts w:cs="Segoe UI"/>
          <w:sz w:val="20"/>
          <w:szCs w:val="20"/>
        </w:rPr>
        <w:t>water meal a</w:t>
      </w:r>
      <w:r>
        <w:rPr>
          <w:rStyle w:val="normaltextrun"/>
          <w:rFonts w:cs="Segoe UI"/>
          <w:sz w:val="20"/>
          <w:szCs w:val="20"/>
        </w:rPr>
        <w:t>t</w:t>
      </w:r>
      <w:r w:rsidRPr="005975C6">
        <w:rPr>
          <w:rStyle w:val="normaltextrun"/>
          <w:rFonts w:cs="Segoe UI"/>
          <w:sz w:val="20"/>
          <w:szCs w:val="20"/>
        </w:rPr>
        <w:t xml:space="preserve"> this time is not </w:t>
      </w:r>
      <w:r>
        <w:rPr>
          <w:rStyle w:val="normaltextrun"/>
          <w:rFonts w:cs="Segoe UI"/>
          <w:sz w:val="20"/>
          <w:szCs w:val="20"/>
        </w:rPr>
        <w:t>well established</w:t>
      </w:r>
      <w:r w:rsidRPr="005975C6">
        <w:rPr>
          <w:rStyle w:val="normaltextrun"/>
          <w:rFonts w:cs="Segoe UI"/>
          <w:sz w:val="20"/>
          <w:szCs w:val="20"/>
        </w:rPr>
        <w:t xml:space="preserve">. </w:t>
      </w:r>
      <w:r>
        <w:rPr>
          <w:rStyle w:val="normaltextrun"/>
          <w:rFonts w:cs="Segoe UI"/>
          <w:sz w:val="20"/>
          <w:szCs w:val="20"/>
        </w:rPr>
        <w:t>Use of a water meal</w:t>
      </w:r>
      <w:r w:rsidRPr="005975C6">
        <w:rPr>
          <w:rStyle w:val="normaltextrun"/>
          <w:rFonts w:cs="Segoe UI"/>
          <w:sz w:val="20"/>
          <w:szCs w:val="20"/>
        </w:rPr>
        <w:t xml:space="preserve"> dates back to the </w:t>
      </w:r>
      <w:r>
        <w:rPr>
          <w:rStyle w:val="normaltextrun"/>
          <w:rFonts w:cs="Segoe UI"/>
          <w:sz w:val="20"/>
          <w:szCs w:val="20"/>
        </w:rPr>
        <w:t>early use of</w:t>
      </w:r>
      <w:r w:rsidRPr="005975C6">
        <w:rPr>
          <w:rStyle w:val="normaltextrun"/>
          <w:rFonts w:cs="Segoe UI"/>
          <w:sz w:val="20"/>
          <w:szCs w:val="20"/>
        </w:rPr>
        <w:t xml:space="preserve"> saline load test for gastric outlet obstruction. Th</w:t>
      </w:r>
      <w:r>
        <w:rPr>
          <w:rStyle w:val="normaltextrun"/>
          <w:rFonts w:cs="Segoe UI"/>
          <w:sz w:val="20"/>
          <w:szCs w:val="20"/>
        </w:rPr>
        <w:t>ere</w:t>
      </w:r>
      <w:r w:rsidRPr="005975C6">
        <w:rPr>
          <w:rStyle w:val="normaltextrun"/>
          <w:rFonts w:cs="Segoe UI"/>
          <w:sz w:val="20"/>
          <w:szCs w:val="20"/>
        </w:rPr>
        <w:t xml:space="preserve"> is </w:t>
      </w:r>
      <w:r>
        <w:rPr>
          <w:rStyle w:val="normaltextrun"/>
          <w:rFonts w:cs="Segoe UI"/>
          <w:sz w:val="20"/>
          <w:szCs w:val="20"/>
        </w:rPr>
        <w:t xml:space="preserve">limited </w:t>
      </w:r>
      <w:r w:rsidRPr="005975C6">
        <w:rPr>
          <w:rStyle w:val="normaltextrun"/>
          <w:rFonts w:cs="Segoe UI"/>
          <w:sz w:val="20"/>
          <w:szCs w:val="20"/>
        </w:rPr>
        <w:t xml:space="preserve">evidence </w:t>
      </w:r>
      <w:r>
        <w:rPr>
          <w:rStyle w:val="normaltextrun"/>
          <w:rFonts w:cs="Segoe UI"/>
          <w:sz w:val="20"/>
          <w:szCs w:val="20"/>
        </w:rPr>
        <w:t>for existence of</w:t>
      </w:r>
      <w:r w:rsidRPr="005975C6">
        <w:rPr>
          <w:rStyle w:val="normaltextrun"/>
          <w:rFonts w:cs="Segoe UI"/>
          <w:sz w:val="20"/>
          <w:szCs w:val="20"/>
        </w:rPr>
        <w:t xml:space="preserve"> a subset of </w:t>
      </w:r>
      <w:r>
        <w:rPr>
          <w:rStyle w:val="normaltextrun"/>
          <w:rFonts w:cs="Segoe UI"/>
          <w:sz w:val="20"/>
          <w:szCs w:val="20"/>
        </w:rPr>
        <w:t>gastroparesis</w:t>
      </w:r>
      <w:r w:rsidRPr="005975C6">
        <w:rPr>
          <w:rStyle w:val="normaltextrun"/>
          <w:rFonts w:cs="Segoe UI"/>
          <w:sz w:val="20"/>
          <w:szCs w:val="20"/>
        </w:rPr>
        <w:t xml:space="preserve"> patients with </w:t>
      </w:r>
      <w:r>
        <w:rPr>
          <w:rStyle w:val="normaltextrun"/>
          <w:rFonts w:cs="Segoe UI"/>
          <w:sz w:val="20"/>
          <w:szCs w:val="20"/>
        </w:rPr>
        <w:t>normal</w:t>
      </w:r>
      <w:r w:rsidRPr="005975C6">
        <w:rPr>
          <w:rStyle w:val="normaltextrun"/>
          <w:rFonts w:cs="Segoe UI"/>
          <w:sz w:val="20"/>
          <w:szCs w:val="20"/>
        </w:rPr>
        <w:t xml:space="preserve"> solid </w:t>
      </w:r>
      <w:r>
        <w:rPr>
          <w:rStyle w:val="normaltextrun"/>
          <w:rFonts w:cs="Segoe UI"/>
          <w:sz w:val="20"/>
          <w:szCs w:val="20"/>
        </w:rPr>
        <w:t>GE</w:t>
      </w:r>
      <w:r w:rsidRPr="005975C6">
        <w:rPr>
          <w:rStyle w:val="normaltextrun"/>
          <w:rFonts w:cs="Segoe UI"/>
          <w:sz w:val="20"/>
          <w:szCs w:val="20"/>
        </w:rPr>
        <w:t xml:space="preserve"> but </w:t>
      </w:r>
      <w:r>
        <w:rPr>
          <w:rStyle w:val="normaltextrun"/>
          <w:rFonts w:cs="Segoe UI"/>
          <w:sz w:val="20"/>
          <w:szCs w:val="20"/>
        </w:rPr>
        <w:t>an abnormal</w:t>
      </w:r>
      <w:r w:rsidRPr="005975C6">
        <w:rPr>
          <w:rStyle w:val="normaltextrun"/>
          <w:rFonts w:cs="Segoe UI"/>
          <w:sz w:val="20"/>
          <w:szCs w:val="20"/>
        </w:rPr>
        <w:t xml:space="preserve"> </w:t>
      </w:r>
      <w:r>
        <w:rPr>
          <w:rStyle w:val="normaltextrun"/>
          <w:rFonts w:cs="Segoe UI"/>
          <w:sz w:val="20"/>
          <w:szCs w:val="20"/>
        </w:rPr>
        <w:t>GE</w:t>
      </w:r>
      <w:r w:rsidRPr="005975C6">
        <w:rPr>
          <w:rStyle w:val="normaltextrun"/>
          <w:rFonts w:cs="Segoe UI"/>
          <w:sz w:val="20"/>
          <w:szCs w:val="20"/>
        </w:rPr>
        <w:t xml:space="preserve"> of water</w:t>
      </w:r>
      <w:r w:rsidR="000B5653">
        <w:rPr>
          <w:rStyle w:val="normaltextrun"/>
          <w:rFonts w:cs="Segoe UI"/>
          <w:sz w:val="20"/>
          <w:szCs w:val="20"/>
        </w:rPr>
        <w:t xml:space="preserve"> </w:t>
      </w:r>
      <w:r w:rsidR="00FA3FE6">
        <w:rPr>
          <w:rStyle w:val="normaltextrun"/>
          <w:rFonts w:cs="Segoe UI"/>
          <w:sz w:val="20"/>
          <w:szCs w:val="20"/>
        </w:rPr>
        <w:t>(Ziessman, 2009 #60;Ziessman, 2009 #23)</w:t>
      </w:r>
      <w:r w:rsidRPr="005975C6">
        <w:rPr>
          <w:rStyle w:val="normaltextrun"/>
          <w:rFonts w:cs="Segoe UI"/>
          <w:sz w:val="20"/>
          <w:szCs w:val="20"/>
        </w:rPr>
        <w:t>.</w:t>
      </w:r>
      <w:r w:rsidRPr="00533BD2">
        <w:rPr>
          <w:rStyle w:val="normaltextrun"/>
          <w:rFonts w:cs="Segoe UI"/>
          <w:sz w:val="20"/>
          <w:szCs w:val="20"/>
        </w:rPr>
        <w:t xml:space="preserve"> </w:t>
      </w:r>
      <w:r>
        <w:rPr>
          <w:rStyle w:val="normaltextrun"/>
          <w:rFonts w:cs="Segoe UI"/>
          <w:sz w:val="20"/>
          <w:szCs w:val="20"/>
        </w:rPr>
        <w:t xml:space="preserve"> Use of a water meal has not been validated in multicenter studies.  </w:t>
      </w:r>
      <w:r w:rsidRPr="005975C6">
        <w:rPr>
          <w:rStyle w:val="normaltextrun"/>
          <w:rFonts w:cs="Segoe UI"/>
          <w:sz w:val="20"/>
          <w:szCs w:val="20"/>
        </w:rPr>
        <w:t xml:space="preserve">Since water </w:t>
      </w:r>
      <w:r>
        <w:rPr>
          <w:rStyle w:val="normaltextrun"/>
          <w:rFonts w:cs="Segoe UI"/>
          <w:sz w:val="20"/>
          <w:szCs w:val="20"/>
        </w:rPr>
        <w:t>by definition has no</w:t>
      </w:r>
      <w:r w:rsidRPr="005975C6">
        <w:rPr>
          <w:rStyle w:val="normaltextrun"/>
          <w:rFonts w:cs="Segoe UI"/>
          <w:sz w:val="20"/>
          <w:szCs w:val="20"/>
        </w:rPr>
        <w:t xml:space="preserve"> caloric value</w:t>
      </w:r>
      <w:r>
        <w:rPr>
          <w:rStyle w:val="normaltextrun"/>
          <w:rFonts w:cs="Segoe UI"/>
          <w:sz w:val="20"/>
          <w:szCs w:val="20"/>
        </w:rPr>
        <w:t xml:space="preserve">, it is clinically of greater pertinence </w:t>
      </w:r>
      <w:r w:rsidRPr="005975C6">
        <w:rPr>
          <w:rStyle w:val="normaltextrun"/>
          <w:rFonts w:cs="Segoe UI"/>
          <w:sz w:val="20"/>
          <w:szCs w:val="20"/>
        </w:rPr>
        <w:t xml:space="preserve">to address the </w:t>
      </w:r>
      <w:r>
        <w:rPr>
          <w:rStyle w:val="normaltextrun"/>
          <w:rFonts w:cs="Segoe UI"/>
          <w:sz w:val="20"/>
          <w:szCs w:val="20"/>
        </w:rPr>
        <w:t>GE</w:t>
      </w:r>
      <w:r w:rsidRPr="005975C6">
        <w:rPr>
          <w:rStyle w:val="normaltextrun"/>
          <w:rFonts w:cs="Segoe UI"/>
          <w:sz w:val="20"/>
          <w:szCs w:val="20"/>
        </w:rPr>
        <w:t xml:space="preserve"> of a nutrient liquid</w:t>
      </w:r>
      <w:r w:rsidR="00C401C9">
        <w:rPr>
          <w:rStyle w:val="normaltextrun"/>
          <w:rFonts w:cs="Segoe UI"/>
          <w:sz w:val="20"/>
          <w:szCs w:val="20"/>
        </w:rPr>
        <w:t xml:space="preserve"> meal.  A nutrient liquid meal </w:t>
      </w:r>
      <w:r w:rsidRPr="005975C6">
        <w:rPr>
          <w:rStyle w:val="normaltextrun"/>
          <w:rFonts w:cs="Segoe UI"/>
          <w:sz w:val="20"/>
          <w:szCs w:val="20"/>
        </w:rPr>
        <w:t xml:space="preserve">is indicated for patients </w:t>
      </w:r>
      <w:r>
        <w:rPr>
          <w:rStyle w:val="normaltextrun"/>
          <w:rFonts w:cs="Segoe UI"/>
          <w:sz w:val="20"/>
          <w:szCs w:val="20"/>
        </w:rPr>
        <w:t>referred for GES who have</w:t>
      </w:r>
      <w:r w:rsidRPr="005975C6">
        <w:rPr>
          <w:rStyle w:val="normaltextrun"/>
          <w:rFonts w:cs="Segoe UI"/>
          <w:sz w:val="20"/>
          <w:szCs w:val="20"/>
        </w:rPr>
        <w:t xml:space="preserve"> egg </w:t>
      </w:r>
      <w:r>
        <w:rPr>
          <w:rStyle w:val="normaltextrun"/>
          <w:rFonts w:cs="Segoe UI"/>
          <w:sz w:val="20"/>
          <w:szCs w:val="20"/>
        </w:rPr>
        <w:t xml:space="preserve">and/or gluten </w:t>
      </w:r>
      <w:r w:rsidRPr="005975C6">
        <w:rPr>
          <w:rStyle w:val="normaltextrun"/>
          <w:rFonts w:cs="Segoe UI"/>
          <w:sz w:val="20"/>
          <w:szCs w:val="20"/>
        </w:rPr>
        <w:t xml:space="preserve">allergies or other </w:t>
      </w:r>
      <w:r>
        <w:rPr>
          <w:rStyle w:val="normaltextrun"/>
          <w:rFonts w:cs="Segoe UI"/>
          <w:sz w:val="20"/>
          <w:szCs w:val="20"/>
        </w:rPr>
        <w:t>reasons for intolerance of the standard solid</w:t>
      </w:r>
      <w:r w:rsidRPr="005975C6">
        <w:rPr>
          <w:rStyle w:val="normaltextrun"/>
          <w:rFonts w:cs="Segoe UI"/>
          <w:sz w:val="20"/>
          <w:szCs w:val="20"/>
        </w:rPr>
        <w:t xml:space="preserve"> meal.</w:t>
      </w:r>
      <w:r>
        <w:rPr>
          <w:rStyle w:val="normaltextrun"/>
          <w:rFonts w:cs="Segoe UI"/>
          <w:sz w:val="20"/>
          <w:szCs w:val="20"/>
        </w:rPr>
        <w:t xml:space="preserve"> </w:t>
      </w:r>
      <w:r w:rsidRPr="005975C6">
        <w:rPr>
          <w:rStyle w:val="normaltextrun"/>
          <w:rFonts w:cs="Segoe UI"/>
          <w:sz w:val="20"/>
          <w:szCs w:val="20"/>
        </w:rPr>
        <w:t xml:space="preserve">The </w:t>
      </w:r>
      <w:r>
        <w:rPr>
          <w:rStyle w:val="normaltextrun"/>
          <w:rFonts w:cs="Segoe UI"/>
          <w:sz w:val="20"/>
          <w:szCs w:val="20"/>
        </w:rPr>
        <w:t>GE</w:t>
      </w:r>
      <w:r w:rsidRPr="005975C6">
        <w:rPr>
          <w:rStyle w:val="normaltextrun"/>
          <w:rFonts w:cs="Segoe UI"/>
          <w:sz w:val="20"/>
          <w:szCs w:val="20"/>
        </w:rPr>
        <w:t xml:space="preserve"> characteristic</w:t>
      </w:r>
      <w:r w:rsidR="00C401C9">
        <w:rPr>
          <w:rStyle w:val="normaltextrun"/>
          <w:rFonts w:cs="Segoe UI"/>
          <w:sz w:val="20"/>
          <w:szCs w:val="20"/>
        </w:rPr>
        <w:t xml:space="preserve">s </w:t>
      </w:r>
      <w:r w:rsidRPr="005975C6">
        <w:rPr>
          <w:rStyle w:val="normaltextrun"/>
          <w:rFonts w:cs="Segoe UI"/>
          <w:sz w:val="20"/>
          <w:szCs w:val="20"/>
        </w:rPr>
        <w:t xml:space="preserve">of </w:t>
      </w:r>
      <w:r w:rsidR="00C401C9">
        <w:rPr>
          <w:rStyle w:val="normaltextrun"/>
          <w:rFonts w:cs="Segoe UI"/>
          <w:sz w:val="20"/>
          <w:szCs w:val="20"/>
        </w:rPr>
        <w:t>a</w:t>
      </w:r>
      <w:r>
        <w:rPr>
          <w:rStyle w:val="normaltextrun"/>
          <w:rFonts w:cs="Segoe UI"/>
          <w:sz w:val="20"/>
          <w:szCs w:val="20"/>
        </w:rPr>
        <w:t xml:space="preserve"> validated liquid nutrient</w:t>
      </w:r>
      <w:r w:rsidRPr="005975C6">
        <w:rPr>
          <w:rStyle w:val="normaltextrun"/>
          <w:rFonts w:cs="Segoe UI"/>
          <w:sz w:val="20"/>
          <w:szCs w:val="20"/>
        </w:rPr>
        <w:t xml:space="preserve"> meal is similar to the standard </w:t>
      </w:r>
      <w:r>
        <w:rPr>
          <w:rStyle w:val="normaltextrun"/>
          <w:rFonts w:cs="Segoe UI"/>
          <w:sz w:val="20"/>
          <w:szCs w:val="20"/>
        </w:rPr>
        <w:t xml:space="preserve">solid </w:t>
      </w:r>
      <w:r w:rsidRPr="005975C6">
        <w:rPr>
          <w:rStyle w:val="normaltextrun"/>
          <w:rFonts w:cs="Segoe UI"/>
          <w:sz w:val="20"/>
          <w:szCs w:val="20"/>
        </w:rPr>
        <w:t xml:space="preserve">meal </w:t>
      </w:r>
      <w:r>
        <w:rPr>
          <w:rStyle w:val="normaltextrun"/>
          <w:rFonts w:cs="Segoe UI"/>
          <w:sz w:val="20"/>
          <w:szCs w:val="20"/>
        </w:rPr>
        <w:t xml:space="preserve">but </w:t>
      </w:r>
      <w:r w:rsidRPr="005975C6">
        <w:rPr>
          <w:rStyle w:val="normaltextrun"/>
          <w:rFonts w:cs="Segoe UI"/>
          <w:sz w:val="20"/>
          <w:szCs w:val="20"/>
        </w:rPr>
        <w:t>with a slight</w:t>
      </w:r>
      <w:r>
        <w:rPr>
          <w:rStyle w:val="normaltextrun"/>
          <w:rFonts w:cs="Segoe UI"/>
          <w:sz w:val="20"/>
          <w:szCs w:val="20"/>
        </w:rPr>
        <w:t xml:space="preserve">ly faster </w:t>
      </w:r>
      <w:r w:rsidRPr="005975C6">
        <w:rPr>
          <w:rStyle w:val="normaltextrun"/>
          <w:rFonts w:cs="Segoe UI"/>
          <w:sz w:val="20"/>
          <w:szCs w:val="20"/>
        </w:rPr>
        <w:t xml:space="preserve">emptying </w:t>
      </w:r>
      <w:r>
        <w:rPr>
          <w:rStyle w:val="normaltextrun"/>
          <w:rFonts w:cs="Segoe UI"/>
          <w:sz w:val="20"/>
          <w:szCs w:val="20"/>
        </w:rPr>
        <w:t>rate</w:t>
      </w:r>
      <w:r w:rsidR="00DB2925">
        <w:rPr>
          <w:rStyle w:val="normaltextrun"/>
          <w:rFonts w:cs="Segoe UI"/>
          <w:sz w:val="20"/>
          <w:szCs w:val="20"/>
        </w:rPr>
        <w:t xml:space="preserve"> </w:t>
      </w:r>
      <w:r w:rsidR="00FA3FE6">
        <w:rPr>
          <w:rStyle w:val="normaltextrun"/>
          <w:rFonts w:cs="Segoe UI"/>
          <w:sz w:val="20"/>
          <w:szCs w:val="20"/>
        </w:rPr>
        <w:t>(Knight, 2012 #21;Sachdeva, 2013 #61)</w:t>
      </w:r>
      <w:r>
        <w:rPr>
          <w:rStyle w:val="normaltextrun"/>
          <w:rFonts w:cs="Segoe UI"/>
          <w:sz w:val="20"/>
          <w:szCs w:val="20"/>
        </w:rPr>
        <w:t>.</w:t>
      </w:r>
    </w:p>
    <w:p w14:paraId="65880CE2" w14:textId="77777777" w:rsidR="00533BD2" w:rsidRPr="005B752E" w:rsidRDefault="00533BD2" w:rsidP="000B5653">
      <w:pPr>
        <w:rPr>
          <w:bCs/>
          <w:sz w:val="20"/>
          <w:szCs w:val="22"/>
        </w:rPr>
      </w:pPr>
    </w:p>
    <w:p w14:paraId="34FA4E1C" w14:textId="77777777" w:rsidR="005B752E" w:rsidRPr="008A58B3" w:rsidRDefault="005B752E" w:rsidP="000B5653">
      <w:pPr>
        <w:rPr>
          <w:b/>
          <w:bCs/>
          <w:sz w:val="20"/>
          <w:szCs w:val="20"/>
        </w:rPr>
      </w:pPr>
      <w:r w:rsidRPr="00D746A7">
        <w:rPr>
          <w:b/>
          <w:bCs/>
          <w:sz w:val="20"/>
          <w:szCs w:val="20"/>
        </w:rPr>
        <w:t xml:space="preserve">Clinical Scenarios and AUC Scores </w:t>
      </w:r>
    </w:p>
    <w:p w14:paraId="65C179FA" w14:textId="78CF9A94" w:rsidR="00F87E94" w:rsidRPr="008A58B3" w:rsidRDefault="00F87E94" w:rsidP="000B5653">
      <w:pPr>
        <w:ind w:firstLine="720"/>
        <w:rPr>
          <w:rFonts w:asciiTheme="majorHAnsi" w:hAnsiTheme="majorHAnsi" w:cstheme="majorBidi"/>
          <w:sz w:val="20"/>
          <w:szCs w:val="20"/>
        </w:rPr>
      </w:pPr>
      <w:r w:rsidRPr="00D746A7">
        <w:rPr>
          <w:sz w:val="20"/>
          <w:szCs w:val="20"/>
        </w:rPr>
        <w:t xml:space="preserve">Clinical scenarios for the use of nuclear medicine and final AUC scores in </w:t>
      </w:r>
      <w:r w:rsidR="00AD5F27" w:rsidRPr="00AD5F27">
        <w:rPr>
          <w:sz w:val="20"/>
          <w:szCs w:val="20"/>
        </w:rPr>
        <w:t>gastric emptying liquids (non-nutrient/water meal) (including post-infectious symptomatology)</w:t>
      </w:r>
      <w:r w:rsidR="00AD5F27">
        <w:rPr>
          <w:sz w:val="20"/>
          <w:szCs w:val="20"/>
        </w:rPr>
        <w:t xml:space="preserve"> </w:t>
      </w:r>
      <w:r w:rsidRPr="00642700">
        <w:rPr>
          <w:sz w:val="20"/>
          <w:szCs w:val="20"/>
        </w:rPr>
        <w:t xml:space="preserve">are presented in Table </w:t>
      </w:r>
      <w:r w:rsidR="00AD5F27">
        <w:rPr>
          <w:sz w:val="20"/>
          <w:szCs w:val="20"/>
        </w:rPr>
        <w:t>3</w:t>
      </w:r>
      <w:r w:rsidRPr="00642700">
        <w:rPr>
          <w:sz w:val="20"/>
          <w:szCs w:val="20"/>
        </w:rPr>
        <w:t>.</w:t>
      </w:r>
    </w:p>
    <w:p w14:paraId="505847A6" w14:textId="77777777" w:rsidR="00F87E94" w:rsidRPr="00574AD4" w:rsidRDefault="00F87E94" w:rsidP="000B5653">
      <w:pPr>
        <w:rPr>
          <w:rFonts w:asciiTheme="majorHAnsi" w:hAnsiTheme="majorHAnsi" w:cstheme="majorBidi"/>
          <w:b/>
          <w:bCs/>
          <w:sz w:val="20"/>
          <w:szCs w:val="22"/>
        </w:rPr>
      </w:pPr>
    </w:p>
    <w:p w14:paraId="79B9DBBE" w14:textId="74E5D240" w:rsidR="00533BD2" w:rsidRDefault="00574AD4" w:rsidP="000B5653">
      <w:pPr>
        <w:rPr>
          <w:sz w:val="20"/>
          <w:szCs w:val="20"/>
        </w:rPr>
      </w:pPr>
      <w:r w:rsidRPr="00D746A7">
        <w:rPr>
          <w:i/>
          <w:iCs/>
          <w:sz w:val="20"/>
          <w:szCs w:val="20"/>
        </w:rPr>
        <w:t xml:space="preserve">Scenario 1: </w:t>
      </w:r>
      <w:r w:rsidR="00AD5F27" w:rsidRPr="00AD5F27">
        <w:rPr>
          <w:rFonts w:asciiTheme="majorHAnsi" w:hAnsiTheme="majorHAnsi" w:cstheme="majorBidi"/>
          <w:sz w:val="20"/>
          <w:szCs w:val="20"/>
        </w:rPr>
        <w:t>Symptoms of gastroparesis (e.g. symptoms of: diabetic vs. idiopathic), if solid emptying is normal</w:t>
      </w:r>
      <w:r w:rsidRPr="30EE944A">
        <w:rPr>
          <w:rFonts w:asciiTheme="majorHAnsi" w:hAnsiTheme="majorHAnsi" w:cstheme="majorBidi"/>
          <w:sz w:val="20"/>
          <w:szCs w:val="20"/>
        </w:rPr>
        <w:t>.</w:t>
      </w:r>
      <w:r w:rsidRPr="00D746A7">
        <w:rPr>
          <w:i/>
          <w:iCs/>
          <w:sz w:val="20"/>
          <w:szCs w:val="20"/>
        </w:rPr>
        <w:t xml:space="preserve"> (</w:t>
      </w:r>
      <w:r w:rsidR="00AD5F27">
        <w:rPr>
          <w:i/>
          <w:iCs/>
          <w:sz w:val="20"/>
          <w:szCs w:val="20"/>
        </w:rPr>
        <w:t>7 – Appropriate</w:t>
      </w:r>
      <w:r w:rsidRPr="00642700">
        <w:rPr>
          <w:i/>
          <w:iCs/>
          <w:sz w:val="20"/>
          <w:szCs w:val="20"/>
        </w:rPr>
        <w:t>)</w:t>
      </w:r>
      <w:r w:rsidR="0068726C">
        <w:rPr>
          <w:i/>
          <w:iCs/>
          <w:sz w:val="20"/>
          <w:szCs w:val="20"/>
        </w:rPr>
        <w:t xml:space="preserve"> </w:t>
      </w:r>
    </w:p>
    <w:p w14:paraId="3616E578" w14:textId="2A5AD569" w:rsidR="00574AD4" w:rsidRDefault="00533BD2" w:rsidP="000B5653">
      <w:pPr>
        <w:ind w:firstLine="720"/>
        <w:rPr>
          <w:rStyle w:val="normaltextrun"/>
          <w:rFonts w:cs="Segoe UI"/>
          <w:sz w:val="20"/>
          <w:szCs w:val="20"/>
        </w:rPr>
      </w:pPr>
      <w:r>
        <w:rPr>
          <w:rStyle w:val="normaltextrun"/>
          <w:rFonts w:cs="Segoe UI"/>
          <w:sz w:val="20"/>
          <w:szCs w:val="20"/>
        </w:rPr>
        <w:t>A retrospective study of combined tap water and standard solid-meal GES evaluated 21 patients with GI symptoms.</w:t>
      </w:r>
    </w:p>
    <w:p w14:paraId="6A30123A" w14:textId="10FAB133" w:rsidR="00533BD2" w:rsidRDefault="00533BD2" w:rsidP="000B5653">
      <w:pPr>
        <w:rPr>
          <w:rStyle w:val="normaltextrun"/>
          <w:rFonts w:cs="Segoe UI"/>
          <w:sz w:val="20"/>
          <w:szCs w:val="20"/>
        </w:rPr>
      </w:pPr>
      <w:r>
        <w:rPr>
          <w:rStyle w:val="normaltextrun"/>
          <w:rFonts w:cs="Segoe UI"/>
          <w:sz w:val="20"/>
          <w:szCs w:val="20"/>
        </w:rPr>
        <w:lastRenderedPageBreak/>
        <w:t>Investigators found that of 17 patients with normal solid GE, the water GE was abnormal.  The same group then initiated another prospective study o</w:t>
      </w:r>
      <w:r w:rsidRPr="00092D23">
        <w:rPr>
          <w:rStyle w:val="normaltextrun"/>
          <w:rFonts w:cs="Segoe UI"/>
          <w:sz w:val="20"/>
          <w:szCs w:val="20"/>
        </w:rPr>
        <w:t>f</w:t>
      </w:r>
      <w:r>
        <w:rPr>
          <w:rStyle w:val="normaltextrun"/>
          <w:rFonts w:cs="Segoe UI"/>
          <w:sz w:val="20"/>
          <w:szCs w:val="20"/>
        </w:rPr>
        <w:t xml:space="preserve"> </w:t>
      </w:r>
      <w:r w:rsidRPr="00092D23">
        <w:rPr>
          <w:rStyle w:val="normaltextrun"/>
          <w:rFonts w:cs="Segoe UI"/>
          <w:sz w:val="20"/>
          <w:szCs w:val="20"/>
        </w:rPr>
        <w:t>101 patients</w:t>
      </w:r>
      <w:r>
        <w:rPr>
          <w:rStyle w:val="normaltextrun"/>
          <w:rFonts w:cs="Segoe UI"/>
          <w:sz w:val="20"/>
          <w:szCs w:val="20"/>
        </w:rPr>
        <w:t xml:space="preserve"> with the key difference that water and solid GES </w:t>
      </w:r>
      <w:r w:rsidR="00A25928">
        <w:rPr>
          <w:rStyle w:val="normaltextrun"/>
          <w:rFonts w:cs="Segoe UI"/>
          <w:sz w:val="20"/>
          <w:szCs w:val="20"/>
        </w:rPr>
        <w:t>were</w:t>
      </w:r>
      <w:r>
        <w:rPr>
          <w:rStyle w:val="normaltextrun"/>
          <w:rFonts w:cs="Segoe UI"/>
          <w:sz w:val="20"/>
          <w:szCs w:val="20"/>
        </w:rPr>
        <w:t xml:space="preserve"> done consecutively to eliminate simultaneous liquid and solid meal ingestion as in the first investigation. D</w:t>
      </w:r>
      <w:r w:rsidRPr="00092D23">
        <w:rPr>
          <w:rStyle w:val="normaltextrun"/>
          <w:rFonts w:cs="Segoe UI"/>
          <w:sz w:val="20"/>
          <w:szCs w:val="20"/>
        </w:rPr>
        <w:t xml:space="preserve">elayed </w:t>
      </w:r>
      <w:r>
        <w:rPr>
          <w:rStyle w:val="normaltextrun"/>
          <w:rFonts w:cs="Segoe UI"/>
          <w:sz w:val="20"/>
          <w:szCs w:val="20"/>
        </w:rPr>
        <w:t>GE</w:t>
      </w:r>
      <w:r w:rsidRPr="00092D23">
        <w:rPr>
          <w:rStyle w:val="normaltextrun"/>
          <w:rFonts w:cs="Segoe UI"/>
          <w:sz w:val="20"/>
          <w:szCs w:val="20"/>
        </w:rPr>
        <w:t xml:space="preserve"> was found in 36% of </w:t>
      </w:r>
      <w:r>
        <w:rPr>
          <w:rStyle w:val="normaltextrun"/>
          <w:rFonts w:cs="Segoe UI"/>
          <w:sz w:val="20"/>
          <w:szCs w:val="20"/>
        </w:rPr>
        <w:t xml:space="preserve">plain water </w:t>
      </w:r>
      <w:r w:rsidRPr="00092D23">
        <w:rPr>
          <w:rStyle w:val="normaltextrun"/>
          <w:rFonts w:cs="Segoe UI"/>
          <w:sz w:val="20"/>
          <w:szCs w:val="20"/>
        </w:rPr>
        <w:t>and</w:t>
      </w:r>
      <w:r>
        <w:rPr>
          <w:rStyle w:val="normaltextrun"/>
          <w:rFonts w:cs="Segoe UI"/>
          <w:sz w:val="20"/>
          <w:szCs w:val="20"/>
        </w:rPr>
        <w:t xml:space="preserve"> </w:t>
      </w:r>
      <w:r w:rsidRPr="00092D23">
        <w:rPr>
          <w:rStyle w:val="normaltextrun"/>
          <w:rFonts w:cs="Segoe UI"/>
          <w:sz w:val="20"/>
          <w:szCs w:val="20"/>
        </w:rPr>
        <w:t xml:space="preserve">16% of </w:t>
      </w:r>
      <w:r>
        <w:rPr>
          <w:rStyle w:val="normaltextrun"/>
          <w:rFonts w:cs="Segoe UI"/>
          <w:sz w:val="20"/>
          <w:szCs w:val="20"/>
        </w:rPr>
        <w:t xml:space="preserve">the </w:t>
      </w:r>
      <w:r w:rsidRPr="00092D23">
        <w:rPr>
          <w:rStyle w:val="normaltextrun"/>
          <w:rFonts w:cs="Segoe UI"/>
          <w:sz w:val="20"/>
          <w:szCs w:val="20"/>
        </w:rPr>
        <w:t xml:space="preserve">solid </w:t>
      </w:r>
      <w:r>
        <w:rPr>
          <w:rStyle w:val="normaltextrun"/>
          <w:rFonts w:cs="Segoe UI"/>
          <w:sz w:val="20"/>
          <w:szCs w:val="20"/>
        </w:rPr>
        <w:t>GES</w:t>
      </w:r>
      <w:r w:rsidRPr="00092D23">
        <w:rPr>
          <w:rStyle w:val="normaltextrun"/>
          <w:rFonts w:cs="Segoe UI"/>
          <w:sz w:val="20"/>
          <w:szCs w:val="20"/>
        </w:rPr>
        <w:t xml:space="preserve">. </w:t>
      </w:r>
      <w:r>
        <w:rPr>
          <w:rStyle w:val="normaltextrun"/>
          <w:rFonts w:cs="Segoe UI"/>
          <w:sz w:val="20"/>
          <w:szCs w:val="20"/>
        </w:rPr>
        <w:t xml:space="preserve">Similar to the first study, water GE was delayed in </w:t>
      </w:r>
      <w:r w:rsidRPr="00092D23">
        <w:rPr>
          <w:rStyle w:val="normaltextrun"/>
          <w:rFonts w:cs="Segoe UI"/>
          <w:sz w:val="20"/>
          <w:szCs w:val="20"/>
        </w:rPr>
        <w:t>32% of all pati</w:t>
      </w:r>
      <w:r>
        <w:rPr>
          <w:rStyle w:val="normaltextrun"/>
          <w:rFonts w:cs="Segoe UI"/>
          <w:sz w:val="20"/>
          <w:szCs w:val="20"/>
        </w:rPr>
        <w:t>ents with normal solid emptying</w:t>
      </w:r>
      <w:r w:rsidR="000B5653">
        <w:rPr>
          <w:rStyle w:val="normaltextrun"/>
          <w:rFonts w:cs="Segoe UI"/>
          <w:sz w:val="20"/>
          <w:szCs w:val="20"/>
        </w:rPr>
        <w:t xml:space="preserve"> </w:t>
      </w:r>
      <w:r w:rsidR="00FA3FE6">
        <w:rPr>
          <w:rStyle w:val="normaltextrun"/>
          <w:rFonts w:cs="Segoe UI"/>
          <w:sz w:val="20"/>
          <w:szCs w:val="20"/>
        </w:rPr>
        <w:t>(Ziessman, 2009 #60;Ziessman, 2009 #23)</w:t>
      </w:r>
      <w:r>
        <w:rPr>
          <w:rStyle w:val="normaltextrun"/>
          <w:rFonts w:cs="Segoe UI"/>
          <w:sz w:val="20"/>
          <w:szCs w:val="20"/>
        </w:rPr>
        <w:t xml:space="preserve">.  </w:t>
      </w:r>
      <w:r w:rsidRPr="00533BD2">
        <w:rPr>
          <w:rStyle w:val="normaltextrun"/>
          <w:rFonts w:cs="Segoe UI"/>
          <w:sz w:val="20"/>
          <w:szCs w:val="20"/>
        </w:rPr>
        <w:t xml:space="preserve"> </w:t>
      </w:r>
      <w:r>
        <w:rPr>
          <w:rStyle w:val="normaltextrun"/>
          <w:rFonts w:cs="Segoe UI"/>
          <w:sz w:val="20"/>
          <w:szCs w:val="20"/>
        </w:rPr>
        <w:t>While advantages of plain water include availability and a short acquisition (30 minutes) time, there is currently insufficient evidence to support</w:t>
      </w:r>
      <w:r w:rsidR="00674886">
        <w:rPr>
          <w:rStyle w:val="normaltextrun"/>
          <w:rFonts w:cs="Segoe UI"/>
          <w:sz w:val="20"/>
          <w:szCs w:val="20"/>
        </w:rPr>
        <w:t xml:space="preserve"> routine</w:t>
      </w:r>
      <w:r>
        <w:rPr>
          <w:rStyle w:val="normaltextrun"/>
          <w:rFonts w:cs="Segoe UI"/>
          <w:sz w:val="20"/>
          <w:szCs w:val="20"/>
        </w:rPr>
        <w:t xml:space="preserve"> clinical use. </w:t>
      </w:r>
      <w:r w:rsidR="00674886">
        <w:rPr>
          <w:rStyle w:val="normaltextrun"/>
          <w:rFonts w:cs="Segoe UI"/>
          <w:sz w:val="20"/>
          <w:szCs w:val="20"/>
        </w:rPr>
        <w:t xml:space="preserve">In </w:t>
      </w:r>
      <w:r w:rsidR="00DB2925">
        <w:rPr>
          <w:rStyle w:val="normaltextrun"/>
          <w:rFonts w:cs="Segoe UI"/>
          <w:sz w:val="20"/>
          <w:szCs w:val="20"/>
        </w:rPr>
        <w:t>patients</w:t>
      </w:r>
      <w:r w:rsidR="00674886">
        <w:rPr>
          <w:rStyle w:val="normaltextrun"/>
          <w:rFonts w:cs="Segoe UI"/>
          <w:sz w:val="20"/>
          <w:szCs w:val="20"/>
        </w:rPr>
        <w:t xml:space="preserve"> who </w:t>
      </w:r>
      <w:r w:rsidR="00DB2925">
        <w:rPr>
          <w:rStyle w:val="normaltextrun"/>
          <w:rFonts w:cs="Segoe UI"/>
          <w:sz w:val="20"/>
          <w:szCs w:val="20"/>
        </w:rPr>
        <w:t>cannot</w:t>
      </w:r>
      <w:r w:rsidR="00674886">
        <w:rPr>
          <w:rStyle w:val="normaltextrun"/>
          <w:rFonts w:cs="Segoe UI"/>
          <w:sz w:val="20"/>
          <w:szCs w:val="20"/>
        </w:rPr>
        <w:t xml:space="preserve"> tolerate the standard solid meal, </w:t>
      </w:r>
      <w:r w:rsidR="00674886">
        <w:rPr>
          <w:rFonts w:asciiTheme="majorHAnsi" w:hAnsiTheme="majorHAnsi"/>
          <w:sz w:val="20"/>
          <w:szCs w:val="20"/>
        </w:rPr>
        <w:t>t</w:t>
      </w:r>
      <w:r w:rsidR="00674886" w:rsidRPr="00C468B2">
        <w:rPr>
          <w:rFonts w:asciiTheme="majorHAnsi" w:hAnsiTheme="majorHAnsi"/>
          <w:sz w:val="20"/>
          <w:szCs w:val="20"/>
        </w:rPr>
        <w:t xml:space="preserve">his indication was considered </w:t>
      </w:r>
      <w:r w:rsidR="00674886">
        <w:rPr>
          <w:rFonts w:asciiTheme="majorHAnsi" w:hAnsiTheme="majorHAnsi"/>
          <w:sz w:val="20"/>
          <w:szCs w:val="20"/>
        </w:rPr>
        <w:t>as   appropriate</w:t>
      </w:r>
      <w:r w:rsidR="00674886" w:rsidRPr="00C468B2">
        <w:rPr>
          <w:rFonts w:asciiTheme="majorHAnsi" w:hAnsiTheme="majorHAnsi"/>
          <w:sz w:val="20"/>
          <w:szCs w:val="20"/>
        </w:rPr>
        <w:t xml:space="preserve"> </w:t>
      </w:r>
      <w:r w:rsidR="00674886">
        <w:rPr>
          <w:rFonts w:asciiTheme="majorHAnsi" w:hAnsiTheme="majorHAnsi"/>
          <w:sz w:val="20"/>
          <w:szCs w:val="20"/>
        </w:rPr>
        <w:t>by the consensus</w:t>
      </w:r>
      <w:r w:rsidR="00674886" w:rsidRPr="00C468B2">
        <w:rPr>
          <w:rFonts w:asciiTheme="majorHAnsi" w:hAnsiTheme="majorHAnsi"/>
          <w:sz w:val="20"/>
          <w:szCs w:val="20"/>
        </w:rPr>
        <w:t xml:space="preserve"> panel.</w:t>
      </w:r>
    </w:p>
    <w:p w14:paraId="51382997" w14:textId="77777777" w:rsidR="00533BD2" w:rsidRDefault="00533BD2" w:rsidP="000B5653">
      <w:pPr>
        <w:rPr>
          <w:sz w:val="20"/>
        </w:rPr>
      </w:pPr>
    </w:p>
    <w:p w14:paraId="0ECC6EA1" w14:textId="6C8E9632" w:rsidR="00574AD4" w:rsidRDefault="00574AD4" w:rsidP="000B5653">
      <w:pPr>
        <w:rPr>
          <w:sz w:val="20"/>
          <w:szCs w:val="20"/>
        </w:rPr>
      </w:pPr>
      <w:r w:rsidRPr="00D746A7">
        <w:rPr>
          <w:i/>
          <w:iCs/>
          <w:sz w:val="20"/>
          <w:szCs w:val="20"/>
        </w:rPr>
        <w:t xml:space="preserve">Scenario 2: </w:t>
      </w:r>
      <w:r w:rsidR="00AD5F27" w:rsidRPr="00AD5F27">
        <w:rPr>
          <w:i/>
          <w:iCs/>
          <w:sz w:val="20"/>
          <w:szCs w:val="20"/>
        </w:rPr>
        <w:t>Functional dyspepsia (e.g. symptoms of: upper abdominal pain/discomfort, early satiety, nausea, vomiting, bloating, postprandial fullness)</w:t>
      </w:r>
      <w:r w:rsidR="009A04E1">
        <w:rPr>
          <w:i/>
          <w:iCs/>
          <w:sz w:val="20"/>
          <w:szCs w:val="20"/>
        </w:rPr>
        <w:t xml:space="preserve">. </w:t>
      </w:r>
      <w:r w:rsidR="00AD5F27" w:rsidRPr="00AD5F27">
        <w:rPr>
          <w:i/>
          <w:iCs/>
          <w:sz w:val="20"/>
          <w:szCs w:val="20"/>
        </w:rPr>
        <w:t xml:space="preserve">(7 – Appropriate) </w:t>
      </w:r>
      <w:r w:rsidR="0051639B">
        <w:rPr>
          <w:sz w:val="20"/>
          <w:szCs w:val="20"/>
        </w:rPr>
        <w:t xml:space="preserve"> </w:t>
      </w:r>
    </w:p>
    <w:p w14:paraId="136C90C9" w14:textId="737FDCF2"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Non nutrient, plain water GES may be useful es</w:t>
      </w:r>
      <w:r w:rsidR="00A25928">
        <w:rPr>
          <w:rStyle w:val="normaltextrun"/>
          <w:rFonts w:ascii="Calibri" w:hAnsi="Calibri" w:cs="Segoe UI"/>
        </w:rPr>
        <w:t>pecially when</w:t>
      </w:r>
      <w:r>
        <w:rPr>
          <w:rStyle w:val="normaltextrun"/>
          <w:rFonts w:ascii="Calibri" w:hAnsi="Calibri" w:cs="Segoe UI"/>
        </w:rPr>
        <w:t xml:space="preserve"> other validated nutritional meals cannot be tolerated. See Scenario 1. </w:t>
      </w:r>
    </w:p>
    <w:p w14:paraId="162E2A78" w14:textId="041FEE00" w:rsidR="002B7995" w:rsidRDefault="002B7995" w:rsidP="000B5653">
      <w:pPr>
        <w:rPr>
          <w:sz w:val="20"/>
          <w:szCs w:val="20"/>
        </w:rPr>
      </w:pPr>
    </w:p>
    <w:p w14:paraId="61C028A3" w14:textId="62D9432C" w:rsidR="002B7995" w:rsidRDefault="002B7995" w:rsidP="000B5653">
      <w:pPr>
        <w:rPr>
          <w:sz w:val="20"/>
          <w:szCs w:val="20"/>
        </w:rPr>
      </w:pPr>
      <w:r w:rsidRPr="00D746A7">
        <w:rPr>
          <w:i/>
          <w:iCs/>
          <w:sz w:val="20"/>
          <w:szCs w:val="20"/>
        </w:rPr>
        <w:t xml:space="preserve">Scenario </w:t>
      </w:r>
      <w:r>
        <w:rPr>
          <w:i/>
          <w:iCs/>
          <w:sz w:val="20"/>
          <w:szCs w:val="20"/>
        </w:rPr>
        <w:t>3</w:t>
      </w:r>
      <w:r w:rsidRPr="00D746A7">
        <w:rPr>
          <w:i/>
          <w:iCs/>
          <w:sz w:val="20"/>
          <w:szCs w:val="20"/>
        </w:rPr>
        <w:t xml:space="preserve">: </w:t>
      </w:r>
      <w:r w:rsidRPr="002B7995">
        <w:rPr>
          <w:i/>
          <w:iCs/>
          <w:sz w:val="20"/>
          <w:szCs w:val="20"/>
        </w:rPr>
        <w:t>Poorly controlled diabetes, without dyspeptic symptoms</w:t>
      </w:r>
      <w:r>
        <w:rPr>
          <w:i/>
          <w:iCs/>
          <w:sz w:val="20"/>
          <w:szCs w:val="20"/>
        </w:rPr>
        <w:t xml:space="preserve">. </w:t>
      </w:r>
      <w:r w:rsidRPr="00AD5F27">
        <w:rPr>
          <w:i/>
          <w:iCs/>
          <w:sz w:val="20"/>
          <w:szCs w:val="20"/>
        </w:rPr>
        <w:t>(</w:t>
      </w:r>
      <w:r>
        <w:rPr>
          <w:i/>
          <w:iCs/>
          <w:sz w:val="20"/>
          <w:szCs w:val="20"/>
        </w:rPr>
        <w:t>4</w:t>
      </w:r>
      <w:r w:rsidRPr="00AD5F27">
        <w:rPr>
          <w:i/>
          <w:iCs/>
          <w:sz w:val="20"/>
          <w:szCs w:val="20"/>
        </w:rPr>
        <w:t xml:space="preserve"> – </w:t>
      </w:r>
      <w:r>
        <w:rPr>
          <w:i/>
          <w:iCs/>
          <w:sz w:val="20"/>
          <w:szCs w:val="20"/>
        </w:rPr>
        <w:t xml:space="preserve">May be </w:t>
      </w:r>
      <w:r w:rsidRPr="00AD5F27">
        <w:rPr>
          <w:i/>
          <w:iCs/>
          <w:sz w:val="20"/>
          <w:szCs w:val="20"/>
        </w:rPr>
        <w:t xml:space="preserve">Appropriate) </w:t>
      </w:r>
      <w:r w:rsidR="0051639B">
        <w:rPr>
          <w:sz w:val="20"/>
          <w:szCs w:val="20"/>
        </w:rPr>
        <w:t xml:space="preserve"> </w:t>
      </w:r>
    </w:p>
    <w:p w14:paraId="519A312B" w14:textId="0218C085" w:rsidR="0051639B" w:rsidRPr="008A58B3" w:rsidRDefault="0051639B" w:rsidP="000B5653">
      <w:pPr>
        <w:ind w:firstLine="720"/>
        <w:rPr>
          <w:sz w:val="20"/>
          <w:szCs w:val="20"/>
        </w:rPr>
      </w:pPr>
      <w:r>
        <w:rPr>
          <w:rStyle w:val="normaltextrun"/>
          <w:rFonts w:cs="Segoe UI"/>
          <w:sz w:val="20"/>
          <w:szCs w:val="20"/>
        </w:rPr>
        <w:t xml:space="preserve">Plain water GES may be useful if other validated meals with nutritional value cannot be tolerated.  A </w:t>
      </w:r>
      <w:r w:rsidR="00DB2925">
        <w:rPr>
          <w:rStyle w:val="normaltextrun"/>
          <w:rFonts w:cs="Segoe UI"/>
          <w:sz w:val="20"/>
          <w:szCs w:val="20"/>
        </w:rPr>
        <w:t>non-caloric</w:t>
      </w:r>
      <w:r>
        <w:rPr>
          <w:rStyle w:val="normaltextrun"/>
          <w:rFonts w:cs="Segoe UI"/>
          <w:sz w:val="20"/>
          <w:szCs w:val="20"/>
        </w:rPr>
        <w:t xml:space="preserve"> meal may be useful to avoid the known physiologic effects of hyperglycemia which can slow GE.</w:t>
      </w:r>
      <w:r w:rsidR="00674886">
        <w:rPr>
          <w:rStyle w:val="normaltextrun"/>
          <w:rFonts w:cs="Segoe UI"/>
          <w:sz w:val="20"/>
          <w:szCs w:val="20"/>
        </w:rPr>
        <w:t xml:space="preserve"> </w:t>
      </w:r>
      <w:r w:rsidR="00674886" w:rsidRPr="00C468B2">
        <w:rPr>
          <w:rFonts w:asciiTheme="majorHAnsi" w:hAnsiTheme="majorHAnsi"/>
          <w:sz w:val="20"/>
          <w:szCs w:val="20"/>
        </w:rPr>
        <w:t xml:space="preserve">This indication was considered </w:t>
      </w:r>
      <w:r w:rsidR="00674886">
        <w:rPr>
          <w:rFonts w:asciiTheme="majorHAnsi" w:hAnsiTheme="majorHAnsi"/>
          <w:sz w:val="20"/>
          <w:szCs w:val="20"/>
        </w:rPr>
        <w:t>as may be appropriate</w:t>
      </w:r>
      <w:r w:rsidR="00674886" w:rsidRPr="00C468B2">
        <w:rPr>
          <w:rFonts w:asciiTheme="majorHAnsi" w:hAnsiTheme="majorHAnsi"/>
          <w:sz w:val="20"/>
          <w:szCs w:val="20"/>
        </w:rPr>
        <w:t xml:space="preserve"> </w:t>
      </w:r>
      <w:r w:rsidR="00674886">
        <w:rPr>
          <w:rFonts w:asciiTheme="majorHAnsi" w:hAnsiTheme="majorHAnsi"/>
          <w:sz w:val="20"/>
          <w:szCs w:val="20"/>
        </w:rPr>
        <w:t>by the consensus</w:t>
      </w:r>
      <w:r w:rsidR="00674886" w:rsidRPr="00C468B2">
        <w:rPr>
          <w:rFonts w:asciiTheme="majorHAnsi" w:hAnsiTheme="majorHAnsi"/>
          <w:sz w:val="20"/>
          <w:szCs w:val="20"/>
        </w:rPr>
        <w:t xml:space="preserve"> panel.</w:t>
      </w:r>
      <w:r w:rsidR="00674886" w:rsidRPr="00181C9C">
        <w:rPr>
          <w:rFonts w:asciiTheme="majorHAnsi" w:hAnsiTheme="majorHAnsi"/>
          <w:sz w:val="20"/>
          <w:szCs w:val="20"/>
        </w:rPr>
        <w:t xml:space="preserve"> </w:t>
      </w:r>
      <w:r w:rsidR="00674886">
        <w:rPr>
          <w:rFonts w:asciiTheme="majorHAnsi" w:hAnsiTheme="majorHAnsi"/>
          <w:sz w:val="20"/>
          <w:szCs w:val="20"/>
        </w:rPr>
        <w:t xml:space="preserve"> </w:t>
      </w:r>
    </w:p>
    <w:p w14:paraId="57FA3683" w14:textId="4503FF41" w:rsidR="002B7995" w:rsidRDefault="002B7995" w:rsidP="000B5653">
      <w:pPr>
        <w:rPr>
          <w:sz w:val="20"/>
          <w:szCs w:val="20"/>
        </w:rPr>
      </w:pPr>
    </w:p>
    <w:p w14:paraId="31F51C5F" w14:textId="57481335" w:rsidR="002B7995" w:rsidRPr="008A58B3" w:rsidRDefault="002B7995" w:rsidP="000B5653">
      <w:pPr>
        <w:rPr>
          <w:rFonts w:asciiTheme="majorHAnsi" w:hAnsiTheme="majorHAnsi" w:cstheme="majorBidi"/>
          <w:sz w:val="20"/>
          <w:szCs w:val="20"/>
        </w:rPr>
      </w:pPr>
      <w:r w:rsidRPr="00D746A7">
        <w:rPr>
          <w:i/>
          <w:iCs/>
          <w:sz w:val="20"/>
          <w:szCs w:val="20"/>
        </w:rPr>
        <w:t xml:space="preserve">Scenario </w:t>
      </w:r>
      <w:r>
        <w:rPr>
          <w:i/>
          <w:iCs/>
          <w:sz w:val="20"/>
          <w:szCs w:val="20"/>
        </w:rPr>
        <w:t>4</w:t>
      </w:r>
      <w:r w:rsidRPr="00D746A7">
        <w:rPr>
          <w:i/>
          <w:iCs/>
          <w:sz w:val="20"/>
          <w:szCs w:val="20"/>
        </w:rPr>
        <w:t xml:space="preserve">: </w:t>
      </w:r>
      <w:r w:rsidRPr="002B7995">
        <w:rPr>
          <w:i/>
          <w:iCs/>
          <w:sz w:val="20"/>
          <w:szCs w:val="20"/>
        </w:rPr>
        <w:t>Poorly controlled GER, without dyspeptic symptoms</w:t>
      </w:r>
      <w:r>
        <w:rPr>
          <w:i/>
          <w:iCs/>
          <w:sz w:val="20"/>
          <w:szCs w:val="20"/>
        </w:rPr>
        <w:t xml:space="preserve">. </w:t>
      </w:r>
      <w:r w:rsidRPr="00AD5F27">
        <w:rPr>
          <w:i/>
          <w:iCs/>
          <w:sz w:val="20"/>
          <w:szCs w:val="20"/>
        </w:rPr>
        <w:t>(</w:t>
      </w:r>
      <w:r>
        <w:rPr>
          <w:i/>
          <w:iCs/>
          <w:sz w:val="20"/>
          <w:szCs w:val="20"/>
        </w:rPr>
        <w:t>3</w:t>
      </w:r>
      <w:r w:rsidRPr="00AD5F27">
        <w:rPr>
          <w:i/>
          <w:iCs/>
          <w:sz w:val="20"/>
          <w:szCs w:val="20"/>
        </w:rPr>
        <w:t xml:space="preserve"> – </w:t>
      </w:r>
      <w:r>
        <w:rPr>
          <w:i/>
          <w:iCs/>
          <w:sz w:val="20"/>
          <w:szCs w:val="20"/>
        </w:rPr>
        <w:t xml:space="preserve">Rarely </w:t>
      </w:r>
      <w:r w:rsidRPr="00AD5F27">
        <w:rPr>
          <w:i/>
          <w:iCs/>
          <w:sz w:val="20"/>
          <w:szCs w:val="20"/>
        </w:rPr>
        <w:t>Appropriate)</w:t>
      </w:r>
    </w:p>
    <w:p w14:paraId="309E9C2B" w14:textId="2E87EB9D"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There is no literature evidence for validity of plain water GES in this indication.  Non nutrient, plain water GES may be useful especially if other validated nutritional meals cannot be tolerated.</w:t>
      </w:r>
      <w:r w:rsidR="00E378CE" w:rsidRPr="00E378CE">
        <w:rPr>
          <w:rFonts w:asciiTheme="majorHAnsi" w:hAnsiTheme="majorHAnsi"/>
        </w:rPr>
        <w:t xml:space="preserve"> </w:t>
      </w:r>
      <w:r w:rsidR="00E378CE" w:rsidRPr="00C468B2">
        <w:rPr>
          <w:rFonts w:asciiTheme="majorHAnsi" w:hAnsiTheme="majorHAnsi"/>
        </w:rPr>
        <w:t xml:space="preserve">This indication was considered </w:t>
      </w:r>
      <w:r w:rsidR="00E378CE">
        <w:rPr>
          <w:rFonts w:asciiTheme="majorHAnsi" w:hAnsiTheme="majorHAnsi"/>
        </w:rPr>
        <w:t>as rarely appropriate</w:t>
      </w:r>
      <w:r w:rsidR="00E378CE" w:rsidRPr="00C468B2">
        <w:rPr>
          <w:rFonts w:asciiTheme="majorHAnsi" w:hAnsiTheme="majorHAnsi"/>
        </w:rPr>
        <w:t xml:space="preserve"> </w:t>
      </w:r>
      <w:r w:rsidR="00E378CE">
        <w:rPr>
          <w:rFonts w:asciiTheme="majorHAnsi" w:hAnsiTheme="majorHAnsi"/>
        </w:rPr>
        <w:t>by the consensus</w:t>
      </w:r>
      <w:r w:rsidR="00E378CE" w:rsidRPr="00C468B2">
        <w:rPr>
          <w:rFonts w:asciiTheme="majorHAnsi" w:hAnsiTheme="majorHAnsi"/>
        </w:rPr>
        <w:t xml:space="preserve"> panel.</w:t>
      </w:r>
      <w:r w:rsidR="00E378CE" w:rsidRPr="00181C9C">
        <w:rPr>
          <w:rFonts w:asciiTheme="majorHAnsi" w:hAnsiTheme="majorHAnsi"/>
        </w:rPr>
        <w:t xml:space="preserve"> </w:t>
      </w:r>
      <w:r w:rsidR="00E378CE">
        <w:rPr>
          <w:rFonts w:asciiTheme="majorHAnsi" w:hAnsiTheme="majorHAnsi"/>
        </w:rPr>
        <w:t xml:space="preserve"> </w:t>
      </w:r>
    </w:p>
    <w:p w14:paraId="326D85E7" w14:textId="77777777" w:rsidR="0051639B" w:rsidRDefault="0051639B" w:rsidP="000B5653">
      <w:pPr>
        <w:rPr>
          <w:sz w:val="20"/>
          <w:szCs w:val="20"/>
        </w:rPr>
      </w:pPr>
    </w:p>
    <w:p w14:paraId="2D58CF5C" w14:textId="0315B82B" w:rsidR="0051639B" w:rsidRDefault="002B7995" w:rsidP="000B5653">
      <w:r w:rsidRPr="00D746A7">
        <w:rPr>
          <w:i/>
          <w:iCs/>
          <w:sz w:val="20"/>
          <w:szCs w:val="20"/>
        </w:rPr>
        <w:t xml:space="preserve">Scenario </w:t>
      </w:r>
      <w:r>
        <w:rPr>
          <w:i/>
          <w:iCs/>
          <w:sz w:val="20"/>
          <w:szCs w:val="20"/>
        </w:rPr>
        <w:t>5</w:t>
      </w:r>
      <w:r w:rsidRPr="00D746A7">
        <w:rPr>
          <w:i/>
          <w:iCs/>
          <w:sz w:val="20"/>
          <w:szCs w:val="20"/>
        </w:rPr>
        <w:t xml:space="preserve">: </w:t>
      </w:r>
      <w:r w:rsidRPr="002B7995">
        <w:rPr>
          <w:i/>
          <w:iCs/>
          <w:sz w:val="20"/>
          <w:szCs w:val="20"/>
        </w:rPr>
        <w:t>Suspected generalized GI motility disorder (Intestinal pseudo obstruction)</w:t>
      </w:r>
      <w:r>
        <w:rPr>
          <w:i/>
          <w:iCs/>
          <w:sz w:val="20"/>
          <w:szCs w:val="20"/>
        </w:rPr>
        <w:t xml:space="preserve">. </w:t>
      </w:r>
      <w:r w:rsidRPr="00AD5F27">
        <w:rPr>
          <w:i/>
          <w:iCs/>
          <w:sz w:val="20"/>
          <w:szCs w:val="20"/>
        </w:rPr>
        <w:t>(</w:t>
      </w:r>
      <w:r>
        <w:rPr>
          <w:i/>
          <w:iCs/>
          <w:sz w:val="20"/>
          <w:szCs w:val="20"/>
        </w:rPr>
        <w:t>3</w:t>
      </w:r>
      <w:r w:rsidRPr="00AD5F27">
        <w:rPr>
          <w:i/>
          <w:iCs/>
          <w:sz w:val="20"/>
          <w:szCs w:val="20"/>
        </w:rPr>
        <w:t xml:space="preserve"> – </w:t>
      </w:r>
      <w:r>
        <w:rPr>
          <w:i/>
          <w:iCs/>
          <w:sz w:val="20"/>
          <w:szCs w:val="20"/>
        </w:rPr>
        <w:t xml:space="preserve">Rarely </w:t>
      </w:r>
      <w:r w:rsidRPr="00AD5F27">
        <w:rPr>
          <w:i/>
          <w:iCs/>
          <w:sz w:val="20"/>
          <w:szCs w:val="20"/>
        </w:rPr>
        <w:t xml:space="preserve">Appropriate) </w:t>
      </w:r>
    </w:p>
    <w:p w14:paraId="406F5C8E" w14:textId="73F3BC38"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There is no literature evidence for validity of plain water GES in this indication.  Non nutrient, plain water GES may be useful especially if other validated nutritional meals cannot be tolerated.</w:t>
      </w:r>
      <w:r w:rsidR="00E378CE" w:rsidRPr="00E378CE">
        <w:rPr>
          <w:rFonts w:asciiTheme="majorHAnsi" w:hAnsiTheme="majorHAnsi"/>
        </w:rPr>
        <w:t xml:space="preserve"> </w:t>
      </w:r>
      <w:r w:rsidR="00E378CE" w:rsidRPr="00C468B2">
        <w:rPr>
          <w:rFonts w:asciiTheme="majorHAnsi" w:hAnsiTheme="majorHAnsi"/>
        </w:rPr>
        <w:t xml:space="preserve">This indication was considered </w:t>
      </w:r>
      <w:r w:rsidR="00E378CE">
        <w:rPr>
          <w:rFonts w:asciiTheme="majorHAnsi" w:hAnsiTheme="majorHAnsi"/>
        </w:rPr>
        <w:t>as rarely appropriate</w:t>
      </w:r>
      <w:r w:rsidR="00E378CE" w:rsidRPr="00C468B2">
        <w:rPr>
          <w:rFonts w:asciiTheme="majorHAnsi" w:hAnsiTheme="majorHAnsi"/>
        </w:rPr>
        <w:t xml:space="preserve"> </w:t>
      </w:r>
      <w:r w:rsidR="00E378CE">
        <w:rPr>
          <w:rFonts w:asciiTheme="majorHAnsi" w:hAnsiTheme="majorHAnsi"/>
        </w:rPr>
        <w:t>by the consensus</w:t>
      </w:r>
      <w:r w:rsidR="00E378CE" w:rsidRPr="00C468B2">
        <w:rPr>
          <w:rFonts w:asciiTheme="majorHAnsi" w:hAnsiTheme="majorHAnsi"/>
        </w:rPr>
        <w:t xml:space="preserve"> panel.</w:t>
      </w:r>
      <w:r w:rsidR="00E378CE" w:rsidRPr="00181C9C">
        <w:rPr>
          <w:rFonts w:asciiTheme="majorHAnsi" w:hAnsiTheme="majorHAnsi"/>
        </w:rPr>
        <w:t xml:space="preserve"> </w:t>
      </w:r>
      <w:r w:rsidR="00E378CE">
        <w:rPr>
          <w:rFonts w:asciiTheme="majorHAnsi" w:hAnsiTheme="majorHAnsi"/>
        </w:rPr>
        <w:t xml:space="preserve"> </w:t>
      </w:r>
    </w:p>
    <w:p w14:paraId="43B850A8" w14:textId="2A61A1EB" w:rsidR="002B7995" w:rsidRDefault="002B7995" w:rsidP="000B5653">
      <w:pPr>
        <w:rPr>
          <w:sz w:val="20"/>
          <w:szCs w:val="20"/>
        </w:rPr>
      </w:pPr>
    </w:p>
    <w:p w14:paraId="7E8D903B" w14:textId="02889ADE" w:rsidR="002B7995" w:rsidRDefault="002B7995" w:rsidP="000B5653">
      <w:pPr>
        <w:rPr>
          <w:sz w:val="20"/>
          <w:szCs w:val="20"/>
        </w:rPr>
      </w:pPr>
      <w:r w:rsidRPr="00D746A7">
        <w:rPr>
          <w:i/>
          <w:iCs/>
          <w:sz w:val="20"/>
          <w:szCs w:val="20"/>
        </w:rPr>
        <w:t xml:space="preserve">Scenario </w:t>
      </w:r>
      <w:r>
        <w:rPr>
          <w:i/>
          <w:iCs/>
          <w:sz w:val="20"/>
          <w:szCs w:val="20"/>
        </w:rPr>
        <w:t>6</w:t>
      </w:r>
      <w:r w:rsidRPr="00D746A7">
        <w:rPr>
          <w:i/>
          <w:iCs/>
          <w:sz w:val="20"/>
          <w:szCs w:val="20"/>
        </w:rPr>
        <w:t xml:space="preserve">: </w:t>
      </w:r>
      <w:r w:rsidRPr="002B7995">
        <w:rPr>
          <w:i/>
          <w:iCs/>
          <w:sz w:val="20"/>
          <w:szCs w:val="20"/>
        </w:rPr>
        <w:t>Cyclic vomiting syndrome</w:t>
      </w:r>
      <w:r>
        <w:rPr>
          <w:i/>
          <w:iCs/>
          <w:sz w:val="20"/>
          <w:szCs w:val="20"/>
        </w:rPr>
        <w:t xml:space="preserve">. </w:t>
      </w:r>
      <w:r w:rsidRPr="00AD5F27">
        <w:rPr>
          <w:i/>
          <w:iCs/>
          <w:sz w:val="20"/>
          <w:szCs w:val="20"/>
        </w:rPr>
        <w:t>(</w:t>
      </w:r>
      <w:r>
        <w:rPr>
          <w:i/>
          <w:iCs/>
          <w:sz w:val="20"/>
          <w:szCs w:val="20"/>
        </w:rPr>
        <w:t>3</w:t>
      </w:r>
      <w:r w:rsidRPr="00AD5F27">
        <w:rPr>
          <w:i/>
          <w:iCs/>
          <w:sz w:val="20"/>
          <w:szCs w:val="20"/>
        </w:rPr>
        <w:t xml:space="preserve"> – </w:t>
      </w:r>
      <w:r>
        <w:rPr>
          <w:i/>
          <w:iCs/>
          <w:sz w:val="20"/>
          <w:szCs w:val="20"/>
        </w:rPr>
        <w:t xml:space="preserve">Rarely </w:t>
      </w:r>
      <w:r w:rsidRPr="00AD5F27">
        <w:rPr>
          <w:i/>
          <w:iCs/>
          <w:sz w:val="20"/>
          <w:szCs w:val="20"/>
        </w:rPr>
        <w:t xml:space="preserve">Appropriate) </w:t>
      </w:r>
    </w:p>
    <w:p w14:paraId="769483F2" w14:textId="09E04437"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There is no literature evidence for validity of plain water GES in this indication.  Non nutrient, plain water GES may be useful especially if other validated nutritional meals cannot be tolerated.</w:t>
      </w:r>
      <w:r w:rsidR="0068444D">
        <w:rPr>
          <w:rStyle w:val="normaltextrun"/>
          <w:rFonts w:ascii="Calibri" w:hAnsi="Calibri" w:cs="Segoe UI"/>
        </w:rPr>
        <w:t xml:space="preserve"> </w:t>
      </w:r>
      <w:r w:rsidR="0068444D" w:rsidRPr="00C468B2">
        <w:rPr>
          <w:rFonts w:asciiTheme="majorHAnsi" w:hAnsiTheme="majorHAnsi"/>
        </w:rPr>
        <w:t xml:space="preserve">This indication was considered </w:t>
      </w:r>
      <w:r w:rsidR="0068444D">
        <w:rPr>
          <w:rFonts w:asciiTheme="majorHAnsi" w:hAnsiTheme="majorHAnsi"/>
        </w:rPr>
        <w:t>as rarely appropriate</w:t>
      </w:r>
      <w:r w:rsidR="0068444D" w:rsidRPr="00C468B2">
        <w:rPr>
          <w:rFonts w:asciiTheme="majorHAnsi" w:hAnsiTheme="majorHAnsi"/>
        </w:rPr>
        <w:t xml:space="preserve"> </w:t>
      </w:r>
      <w:r w:rsidR="0068444D">
        <w:rPr>
          <w:rFonts w:asciiTheme="majorHAnsi" w:hAnsiTheme="majorHAnsi"/>
        </w:rPr>
        <w:t>by the consensus</w:t>
      </w:r>
      <w:r w:rsidR="0068444D" w:rsidRPr="00C468B2">
        <w:rPr>
          <w:rFonts w:asciiTheme="majorHAnsi" w:hAnsiTheme="majorHAnsi"/>
        </w:rPr>
        <w:t xml:space="preserve"> panel.</w:t>
      </w:r>
      <w:r w:rsidR="0068444D" w:rsidRPr="00181C9C">
        <w:rPr>
          <w:rFonts w:asciiTheme="majorHAnsi" w:hAnsiTheme="majorHAnsi"/>
        </w:rPr>
        <w:t xml:space="preserve"> </w:t>
      </w:r>
      <w:r w:rsidR="0068444D">
        <w:rPr>
          <w:rFonts w:asciiTheme="majorHAnsi" w:hAnsiTheme="majorHAnsi"/>
        </w:rPr>
        <w:t xml:space="preserve"> </w:t>
      </w:r>
    </w:p>
    <w:p w14:paraId="6A165A56" w14:textId="77777777" w:rsidR="0051639B" w:rsidRDefault="0051639B" w:rsidP="000B5653">
      <w:pPr>
        <w:rPr>
          <w:sz w:val="20"/>
          <w:szCs w:val="20"/>
        </w:rPr>
      </w:pPr>
    </w:p>
    <w:p w14:paraId="15F59429" w14:textId="609E1DF8" w:rsidR="002B7995" w:rsidRDefault="002B7995" w:rsidP="000B5653">
      <w:pPr>
        <w:rPr>
          <w:sz w:val="20"/>
          <w:szCs w:val="20"/>
        </w:rPr>
      </w:pPr>
      <w:r w:rsidRPr="00D746A7">
        <w:rPr>
          <w:i/>
          <w:iCs/>
          <w:sz w:val="20"/>
          <w:szCs w:val="20"/>
        </w:rPr>
        <w:t xml:space="preserve">Scenario </w:t>
      </w:r>
      <w:r>
        <w:rPr>
          <w:i/>
          <w:iCs/>
          <w:sz w:val="20"/>
          <w:szCs w:val="20"/>
        </w:rPr>
        <w:t>7</w:t>
      </w:r>
      <w:r w:rsidRPr="00D746A7">
        <w:rPr>
          <w:i/>
          <w:iCs/>
          <w:sz w:val="20"/>
          <w:szCs w:val="20"/>
        </w:rPr>
        <w:t xml:space="preserve">: </w:t>
      </w:r>
      <w:r w:rsidRPr="002B7995">
        <w:rPr>
          <w:i/>
          <w:iCs/>
          <w:sz w:val="20"/>
          <w:szCs w:val="20"/>
        </w:rPr>
        <w:t>Anorexia nervosa</w:t>
      </w:r>
      <w:r>
        <w:rPr>
          <w:i/>
          <w:iCs/>
          <w:sz w:val="20"/>
          <w:szCs w:val="20"/>
        </w:rPr>
        <w:t xml:space="preserve">. </w:t>
      </w:r>
      <w:r w:rsidRPr="00AD5F27">
        <w:rPr>
          <w:i/>
          <w:iCs/>
          <w:sz w:val="20"/>
          <w:szCs w:val="20"/>
        </w:rPr>
        <w:t>(</w:t>
      </w:r>
      <w:r>
        <w:rPr>
          <w:i/>
          <w:iCs/>
          <w:sz w:val="20"/>
          <w:szCs w:val="20"/>
        </w:rPr>
        <w:t>4</w:t>
      </w:r>
      <w:r w:rsidRPr="00AD5F27">
        <w:rPr>
          <w:i/>
          <w:iCs/>
          <w:sz w:val="20"/>
          <w:szCs w:val="20"/>
        </w:rPr>
        <w:t xml:space="preserve"> – </w:t>
      </w:r>
      <w:r>
        <w:rPr>
          <w:i/>
          <w:iCs/>
          <w:sz w:val="20"/>
          <w:szCs w:val="20"/>
        </w:rPr>
        <w:t xml:space="preserve">May be </w:t>
      </w:r>
      <w:r w:rsidRPr="00AD5F27">
        <w:rPr>
          <w:i/>
          <w:iCs/>
          <w:sz w:val="20"/>
          <w:szCs w:val="20"/>
        </w:rPr>
        <w:t>Appropriate)</w:t>
      </w:r>
    </w:p>
    <w:p w14:paraId="47929A47" w14:textId="3355A171"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 xml:space="preserve">There is no literature evidence for validity of plain water GES in this indication.  Non nutrient, plain water GES may be useful </w:t>
      </w:r>
      <w:r w:rsidR="00BA2E20">
        <w:rPr>
          <w:rStyle w:val="normaltextrun"/>
          <w:rFonts w:ascii="Calibri" w:hAnsi="Calibri" w:cs="Segoe UI"/>
        </w:rPr>
        <w:t xml:space="preserve">in this patient population </w:t>
      </w:r>
      <w:r>
        <w:rPr>
          <w:rStyle w:val="normaltextrun"/>
          <w:rFonts w:ascii="Calibri" w:hAnsi="Calibri" w:cs="Segoe UI"/>
        </w:rPr>
        <w:t>especially if other validated nutritional meals cannot be tolerated.</w:t>
      </w:r>
      <w:r w:rsidR="00BA2E20" w:rsidRPr="00BA2E20">
        <w:rPr>
          <w:rFonts w:asciiTheme="majorHAnsi" w:hAnsiTheme="majorHAnsi"/>
        </w:rPr>
        <w:t xml:space="preserve"> </w:t>
      </w:r>
      <w:r w:rsidR="00BA2E20" w:rsidRPr="00C468B2">
        <w:rPr>
          <w:rFonts w:asciiTheme="majorHAnsi" w:hAnsiTheme="majorHAnsi"/>
        </w:rPr>
        <w:t xml:space="preserve">This indication was considered </w:t>
      </w:r>
      <w:r w:rsidR="00BA2E20">
        <w:rPr>
          <w:rFonts w:asciiTheme="majorHAnsi" w:hAnsiTheme="majorHAnsi"/>
        </w:rPr>
        <w:t>as may be appropriate</w:t>
      </w:r>
      <w:r w:rsidR="00BA2E20" w:rsidRPr="00C468B2">
        <w:rPr>
          <w:rFonts w:asciiTheme="majorHAnsi" w:hAnsiTheme="majorHAnsi"/>
        </w:rPr>
        <w:t xml:space="preserve"> </w:t>
      </w:r>
      <w:r w:rsidR="00BA2E20">
        <w:rPr>
          <w:rFonts w:asciiTheme="majorHAnsi" w:hAnsiTheme="majorHAnsi"/>
        </w:rPr>
        <w:t>by the consensus</w:t>
      </w:r>
      <w:r w:rsidR="00BA2E20" w:rsidRPr="00C468B2">
        <w:rPr>
          <w:rFonts w:asciiTheme="majorHAnsi" w:hAnsiTheme="majorHAnsi"/>
        </w:rPr>
        <w:t xml:space="preserve"> panel.</w:t>
      </w:r>
    </w:p>
    <w:p w14:paraId="47A60820" w14:textId="77777777" w:rsidR="0051639B" w:rsidRDefault="0051639B" w:rsidP="000B5653">
      <w:pPr>
        <w:rPr>
          <w:sz w:val="20"/>
          <w:szCs w:val="20"/>
        </w:rPr>
      </w:pPr>
    </w:p>
    <w:p w14:paraId="5E3569C9" w14:textId="2CF0AFDA" w:rsidR="0051639B" w:rsidRDefault="002B7995" w:rsidP="000B5653">
      <w:pPr>
        <w:rPr>
          <w:rFonts w:asciiTheme="majorHAnsi" w:hAnsiTheme="majorHAnsi" w:cstheme="majorBidi"/>
          <w:sz w:val="20"/>
          <w:szCs w:val="20"/>
        </w:rPr>
      </w:pPr>
      <w:r w:rsidRPr="00D746A7">
        <w:rPr>
          <w:i/>
          <w:iCs/>
          <w:sz w:val="20"/>
          <w:szCs w:val="20"/>
        </w:rPr>
        <w:t xml:space="preserve">Scenario </w:t>
      </w:r>
      <w:r>
        <w:rPr>
          <w:i/>
          <w:iCs/>
          <w:sz w:val="20"/>
          <w:szCs w:val="20"/>
        </w:rPr>
        <w:t>8</w:t>
      </w:r>
      <w:r w:rsidRPr="00D746A7">
        <w:rPr>
          <w:i/>
          <w:iCs/>
          <w:sz w:val="20"/>
          <w:szCs w:val="20"/>
        </w:rPr>
        <w:t xml:space="preserve">: </w:t>
      </w:r>
      <w:r w:rsidRPr="002B7995">
        <w:rPr>
          <w:i/>
          <w:iCs/>
          <w:sz w:val="20"/>
          <w:szCs w:val="20"/>
        </w:rPr>
        <w:t>Gastrostomy evaluation</w:t>
      </w:r>
      <w:r>
        <w:rPr>
          <w:i/>
          <w:iCs/>
          <w:sz w:val="20"/>
          <w:szCs w:val="20"/>
        </w:rPr>
        <w:t xml:space="preserve">. </w:t>
      </w:r>
      <w:r w:rsidRPr="00AD5F27">
        <w:rPr>
          <w:i/>
          <w:iCs/>
          <w:sz w:val="20"/>
          <w:szCs w:val="20"/>
        </w:rPr>
        <w:t>(</w:t>
      </w:r>
      <w:r>
        <w:rPr>
          <w:i/>
          <w:iCs/>
          <w:sz w:val="20"/>
          <w:szCs w:val="20"/>
        </w:rPr>
        <w:t>5</w:t>
      </w:r>
      <w:r w:rsidRPr="00AD5F27">
        <w:rPr>
          <w:i/>
          <w:iCs/>
          <w:sz w:val="20"/>
          <w:szCs w:val="20"/>
        </w:rPr>
        <w:t xml:space="preserve"> – </w:t>
      </w:r>
      <w:r>
        <w:rPr>
          <w:i/>
          <w:iCs/>
          <w:sz w:val="20"/>
          <w:szCs w:val="20"/>
        </w:rPr>
        <w:t xml:space="preserve">May be </w:t>
      </w:r>
      <w:r w:rsidRPr="00AD5F27">
        <w:rPr>
          <w:i/>
          <w:iCs/>
          <w:sz w:val="20"/>
          <w:szCs w:val="20"/>
        </w:rPr>
        <w:t xml:space="preserve">Appropriate) </w:t>
      </w:r>
    </w:p>
    <w:p w14:paraId="1B9D899A" w14:textId="08376332"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There is no literature evidence for validity of plain water GES in this indication.  Non nutrient, plain water GES may be useful especially if other validated nutritional meals cannot be tolerated.</w:t>
      </w:r>
      <w:r w:rsidR="00BA2E20">
        <w:rPr>
          <w:rStyle w:val="normaltextrun"/>
          <w:rFonts w:ascii="Calibri" w:hAnsi="Calibri" w:cs="Segoe UI"/>
        </w:rPr>
        <w:t xml:space="preserve"> </w:t>
      </w:r>
      <w:r w:rsidR="00BA2E20" w:rsidRPr="00C468B2">
        <w:rPr>
          <w:rFonts w:asciiTheme="majorHAnsi" w:hAnsiTheme="majorHAnsi"/>
        </w:rPr>
        <w:t xml:space="preserve">This indication was considered </w:t>
      </w:r>
      <w:r w:rsidR="00BA2E20">
        <w:rPr>
          <w:rFonts w:asciiTheme="majorHAnsi" w:hAnsiTheme="majorHAnsi"/>
        </w:rPr>
        <w:t>as may be appropriate</w:t>
      </w:r>
      <w:r w:rsidR="00BA2E20" w:rsidRPr="00C468B2">
        <w:rPr>
          <w:rFonts w:asciiTheme="majorHAnsi" w:hAnsiTheme="majorHAnsi"/>
        </w:rPr>
        <w:t xml:space="preserve"> </w:t>
      </w:r>
      <w:r w:rsidR="00BA2E20">
        <w:rPr>
          <w:rFonts w:asciiTheme="majorHAnsi" w:hAnsiTheme="majorHAnsi"/>
        </w:rPr>
        <w:t>by the consensus</w:t>
      </w:r>
      <w:r w:rsidR="00BA2E20" w:rsidRPr="00C468B2">
        <w:rPr>
          <w:rFonts w:asciiTheme="majorHAnsi" w:hAnsiTheme="majorHAnsi"/>
        </w:rPr>
        <w:t xml:space="preserve"> panel.</w:t>
      </w:r>
      <w:r w:rsidR="00BA2E20" w:rsidRPr="00181C9C">
        <w:rPr>
          <w:rFonts w:asciiTheme="majorHAnsi" w:hAnsiTheme="majorHAnsi"/>
        </w:rPr>
        <w:t xml:space="preserve"> </w:t>
      </w:r>
      <w:r w:rsidR="00BA2E20">
        <w:rPr>
          <w:rFonts w:asciiTheme="majorHAnsi" w:hAnsiTheme="majorHAnsi"/>
        </w:rPr>
        <w:t xml:space="preserve"> </w:t>
      </w:r>
    </w:p>
    <w:p w14:paraId="4228359C" w14:textId="77777777" w:rsidR="0051639B" w:rsidRDefault="0051639B" w:rsidP="000B5653">
      <w:pPr>
        <w:rPr>
          <w:sz w:val="20"/>
          <w:szCs w:val="20"/>
        </w:rPr>
      </w:pPr>
    </w:p>
    <w:p w14:paraId="3DE7F9B7" w14:textId="443D6893" w:rsidR="002B7995" w:rsidRPr="008A58B3" w:rsidRDefault="002B7995" w:rsidP="000B5653">
      <w:pPr>
        <w:rPr>
          <w:rFonts w:asciiTheme="majorHAnsi" w:hAnsiTheme="majorHAnsi" w:cstheme="majorBidi"/>
          <w:sz w:val="20"/>
          <w:szCs w:val="20"/>
        </w:rPr>
      </w:pPr>
      <w:r w:rsidRPr="00D746A7">
        <w:rPr>
          <w:i/>
          <w:iCs/>
          <w:sz w:val="20"/>
          <w:szCs w:val="20"/>
        </w:rPr>
        <w:t xml:space="preserve">Scenario </w:t>
      </w:r>
      <w:r>
        <w:rPr>
          <w:i/>
          <w:iCs/>
          <w:sz w:val="20"/>
          <w:szCs w:val="20"/>
        </w:rPr>
        <w:t>9</w:t>
      </w:r>
      <w:r w:rsidRPr="00D746A7">
        <w:rPr>
          <w:i/>
          <w:iCs/>
          <w:sz w:val="20"/>
          <w:szCs w:val="20"/>
        </w:rPr>
        <w:t xml:space="preserve">: </w:t>
      </w:r>
      <w:r w:rsidRPr="002B7995">
        <w:rPr>
          <w:i/>
          <w:iCs/>
          <w:sz w:val="20"/>
          <w:szCs w:val="20"/>
        </w:rPr>
        <w:t>Unable to tolerate solid meal</w:t>
      </w:r>
      <w:r>
        <w:rPr>
          <w:i/>
          <w:iCs/>
          <w:sz w:val="20"/>
          <w:szCs w:val="20"/>
        </w:rPr>
        <w:t xml:space="preserve">. </w:t>
      </w:r>
      <w:r w:rsidRPr="00AD5F27">
        <w:rPr>
          <w:i/>
          <w:iCs/>
          <w:sz w:val="20"/>
          <w:szCs w:val="20"/>
        </w:rPr>
        <w:t>(</w:t>
      </w:r>
      <w:r>
        <w:rPr>
          <w:i/>
          <w:iCs/>
          <w:sz w:val="20"/>
          <w:szCs w:val="20"/>
        </w:rPr>
        <w:t>8</w:t>
      </w:r>
      <w:r w:rsidRPr="00AD5F27">
        <w:rPr>
          <w:i/>
          <w:iCs/>
          <w:sz w:val="20"/>
          <w:szCs w:val="20"/>
        </w:rPr>
        <w:t xml:space="preserve"> –Appropriate)</w:t>
      </w:r>
    </w:p>
    <w:p w14:paraId="45C2E347" w14:textId="65220B43" w:rsidR="0051639B" w:rsidRDefault="0051639B" w:rsidP="000B565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Segoe UI"/>
        </w:rPr>
        <w:t>There is no literature evidence for validity of plain water GES in this indication.  Non nutrient, plain water GES may be useful especially if other validated nutritional meals cannot be tolerated.</w:t>
      </w:r>
      <w:r w:rsidR="00BA2E20">
        <w:rPr>
          <w:rStyle w:val="normaltextrun"/>
          <w:rFonts w:ascii="Calibri" w:hAnsi="Calibri" w:cs="Segoe UI"/>
        </w:rPr>
        <w:t xml:space="preserve"> </w:t>
      </w:r>
      <w:r w:rsidR="00BA2E20" w:rsidRPr="00C468B2">
        <w:rPr>
          <w:rFonts w:asciiTheme="majorHAnsi" w:hAnsiTheme="majorHAnsi"/>
        </w:rPr>
        <w:t xml:space="preserve">This indication was considered </w:t>
      </w:r>
      <w:r w:rsidR="00BA2E20">
        <w:rPr>
          <w:rFonts w:asciiTheme="majorHAnsi" w:hAnsiTheme="majorHAnsi"/>
        </w:rPr>
        <w:t>as may be appropriate</w:t>
      </w:r>
      <w:r w:rsidR="00BA2E20" w:rsidRPr="00C468B2">
        <w:rPr>
          <w:rFonts w:asciiTheme="majorHAnsi" w:hAnsiTheme="majorHAnsi"/>
        </w:rPr>
        <w:t xml:space="preserve"> </w:t>
      </w:r>
      <w:r w:rsidR="00BA2E20">
        <w:rPr>
          <w:rFonts w:asciiTheme="majorHAnsi" w:hAnsiTheme="majorHAnsi"/>
        </w:rPr>
        <w:t>by the consensus</w:t>
      </w:r>
      <w:r w:rsidR="00BA2E20" w:rsidRPr="00C468B2">
        <w:rPr>
          <w:rFonts w:asciiTheme="majorHAnsi" w:hAnsiTheme="majorHAnsi"/>
        </w:rPr>
        <w:t xml:space="preserve"> panel.</w:t>
      </w:r>
      <w:r w:rsidR="00BA2E20" w:rsidRPr="00181C9C">
        <w:rPr>
          <w:rFonts w:asciiTheme="majorHAnsi" w:hAnsiTheme="majorHAnsi"/>
        </w:rPr>
        <w:t xml:space="preserve"> </w:t>
      </w:r>
      <w:r w:rsidR="00BA2E20">
        <w:rPr>
          <w:rFonts w:asciiTheme="majorHAnsi" w:hAnsiTheme="majorHAnsi"/>
        </w:rPr>
        <w:t xml:space="preserve"> </w:t>
      </w:r>
    </w:p>
    <w:p w14:paraId="7A1D012C" w14:textId="77777777" w:rsidR="0051639B" w:rsidRDefault="0051639B" w:rsidP="000B5653">
      <w:pPr>
        <w:rPr>
          <w:sz w:val="20"/>
          <w:szCs w:val="20"/>
        </w:rPr>
      </w:pPr>
    </w:p>
    <w:p w14:paraId="11106E81" w14:textId="02E1B2C3" w:rsidR="002B7995" w:rsidRPr="008A58B3" w:rsidRDefault="002B7995" w:rsidP="000B5653">
      <w:pPr>
        <w:rPr>
          <w:rFonts w:asciiTheme="majorHAnsi" w:hAnsiTheme="majorHAnsi" w:cstheme="majorBidi"/>
          <w:sz w:val="20"/>
          <w:szCs w:val="20"/>
        </w:rPr>
      </w:pPr>
      <w:r w:rsidRPr="00D746A7">
        <w:rPr>
          <w:i/>
          <w:iCs/>
          <w:sz w:val="20"/>
          <w:szCs w:val="20"/>
        </w:rPr>
        <w:t xml:space="preserve">Scenario </w:t>
      </w:r>
      <w:r>
        <w:rPr>
          <w:i/>
          <w:iCs/>
          <w:sz w:val="20"/>
          <w:szCs w:val="20"/>
        </w:rPr>
        <w:t>10</w:t>
      </w:r>
      <w:r w:rsidRPr="00D746A7">
        <w:rPr>
          <w:i/>
          <w:iCs/>
          <w:sz w:val="20"/>
          <w:szCs w:val="20"/>
        </w:rPr>
        <w:t xml:space="preserve">: </w:t>
      </w:r>
      <w:r w:rsidRPr="002B7995">
        <w:rPr>
          <w:i/>
          <w:iCs/>
          <w:sz w:val="20"/>
          <w:szCs w:val="20"/>
        </w:rPr>
        <w:t>After normal solid meal when symptoms suggest gastric motility disorder</w:t>
      </w:r>
      <w:r>
        <w:rPr>
          <w:i/>
          <w:iCs/>
          <w:sz w:val="20"/>
          <w:szCs w:val="20"/>
        </w:rPr>
        <w:t xml:space="preserve">. </w:t>
      </w:r>
      <w:r w:rsidRPr="00AD5F27">
        <w:rPr>
          <w:i/>
          <w:iCs/>
          <w:sz w:val="20"/>
          <w:szCs w:val="20"/>
        </w:rPr>
        <w:t>(</w:t>
      </w:r>
      <w:r>
        <w:rPr>
          <w:i/>
          <w:iCs/>
          <w:sz w:val="20"/>
          <w:szCs w:val="20"/>
        </w:rPr>
        <w:t>8</w:t>
      </w:r>
      <w:r w:rsidRPr="00AD5F27">
        <w:rPr>
          <w:i/>
          <w:iCs/>
          <w:sz w:val="20"/>
          <w:szCs w:val="20"/>
        </w:rPr>
        <w:t xml:space="preserve"> –Appropriate) </w:t>
      </w:r>
    </w:p>
    <w:p w14:paraId="289FFB2B" w14:textId="765A3A1A" w:rsidR="00BA2E20" w:rsidRDefault="0051639B" w:rsidP="000B5653">
      <w:pPr>
        <w:pStyle w:val="paragraph"/>
        <w:spacing w:before="0" w:beforeAutospacing="0" w:after="0" w:afterAutospacing="0"/>
        <w:ind w:firstLine="720"/>
        <w:textAlignment w:val="baseline"/>
        <w:rPr>
          <w:rStyle w:val="normaltextrun"/>
          <w:rFonts w:ascii="Calibri" w:hAnsi="Calibri" w:cs="Segoe UI"/>
        </w:rPr>
      </w:pPr>
      <w:r>
        <w:rPr>
          <w:rStyle w:val="normaltextrun"/>
          <w:rFonts w:ascii="Calibri" w:hAnsi="Calibri" w:cs="Segoe UI"/>
        </w:rPr>
        <w:t>Non nutrient, plain water GES may be useful especially if other validated nutritional meals cannot be tolerated.</w:t>
      </w:r>
      <w:r w:rsidR="00F71B4E">
        <w:rPr>
          <w:rStyle w:val="normaltextrun"/>
          <w:rFonts w:ascii="Calibri" w:hAnsi="Calibri" w:cs="Segoe UI"/>
        </w:rPr>
        <w:t xml:space="preserve"> </w:t>
      </w:r>
      <w:r w:rsidR="00BA2E20">
        <w:rPr>
          <w:rStyle w:val="normaltextrun"/>
          <w:rFonts w:ascii="Calibri" w:hAnsi="Calibri" w:cs="Segoe UI"/>
        </w:rPr>
        <w:t xml:space="preserve">Recently, a non-nutrient water only GE test was compared to the standard solid meal and showed a delay in water GE in </w:t>
      </w:r>
      <w:r w:rsidR="00BA2E20" w:rsidRPr="00092D23">
        <w:rPr>
          <w:rStyle w:val="normaltextrun"/>
          <w:rFonts w:ascii="Calibri" w:hAnsi="Calibri" w:cs="Segoe UI"/>
        </w:rPr>
        <w:t xml:space="preserve">32% of </w:t>
      </w:r>
      <w:r w:rsidR="00BA2E20">
        <w:rPr>
          <w:rStyle w:val="normaltextrun"/>
          <w:rFonts w:ascii="Calibri" w:hAnsi="Calibri" w:cs="Segoe UI"/>
        </w:rPr>
        <w:t xml:space="preserve"> </w:t>
      </w:r>
      <w:r w:rsidR="00BA2E20" w:rsidRPr="00092D23">
        <w:rPr>
          <w:rStyle w:val="normaltextrun"/>
          <w:rFonts w:ascii="Calibri" w:hAnsi="Calibri" w:cs="Segoe UI"/>
        </w:rPr>
        <w:t>pati</w:t>
      </w:r>
      <w:r w:rsidR="00BA2E20">
        <w:rPr>
          <w:rStyle w:val="normaltextrun"/>
          <w:rFonts w:ascii="Calibri" w:hAnsi="Calibri" w:cs="Segoe UI"/>
        </w:rPr>
        <w:t>ents with normal solid GE</w:t>
      </w:r>
      <w:r w:rsidR="00FA3FE6">
        <w:rPr>
          <w:rStyle w:val="normaltextrun"/>
          <w:rFonts w:ascii="Calibri" w:hAnsi="Calibri" w:cs="Segoe UI"/>
        </w:rPr>
        <w:t>(Ziessman, 2009 #23)</w:t>
      </w:r>
      <w:r w:rsidR="00BA2E20" w:rsidRPr="00092D23">
        <w:rPr>
          <w:rStyle w:val="normaltextrun"/>
          <w:rFonts w:ascii="Calibri" w:hAnsi="Calibri" w:cs="Segoe UI"/>
        </w:rPr>
        <w:t>.</w:t>
      </w:r>
      <w:r w:rsidR="00BA2E20">
        <w:rPr>
          <w:rStyle w:val="normaltextrun"/>
          <w:rFonts w:ascii="Calibri" w:hAnsi="Calibri" w:cs="Segoe UI"/>
        </w:rPr>
        <w:t xml:space="preserve">  A water only meal has potential advantages including:  meal tolerability, a shorter acquisition time and added sensitivity.  Currently there is very limited clinical data to support the use of a </w:t>
      </w:r>
      <w:r w:rsidR="00DB2925">
        <w:rPr>
          <w:rStyle w:val="normaltextrun"/>
          <w:rFonts w:ascii="Calibri" w:hAnsi="Calibri" w:cs="Segoe UI"/>
        </w:rPr>
        <w:t>non-nutrient</w:t>
      </w:r>
      <w:r w:rsidR="00BA2E20">
        <w:rPr>
          <w:rStyle w:val="normaltextrun"/>
          <w:rFonts w:ascii="Calibri" w:hAnsi="Calibri" w:cs="Segoe UI"/>
        </w:rPr>
        <w:t xml:space="preserve">, water meal but the consensus panel felt the existing data show that it’s use is appropriate for this clinical scenario. </w:t>
      </w:r>
    </w:p>
    <w:p w14:paraId="75FEA3B1" w14:textId="77777777" w:rsidR="0051639B" w:rsidRDefault="0051639B" w:rsidP="000B5653">
      <w:pPr>
        <w:rPr>
          <w:sz w:val="20"/>
          <w:szCs w:val="20"/>
        </w:rPr>
      </w:pPr>
    </w:p>
    <w:p w14:paraId="1D6BCE5A" w14:textId="7C6CB556" w:rsidR="002B7995" w:rsidRDefault="002B7995" w:rsidP="000B5653">
      <w:pPr>
        <w:rPr>
          <w:sz w:val="20"/>
          <w:szCs w:val="20"/>
        </w:rPr>
      </w:pPr>
      <w:r w:rsidRPr="00D746A7">
        <w:rPr>
          <w:i/>
          <w:iCs/>
          <w:sz w:val="20"/>
          <w:szCs w:val="20"/>
        </w:rPr>
        <w:lastRenderedPageBreak/>
        <w:t xml:space="preserve">Scenario </w:t>
      </w:r>
      <w:r>
        <w:rPr>
          <w:i/>
          <w:iCs/>
          <w:sz w:val="20"/>
          <w:szCs w:val="20"/>
        </w:rPr>
        <w:t>11</w:t>
      </w:r>
      <w:r w:rsidRPr="00D746A7">
        <w:rPr>
          <w:i/>
          <w:iCs/>
          <w:sz w:val="20"/>
          <w:szCs w:val="20"/>
        </w:rPr>
        <w:t xml:space="preserve">: </w:t>
      </w:r>
      <w:r w:rsidRPr="002B7995">
        <w:rPr>
          <w:i/>
          <w:iCs/>
          <w:sz w:val="20"/>
          <w:szCs w:val="20"/>
        </w:rPr>
        <w:t xml:space="preserve">Small bowel </w:t>
      </w:r>
      <w:r w:rsidRPr="00B31325">
        <w:rPr>
          <w:i/>
          <w:iCs/>
          <w:sz w:val="20"/>
          <w:szCs w:val="20"/>
        </w:rPr>
        <w:t>transit study</w:t>
      </w:r>
      <w:r w:rsidR="000B5653">
        <w:rPr>
          <w:i/>
          <w:iCs/>
          <w:sz w:val="20"/>
          <w:szCs w:val="20"/>
        </w:rPr>
        <w:t xml:space="preserve"> </w:t>
      </w:r>
      <w:r w:rsidR="00621D7F" w:rsidRPr="00B31325">
        <w:rPr>
          <w:i/>
          <w:iCs/>
          <w:sz w:val="20"/>
          <w:szCs w:val="20"/>
        </w:rPr>
        <w:t>(When combined with liquid gastric emptying)</w:t>
      </w:r>
      <w:r w:rsidRPr="00B31325">
        <w:rPr>
          <w:i/>
          <w:iCs/>
          <w:sz w:val="20"/>
          <w:szCs w:val="20"/>
        </w:rPr>
        <w:t>.</w:t>
      </w:r>
      <w:r>
        <w:rPr>
          <w:i/>
          <w:iCs/>
          <w:sz w:val="20"/>
          <w:szCs w:val="20"/>
        </w:rPr>
        <w:t xml:space="preserve"> </w:t>
      </w:r>
      <w:r w:rsidRPr="00AD5F27">
        <w:rPr>
          <w:i/>
          <w:iCs/>
          <w:sz w:val="20"/>
          <w:szCs w:val="20"/>
        </w:rPr>
        <w:t>(</w:t>
      </w:r>
      <w:r>
        <w:rPr>
          <w:i/>
          <w:iCs/>
          <w:sz w:val="20"/>
          <w:szCs w:val="20"/>
        </w:rPr>
        <w:t>7</w:t>
      </w:r>
      <w:r w:rsidRPr="00AD5F27">
        <w:rPr>
          <w:i/>
          <w:iCs/>
          <w:sz w:val="20"/>
          <w:szCs w:val="20"/>
        </w:rPr>
        <w:t xml:space="preserve"> –Appropriate) </w:t>
      </w:r>
    </w:p>
    <w:p w14:paraId="67693C1B" w14:textId="71758CD7" w:rsidR="002B7995" w:rsidRPr="008A58B3" w:rsidRDefault="00621D7F" w:rsidP="000B5653">
      <w:pPr>
        <w:ind w:firstLine="720"/>
        <w:rPr>
          <w:sz w:val="20"/>
          <w:szCs w:val="20"/>
        </w:rPr>
      </w:pPr>
      <w:r>
        <w:rPr>
          <w:rStyle w:val="normaltextrun"/>
          <w:rFonts w:cs="Segoe UI"/>
          <w:sz w:val="20"/>
          <w:szCs w:val="20"/>
        </w:rPr>
        <w:t xml:space="preserve">For some </w:t>
      </w:r>
      <w:r w:rsidRPr="009723CF">
        <w:rPr>
          <w:rStyle w:val="normaltextrun"/>
          <w:rFonts w:cs="Segoe UI"/>
          <w:sz w:val="20"/>
          <w:szCs w:val="20"/>
        </w:rPr>
        <w:t>patients with vague symptoms consistent with</w:t>
      </w:r>
      <w:r>
        <w:rPr>
          <w:rStyle w:val="normaltextrun"/>
          <w:rFonts w:cs="Segoe UI"/>
          <w:sz w:val="20"/>
          <w:szCs w:val="20"/>
        </w:rPr>
        <w:t xml:space="preserve"> a </w:t>
      </w:r>
      <w:r w:rsidRPr="009723CF">
        <w:rPr>
          <w:rStyle w:val="normaltextrun"/>
          <w:rFonts w:cs="Segoe UI"/>
          <w:sz w:val="20"/>
          <w:szCs w:val="20"/>
        </w:rPr>
        <w:t>functional GI disorder</w:t>
      </w:r>
      <w:r>
        <w:rPr>
          <w:rStyle w:val="normaltextrun"/>
          <w:rFonts w:cs="Segoe UI"/>
          <w:sz w:val="20"/>
          <w:szCs w:val="20"/>
        </w:rPr>
        <w:t>, it can be</w:t>
      </w:r>
      <w:r w:rsidRPr="009723CF">
        <w:rPr>
          <w:rStyle w:val="normaltextrun"/>
          <w:rFonts w:cs="Segoe UI"/>
          <w:sz w:val="20"/>
          <w:szCs w:val="20"/>
        </w:rPr>
        <w:t xml:space="preserve"> challeng</w:t>
      </w:r>
      <w:r>
        <w:rPr>
          <w:rStyle w:val="normaltextrun"/>
          <w:rFonts w:cs="Segoe UI"/>
          <w:sz w:val="20"/>
          <w:szCs w:val="20"/>
        </w:rPr>
        <w:t>ing to</w:t>
      </w:r>
      <w:r w:rsidRPr="009723CF">
        <w:rPr>
          <w:rStyle w:val="normaltextrun"/>
          <w:rFonts w:cs="Segoe UI"/>
          <w:sz w:val="20"/>
          <w:szCs w:val="20"/>
        </w:rPr>
        <w:t xml:space="preserve"> </w:t>
      </w:r>
      <w:r>
        <w:rPr>
          <w:rStyle w:val="normaltextrun"/>
          <w:rFonts w:cs="Segoe UI"/>
          <w:sz w:val="20"/>
          <w:szCs w:val="20"/>
        </w:rPr>
        <w:t>diagnose</w:t>
      </w:r>
      <w:r w:rsidRPr="009723CF">
        <w:rPr>
          <w:rStyle w:val="normaltextrun"/>
          <w:rFonts w:cs="Segoe UI"/>
          <w:sz w:val="20"/>
          <w:szCs w:val="20"/>
        </w:rPr>
        <w:t xml:space="preserve"> whether the abnormality involves the stomach,</w:t>
      </w:r>
      <w:r>
        <w:rPr>
          <w:rStyle w:val="normaltextrun"/>
          <w:rFonts w:cs="Segoe UI"/>
          <w:sz w:val="20"/>
          <w:szCs w:val="20"/>
        </w:rPr>
        <w:t xml:space="preserve"> </w:t>
      </w:r>
      <w:r w:rsidRPr="009723CF">
        <w:rPr>
          <w:rStyle w:val="normaltextrun"/>
          <w:rFonts w:cs="Segoe UI"/>
          <w:sz w:val="20"/>
          <w:szCs w:val="20"/>
        </w:rPr>
        <w:t>small bowel, or colon.</w:t>
      </w:r>
      <w:r w:rsidR="003346B3">
        <w:rPr>
          <w:rStyle w:val="normaltextrun"/>
          <w:rFonts w:cs="Segoe UI"/>
          <w:sz w:val="20"/>
          <w:szCs w:val="20"/>
        </w:rPr>
        <w:t xml:space="preserve"> In such instances, </w:t>
      </w:r>
      <w:r>
        <w:rPr>
          <w:rStyle w:val="normaltextrun"/>
          <w:rFonts w:cs="Segoe UI"/>
          <w:sz w:val="20"/>
          <w:szCs w:val="20"/>
        </w:rPr>
        <w:t>transit of a water meal may disclose a small bowel transit abnormality. While combing liquid</w:t>
      </w:r>
      <w:r w:rsidR="000B5653">
        <w:rPr>
          <w:rStyle w:val="normaltextrun"/>
          <w:rFonts w:cs="Segoe UI"/>
          <w:sz w:val="20"/>
          <w:szCs w:val="20"/>
        </w:rPr>
        <w:t xml:space="preserve"> </w:t>
      </w:r>
      <w:r>
        <w:rPr>
          <w:rStyle w:val="normaltextrun"/>
          <w:rFonts w:cs="Segoe UI"/>
          <w:sz w:val="20"/>
          <w:szCs w:val="20"/>
        </w:rPr>
        <w:t>(water)</w:t>
      </w:r>
      <w:r w:rsidR="003346B3">
        <w:rPr>
          <w:rStyle w:val="normaltextrun"/>
          <w:rFonts w:cs="Segoe UI"/>
          <w:sz w:val="20"/>
          <w:szCs w:val="20"/>
        </w:rPr>
        <w:t xml:space="preserve"> </w:t>
      </w:r>
      <w:r>
        <w:rPr>
          <w:rStyle w:val="normaltextrun"/>
          <w:rFonts w:cs="Segoe UI"/>
          <w:sz w:val="20"/>
          <w:szCs w:val="20"/>
        </w:rPr>
        <w:t>and solids using a dual isotope technique to measure both solid and liquid GE</w:t>
      </w:r>
      <w:r w:rsidR="003346B3">
        <w:rPr>
          <w:rStyle w:val="normaltextrun"/>
          <w:rFonts w:cs="Segoe UI"/>
          <w:sz w:val="20"/>
          <w:szCs w:val="20"/>
        </w:rPr>
        <w:t xml:space="preserve"> and then following the liquid </w:t>
      </w:r>
      <w:r>
        <w:rPr>
          <w:rStyle w:val="normaltextrun"/>
          <w:rFonts w:cs="Segoe UI"/>
          <w:sz w:val="20"/>
          <w:szCs w:val="20"/>
        </w:rPr>
        <w:t xml:space="preserve">transit </w:t>
      </w:r>
      <w:r w:rsidR="003346B3">
        <w:rPr>
          <w:rStyle w:val="normaltextrun"/>
          <w:rFonts w:cs="Segoe UI"/>
          <w:sz w:val="20"/>
          <w:szCs w:val="20"/>
        </w:rPr>
        <w:t>thru the small bowel</w:t>
      </w:r>
      <w:r>
        <w:rPr>
          <w:rStyle w:val="normaltextrun"/>
          <w:rFonts w:cs="Segoe UI"/>
          <w:sz w:val="20"/>
          <w:szCs w:val="20"/>
        </w:rPr>
        <w:t xml:space="preserve"> has been previously confined to the research setting, it has recently </w:t>
      </w:r>
      <w:r w:rsidR="003346B3">
        <w:rPr>
          <w:rStyle w:val="normaltextrun"/>
          <w:rFonts w:cs="Segoe UI"/>
          <w:sz w:val="20"/>
          <w:szCs w:val="20"/>
        </w:rPr>
        <w:t>become a clinically validated</w:t>
      </w:r>
      <w:r>
        <w:rPr>
          <w:rStyle w:val="normaltextrun"/>
          <w:rFonts w:cs="Segoe UI"/>
          <w:sz w:val="20"/>
          <w:szCs w:val="20"/>
        </w:rPr>
        <w:t xml:space="preserve"> </w:t>
      </w:r>
      <w:r w:rsidR="003346B3">
        <w:rPr>
          <w:rStyle w:val="normaltextrun"/>
          <w:rFonts w:cs="Segoe UI"/>
          <w:sz w:val="20"/>
          <w:szCs w:val="20"/>
        </w:rPr>
        <w:t>study</w:t>
      </w:r>
      <w:r>
        <w:rPr>
          <w:rStyle w:val="normaltextrun"/>
          <w:rFonts w:cs="Segoe UI"/>
          <w:sz w:val="20"/>
          <w:szCs w:val="20"/>
        </w:rPr>
        <w:t xml:space="preserve"> to assess small bowel motility </w:t>
      </w:r>
      <w:r w:rsidR="00FA3FE6">
        <w:rPr>
          <w:rStyle w:val="normaltextrun"/>
          <w:rFonts w:cs="Segoe UI"/>
          <w:sz w:val="20"/>
          <w:szCs w:val="20"/>
        </w:rPr>
        <w:t>(Bonapace, 2000 #62;Maurer, 2015 #63;Ning, 2016 #64)</w:t>
      </w:r>
      <w:r w:rsidR="003346B3">
        <w:rPr>
          <w:rStyle w:val="normaltextrun"/>
          <w:rFonts w:cs="Segoe UI"/>
          <w:sz w:val="20"/>
          <w:szCs w:val="20"/>
        </w:rPr>
        <w:t xml:space="preserve">. </w:t>
      </w:r>
      <w:r w:rsidR="00BA2E20" w:rsidRPr="00C468B2">
        <w:rPr>
          <w:rFonts w:asciiTheme="majorHAnsi" w:hAnsiTheme="majorHAnsi"/>
          <w:sz w:val="20"/>
          <w:szCs w:val="20"/>
        </w:rPr>
        <w:t xml:space="preserve">This indication was considered </w:t>
      </w:r>
      <w:r w:rsidR="00BA2E20">
        <w:rPr>
          <w:rFonts w:asciiTheme="majorHAnsi" w:hAnsiTheme="majorHAnsi"/>
          <w:sz w:val="20"/>
          <w:szCs w:val="20"/>
        </w:rPr>
        <w:t>as appropriate</w:t>
      </w:r>
      <w:r w:rsidR="00BA2E20" w:rsidRPr="00C468B2">
        <w:rPr>
          <w:rFonts w:asciiTheme="majorHAnsi" w:hAnsiTheme="majorHAnsi"/>
          <w:sz w:val="20"/>
          <w:szCs w:val="20"/>
        </w:rPr>
        <w:t xml:space="preserve"> </w:t>
      </w:r>
      <w:r w:rsidR="00BA2E20">
        <w:rPr>
          <w:rFonts w:asciiTheme="majorHAnsi" w:hAnsiTheme="majorHAnsi"/>
          <w:sz w:val="20"/>
          <w:szCs w:val="20"/>
        </w:rPr>
        <w:t>by the consensus</w:t>
      </w:r>
      <w:r w:rsidR="00BA2E20" w:rsidRPr="00C468B2">
        <w:rPr>
          <w:rFonts w:asciiTheme="majorHAnsi" w:hAnsiTheme="majorHAnsi"/>
          <w:sz w:val="20"/>
          <w:szCs w:val="20"/>
        </w:rPr>
        <w:t xml:space="preserve"> panel.</w:t>
      </w:r>
      <w:r w:rsidR="00BA2E20" w:rsidRPr="00181C9C">
        <w:rPr>
          <w:rFonts w:asciiTheme="majorHAnsi" w:hAnsiTheme="majorHAnsi"/>
          <w:sz w:val="20"/>
          <w:szCs w:val="20"/>
        </w:rPr>
        <w:t xml:space="preserve"> </w:t>
      </w:r>
      <w:r w:rsidR="00BA2E20">
        <w:rPr>
          <w:rFonts w:asciiTheme="majorHAnsi" w:hAnsiTheme="majorHAnsi"/>
        </w:rPr>
        <w:t xml:space="preserve"> </w:t>
      </w:r>
    </w:p>
    <w:p w14:paraId="45643FEC" w14:textId="77777777" w:rsidR="002B7995" w:rsidRPr="008A58B3" w:rsidRDefault="002B7995" w:rsidP="000B5653">
      <w:pPr>
        <w:rPr>
          <w:sz w:val="20"/>
          <w:szCs w:val="20"/>
        </w:rPr>
      </w:pPr>
    </w:p>
    <w:p w14:paraId="034CEA8F" w14:textId="341C3F6F" w:rsidR="00260BE6" w:rsidRPr="008A58B3" w:rsidRDefault="00AA6E44" w:rsidP="000B5653">
      <w:pPr>
        <w:jc w:val="center"/>
        <w:rPr>
          <w:b/>
          <w:bCs/>
          <w:sz w:val="20"/>
          <w:szCs w:val="20"/>
        </w:rPr>
      </w:pPr>
      <w:r w:rsidRPr="00D746A7">
        <w:rPr>
          <w:b/>
          <w:bCs/>
          <w:sz w:val="20"/>
          <w:szCs w:val="20"/>
        </w:rPr>
        <w:t>TABLE 3</w:t>
      </w:r>
    </w:p>
    <w:p w14:paraId="38CF2E24" w14:textId="0422EB0F" w:rsidR="00260BE6" w:rsidRPr="008A58B3" w:rsidRDefault="00260BE6" w:rsidP="000B5653">
      <w:pPr>
        <w:jc w:val="center"/>
        <w:rPr>
          <w:sz w:val="20"/>
          <w:szCs w:val="20"/>
        </w:rPr>
      </w:pPr>
      <w:r w:rsidRPr="00D746A7">
        <w:rPr>
          <w:sz w:val="20"/>
          <w:szCs w:val="20"/>
        </w:rPr>
        <w:t xml:space="preserve">Clinical Scenarios for </w:t>
      </w:r>
      <w:r w:rsidR="002B7995" w:rsidRPr="002B7995">
        <w:rPr>
          <w:sz w:val="20"/>
          <w:szCs w:val="20"/>
        </w:rPr>
        <w:t xml:space="preserve">Gastric Emptying Liquids (non-nutrient/water meal) </w:t>
      </w:r>
      <w:r w:rsidR="00B31325">
        <w:rPr>
          <w:sz w:val="20"/>
          <w:szCs w:val="20"/>
        </w:rPr>
        <w:t xml:space="preserve"> </w:t>
      </w:r>
    </w:p>
    <w:tbl>
      <w:tblPr>
        <w:tblStyle w:val="ListTable21"/>
        <w:tblW w:w="0" w:type="auto"/>
        <w:tblLook w:val="04A0" w:firstRow="1" w:lastRow="0" w:firstColumn="1" w:lastColumn="0" w:noHBand="0" w:noVBand="1"/>
      </w:tblPr>
      <w:tblGrid>
        <w:gridCol w:w="858"/>
        <w:gridCol w:w="7212"/>
        <w:gridCol w:w="1728"/>
        <w:gridCol w:w="628"/>
      </w:tblGrid>
      <w:tr w:rsidR="00260BE6" w14:paraId="2823C4D4" w14:textId="77777777" w:rsidTr="00DB2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29EBC6" w14:textId="77777777" w:rsidR="00260BE6" w:rsidRPr="008A58B3" w:rsidRDefault="00260BE6" w:rsidP="000B5653">
            <w:pPr>
              <w:jc w:val="center"/>
              <w:rPr>
                <w:sz w:val="18"/>
                <w:szCs w:val="18"/>
              </w:rPr>
            </w:pPr>
            <w:r w:rsidRPr="00D746A7">
              <w:rPr>
                <w:sz w:val="18"/>
                <w:szCs w:val="18"/>
              </w:rPr>
              <w:t>Scenario no.</w:t>
            </w:r>
          </w:p>
        </w:tc>
        <w:tc>
          <w:tcPr>
            <w:tcW w:w="7252" w:type="dxa"/>
          </w:tcPr>
          <w:p w14:paraId="064713D4"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Description</w:t>
            </w:r>
          </w:p>
        </w:tc>
        <w:tc>
          <w:tcPr>
            <w:tcW w:w="1730" w:type="dxa"/>
          </w:tcPr>
          <w:p w14:paraId="6FD05A18"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Appropriate</w:t>
            </w:r>
            <w:r w:rsidRPr="00642700">
              <w:rPr>
                <w:sz w:val="18"/>
                <w:szCs w:val="18"/>
              </w:rPr>
              <w:t>ness</w:t>
            </w:r>
          </w:p>
        </w:tc>
        <w:tc>
          <w:tcPr>
            <w:tcW w:w="0" w:type="auto"/>
          </w:tcPr>
          <w:p w14:paraId="271D3FC2"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Score</w:t>
            </w:r>
          </w:p>
        </w:tc>
      </w:tr>
      <w:tr w:rsidR="002B7995" w14:paraId="232A31FC"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42BA33" w14:textId="77777777" w:rsidR="002B7995" w:rsidRPr="002B7995" w:rsidRDefault="002B7995" w:rsidP="000B5653">
            <w:pPr>
              <w:pStyle w:val="ListParagraph"/>
              <w:numPr>
                <w:ilvl w:val="0"/>
                <w:numId w:val="15"/>
              </w:numPr>
              <w:rPr>
                <w:b w:val="0"/>
                <w:sz w:val="18"/>
              </w:rPr>
            </w:pPr>
          </w:p>
        </w:tc>
        <w:tc>
          <w:tcPr>
            <w:tcW w:w="7252" w:type="dxa"/>
            <w:vAlign w:val="center"/>
          </w:tcPr>
          <w:p w14:paraId="3DEE37C7" w14:textId="426634F6"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Symptoms of gastroparesis (e.g. symptoms of: diabetic vs. idiopathic), if solid emptying is normal</w:t>
            </w:r>
          </w:p>
        </w:tc>
        <w:tc>
          <w:tcPr>
            <w:tcW w:w="1730" w:type="dxa"/>
            <w:vAlign w:val="center"/>
          </w:tcPr>
          <w:p w14:paraId="76DEB3DE" w14:textId="660A91FE"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2B7995">
              <w:rPr>
                <w:rFonts w:asciiTheme="majorHAnsi" w:hAnsiTheme="majorHAnsi"/>
                <w:sz w:val="18"/>
              </w:rPr>
              <w:t>Appropriate</w:t>
            </w:r>
          </w:p>
        </w:tc>
        <w:tc>
          <w:tcPr>
            <w:tcW w:w="0" w:type="auto"/>
            <w:vAlign w:val="center"/>
          </w:tcPr>
          <w:p w14:paraId="58A73F09" w14:textId="3E8F98D6"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7</w:t>
            </w:r>
          </w:p>
        </w:tc>
      </w:tr>
      <w:tr w:rsidR="002B7995" w14:paraId="41A1C993" w14:textId="77777777" w:rsidTr="00DB2925">
        <w:tc>
          <w:tcPr>
            <w:cnfStyle w:val="001000000000" w:firstRow="0" w:lastRow="0" w:firstColumn="1" w:lastColumn="0" w:oddVBand="0" w:evenVBand="0" w:oddHBand="0" w:evenHBand="0" w:firstRowFirstColumn="0" w:firstRowLastColumn="0" w:lastRowFirstColumn="0" w:lastRowLastColumn="0"/>
            <w:tcW w:w="0" w:type="auto"/>
            <w:vAlign w:val="center"/>
          </w:tcPr>
          <w:p w14:paraId="653B323F" w14:textId="3A385324" w:rsidR="002B7995" w:rsidRPr="002B7995" w:rsidRDefault="002B7995" w:rsidP="000B5653">
            <w:pPr>
              <w:pStyle w:val="ListParagraph"/>
              <w:ind w:left="337"/>
              <w:rPr>
                <w:b w:val="0"/>
                <w:sz w:val="18"/>
              </w:rPr>
            </w:pPr>
            <w:r w:rsidRPr="002B7995">
              <w:rPr>
                <w:b w:val="0"/>
                <w:sz w:val="18"/>
              </w:rPr>
              <w:t>2.</w:t>
            </w:r>
          </w:p>
        </w:tc>
        <w:tc>
          <w:tcPr>
            <w:tcW w:w="7252" w:type="dxa"/>
            <w:vAlign w:val="center"/>
          </w:tcPr>
          <w:p w14:paraId="2B0388CF" w14:textId="25E7223C" w:rsidR="002B7995" w:rsidRPr="002B7995" w:rsidRDefault="002B7995" w:rsidP="000B56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18"/>
                <w:szCs w:val="18"/>
              </w:rPr>
            </w:pPr>
            <w:r w:rsidRPr="002B7995">
              <w:rPr>
                <w:rFonts w:asciiTheme="majorHAnsi" w:hAnsiTheme="majorHAnsi"/>
                <w:sz w:val="18"/>
              </w:rPr>
              <w:t>Functional dyspepsia (e.g. symptoms of: upper abdominal pain/discomfort, early satiety, nausea, vomiting, bloating, postprandial fullness)</w:t>
            </w:r>
          </w:p>
        </w:tc>
        <w:tc>
          <w:tcPr>
            <w:tcW w:w="1730" w:type="dxa"/>
            <w:vAlign w:val="center"/>
          </w:tcPr>
          <w:p w14:paraId="41A43295" w14:textId="2F191F21"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Appropriate</w:t>
            </w:r>
          </w:p>
        </w:tc>
        <w:tc>
          <w:tcPr>
            <w:tcW w:w="0" w:type="auto"/>
            <w:vAlign w:val="center"/>
          </w:tcPr>
          <w:p w14:paraId="53355F9C" w14:textId="71CC0BD4"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2B7995">
              <w:rPr>
                <w:rFonts w:asciiTheme="majorHAnsi" w:hAnsiTheme="majorHAnsi"/>
                <w:sz w:val="18"/>
              </w:rPr>
              <w:t>7</w:t>
            </w:r>
          </w:p>
        </w:tc>
      </w:tr>
      <w:tr w:rsidR="002B7995" w14:paraId="48C22315"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26129E" w14:textId="20901967" w:rsidR="002B7995" w:rsidRPr="002B7995" w:rsidRDefault="002B7995" w:rsidP="000B5653">
            <w:pPr>
              <w:pStyle w:val="ListParagraph"/>
              <w:ind w:left="337"/>
              <w:rPr>
                <w:b w:val="0"/>
                <w:sz w:val="18"/>
              </w:rPr>
            </w:pPr>
            <w:r w:rsidRPr="002B7995">
              <w:rPr>
                <w:b w:val="0"/>
                <w:sz w:val="18"/>
              </w:rPr>
              <w:t>3.</w:t>
            </w:r>
          </w:p>
        </w:tc>
        <w:tc>
          <w:tcPr>
            <w:tcW w:w="7252" w:type="dxa"/>
            <w:vAlign w:val="center"/>
          </w:tcPr>
          <w:p w14:paraId="12A508D9" w14:textId="3BEEB1DC"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Poorly controlled diabetes, without dyspeptic symptoms</w:t>
            </w:r>
          </w:p>
        </w:tc>
        <w:tc>
          <w:tcPr>
            <w:tcW w:w="1730" w:type="dxa"/>
            <w:vAlign w:val="center"/>
          </w:tcPr>
          <w:p w14:paraId="60513151" w14:textId="4F2A29DA"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May be Appropriate</w:t>
            </w:r>
          </w:p>
        </w:tc>
        <w:tc>
          <w:tcPr>
            <w:tcW w:w="0" w:type="auto"/>
            <w:vAlign w:val="center"/>
          </w:tcPr>
          <w:p w14:paraId="25DDCB04" w14:textId="1F945D60"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2B7995">
              <w:rPr>
                <w:rFonts w:asciiTheme="majorHAnsi" w:hAnsiTheme="majorHAnsi"/>
                <w:sz w:val="18"/>
              </w:rPr>
              <w:t>4</w:t>
            </w:r>
          </w:p>
        </w:tc>
      </w:tr>
      <w:tr w:rsidR="002B7995" w14:paraId="27FB46CA" w14:textId="77777777" w:rsidTr="00DB2925">
        <w:tc>
          <w:tcPr>
            <w:cnfStyle w:val="001000000000" w:firstRow="0" w:lastRow="0" w:firstColumn="1" w:lastColumn="0" w:oddVBand="0" w:evenVBand="0" w:oddHBand="0" w:evenHBand="0" w:firstRowFirstColumn="0" w:firstRowLastColumn="0" w:lastRowFirstColumn="0" w:lastRowLastColumn="0"/>
            <w:tcW w:w="0" w:type="auto"/>
            <w:vAlign w:val="center"/>
          </w:tcPr>
          <w:p w14:paraId="26F68A6F" w14:textId="43BD4DE8" w:rsidR="002B7995" w:rsidRPr="002B7995" w:rsidRDefault="002B7995" w:rsidP="000B5653">
            <w:pPr>
              <w:pStyle w:val="ListParagraph"/>
              <w:ind w:left="337"/>
              <w:rPr>
                <w:b w:val="0"/>
                <w:sz w:val="18"/>
              </w:rPr>
            </w:pPr>
            <w:r w:rsidRPr="002B7995">
              <w:rPr>
                <w:b w:val="0"/>
                <w:sz w:val="18"/>
              </w:rPr>
              <w:t>4.</w:t>
            </w:r>
          </w:p>
        </w:tc>
        <w:tc>
          <w:tcPr>
            <w:tcW w:w="7252" w:type="dxa"/>
            <w:vAlign w:val="center"/>
          </w:tcPr>
          <w:p w14:paraId="5B298237" w14:textId="19CEE2CD" w:rsidR="002B7995" w:rsidRPr="002B7995" w:rsidRDefault="002B7995" w:rsidP="000B5653">
            <w:pP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Poorly controlled GER, without dyspeptic symptoms</w:t>
            </w:r>
          </w:p>
        </w:tc>
        <w:tc>
          <w:tcPr>
            <w:tcW w:w="1730" w:type="dxa"/>
            <w:vAlign w:val="center"/>
          </w:tcPr>
          <w:p w14:paraId="6275532B" w14:textId="30DF8B6B"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Rarely Appropriate</w:t>
            </w:r>
          </w:p>
        </w:tc>
        <w:tc>
          <w:tcPr>
            <w:tcW w:w="0" w:type="auto"/>
            <w:vAlign w:val="center"/>
          </w:tcPr>
          <w:p w14:paraId="4A0474A2" w14:textId="0AF46383"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2B7995">
              <w:rPr>
                <w:rFonts w:asciiTheme="majorHAnsi" w:hAnsiTheme="majorHAnsi"/>
                <w:sz w:val="18"/>
              </w:rPr>
              <w:t>3</w:t>
            </w:r>
          </w:p>
        </w:tc>
      </w:tr>
      <w:tr w:rsidR="002B7995" w14:paraId="6F65C280"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304FA3" w14:textId="6EAE9010" w:rsidR="002B7995" w:rsidRPr="002B7995" w:rsidRDefault="002B7995" w:rsidP="000B5653">
            <w:pPr>
              <w:pStyle w:val="ListParagraph"/>
              <w:ind w:left="337"/>
              <w:rPr>
                <w:b w:val="0"/>
                <w:sz w:val="18"/>
              </w:rPr>
            </w:pPr>
            <w:r w:rsidRPr="002B7995">
              <w:rPr>
                <w:b w:val="0"/>
                <w:sz w:val="18"/>
              </w:rPr>
              <w:t>5.</w:t>
            </w:r>
          </w:p>
        </w:tc>
        <w:tc>
          <w:tcPr>
            <w:tcW w:w="7252" w:type="dxa"/>
            <w:vAlign w:val="center"/>
          </w:tcPr>
          <w:p w14:paraId="726C1E34" w14:textId="5C9A51AF"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Suspected generalized GI motility disorder (Intestinal pseudo obstruction)</w:t>
            </w:r>
          </w:p>
        </w:tc>
        <w:tc>
          <w:tcPr>
            <w:tcW w:w="1730" w:type="dxa"/>
            <w:vAlign w:val="center"/>
          </w:tcPr>
          <w:p w14:paraId="38CFAE52" w14:textId="273C9026"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Rarely Appropriate</w:t>
            </w:r>
          </w:p>
        </w:tc>
        <w:tc>
          <w:tcPr>
            <w:tcW w:w="0" w:type="auto"/>
            <w:vAlign w:val="center"/>
          </w:tcPr>
          <w:p w14:paraId="125F5C54" w14:textId="5972D905"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2B7995">
              <w:rPr>
                <w:rFonts w:asciiTheme="majorHAnsi" w:hAnsiTheme="majorHAnsi"/>
                <w:sz w:val="18"/>
              </w:rPr>
              <w:t>3</w:t>
            </w:r>
          </w:p>
        </w:tc>
      </w:tr>
      <w:tr w:rsidR="002B7995" w14:paraId="04B31205" w14:textId="77777777" w:rsidTr="00DB2925">
        <w:tc>
          <w:tcPr>
            <w:cnfStyle w:val="001000000000" w:firstRow="0" w:lastRow="0" w:firstColumn="1" w:lastColumn="0" w:oddVBand="0" w:evenVBand="0" w:oddHBand="0" w:evenHBand="0" w:firstRowFirstColumn="0" w:firstRowLastColumn="0" w:lastRowFirstColumn="0" w:lastRowLastColumn="0"/>
            <w:tcW w:w="0" w:type="auto"/>
            <w:vAlign w:val="center"/>
          </w:tcPr>
          <w:p w14:paraId="1ED1EEBC" w14:textId="704267F5" w:rsidR="002B7995" w:rsidRPr="002B7995" w:rsidRDefault="002B7995" w:rsidP="000B5653">
            <w:pPr>
              <w:pStyle w:val="ListParagraph"/>
              <w:ind w:left="337"/>
              <w:rPr>
                <w:b w:val="0"/>
                <w:sz w:val="18"/>
              </w:rPr>
            </w:pPr>
            <w:r w:rsidRPr="002B7995">
              <w:rPr>
                <w:b w:val="0"/>
                <w:sz w:val="18"/>
              </w:rPr>
              <w:t>6.</w:t>
            </w:r>
          </w:p>
        </w:tc>
        <w:tc>
          <w:tcPr>
            <w:tcW w:w="7252" w:type="dxa"/>
            <w:vAlign w:val="center"/>
          </w:tcPr>
          <w:p w14:paraId="76C05F36" w14:textId="25FC7F24" w:rsidR="002B7995" w:rsidRPr="002B7995" w:rsidRDefault="002B7995" w:rsidP="000B5653">
            <w:pP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Cyclic vomiting syndrome</w:t>
            </w:r>
          </w:p>
        </w:tc>
        <w:tc>
          <w:tcPr>
            <w:tcW w:w="1730" w:type="dxa"/>
            <w:vAlign w:val="center"/>
          </w:tcPr>
          <w:p w14:paraId="4D118E4E" w14:textId="62A65840"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Rarely Appropriate</w:t>
            </w:r>
          </w:p>
        </w:tc>
        <w:tc>
          <w:tcPr>
            <w:tcW w:w="0" w:type="auto"/>
            <w:vAlign w:val="center"/>
          </w:tcPr>
          <w:p w14:paraId="358D318F" w14:textId="229476BA"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2B7995">
              <w:rPr>
                <w:rFonts w:asciiTheme="majorHAnsi" w:hAnsiTheme="majorHAnsi"/>
                <w:sz w:val="18"/>
              </w:rPr>
              <w:t>3</w:t>
            </w:r>
          </w:p>
        </w:tc>
      </w:tr>
      <w:tr w:rsidR="002B7995" w14:paraId="25DEDCA9"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EEE0A0" w14:textId="609BBBA7" w:rsidR="002B7995" w:rsidRPr="002B7995" w:rsidRDefault="002B7995" w:rsidP="000B5653">
            <w:pPr>
              <w:pStyle w:val="ListParagraph"/>
              <w:ind w:left="337"/>
              <w:rPr>
                <w:b w:val="0"/>
                <w:sz w:val="18"/>
              </w:rPr>
            </w:pPr>
            <w:r w:rsidRPr="002B7995">
              <w:rPr>
                <w:b w:val="0"/>
                <w:sz w:val="18"/>
              </w:rPr>
              <w:t>7.</w:t>
            </w:r>
          </w:p>
        </w:tc>
        <w:tc>
          <w:tcPr>
            <w:tcW w:w="7252" w:type="dxa"/>
            <w:vAlign w:val="center"/>
          </w:tcPr>
          <w:p w14:paraId="1D2C2A13" w14:textId="349B917E"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 xml:space="preserve">Anorexia nervosa </w:t>
            </w:r>
          </w:p>
        </w:tc>
        <w:tc>
          <w:tcPr>
            <w:tcW w:w="1730" w:type="dxa"/>
            <w:vAlign w:val="center"/>
          </w:tcPr>
          <w:p w14:paraId="4256ED79" w14:textId="4F295308"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May be Appropriate</w:t>
            </w:r>
          </w:p>
        </w:tc>
        <w:tc>
          <w:tcPr>
            <w:tcW w:w="0" w:type="auto"/>
            <w:vAlign w:val="center"/>
          </w:tcPr>
          <w:p w14:paraId="1BE11B3E" w14:textId="7F6345F3"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2B7995">
              <w:rPr>
                <w:rFonts w:asciiTheme="majorHAnsi" w:hAnsiTheme="majorHAnsi"/>
                <w:sz w:val="18"/>
              </w:rPr>
              <w:t>4</w:t>
            </w:r>
          </w:p>
        </w:tc>
      </w:tr>
      <w:tr w:rsidR="002B7995" w14:paraId="413BDD59" w14:textId="77777777" w:rsidTr="00DB2925">
        <w:tc>
          <w:tcPr>
            <w:cnfStyle w:val="001000000000" w:firstRow="0" w:lastRow="0" w:firstColumn="1" w:lastColumn="0" w:oddVBand="0" w:evenVBand="0" w:oddHBand="0" w:evenHBand="0" w:firstRowFirstColumn="0" w:firstRowLastColumn="0" w:lastRowFirstColumn="0" w:lastRowLastColumn="0"/>
            <w:tcW w:w="0" w:type="auto"/>
            <w:vAlign w:val="center"/>
          </w:tcPr>
          <w:p w14:paraId="5935313B" w14:textId="707194A5" w:rsidR="002B7995" w:rsidRPr="002B7995" w:rsidRDefault="002B7995" w:rsidP="000B5653">
            <w:pPr>
              <w:pStyle w:val="ListParagraph"/>
              <w:ind w:left="337"/>
              <w:rPr>
                <w:b w:val="0"/>
                <w:sz w:val="18"/>
              </w:rPr>
            </w:pPr>
            <w:r w:rsidRPr="002B7995">
              <w:rPr>
                <w:b w:val="0"/>
                <w:sz w:val="18"/>
              </w:rPr>
              <w:t>8.</w:t>
            </w:r>
          </w:p>
        </w:tc>
        <w:tc>
          <w:tcPr>
            <w:tcW w:w="7252" w:type="dxa"/>
            <w:vAlign w:val="center"/>
          </w:tcPr>
          <w:p w14:paraId="68AE8DEE" w14:textId="1E7F78A2" w:rsidR="002B7995" w:rsidRPr="002B7995" w:rsidRDefault="002B7995" w:rsidP="000B5653">
            <w:pP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Gastrostomy evaluation</w:t>
            </w:r>
          </w:p>
        </w:tc>
        <w:tc>
          <w:tcPr>
            <w:tcW w:w="1730" w:type="dxa"/>
            <w:vAlign w:val="center"/>
          </w:tcPr>
          <w:p w14:paraId="0B87DA13" w14:textId="1B43B459"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May be Appropriate</w:t>
            </w:r>
          </w:p>
        </w:tc>
        <w:tc>
          <w:tcPr>
            <w:tcW w:w="0" w:type="auto"/>
            <w:vAlign w:val="center"/>
          </w:tcPr>
          <w:p w14:paraId="75C5D2FB" w14:textId="0F6A777A"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2B7995">
              <w:rPr>
                <w:rFonts w:asciiTheme="majorHAnsi" w:hAnsiTheme="majorHAnsi"/>
                <w:sz w:val="18"/>
              </w:rPr>
              <w:t>5</w:t>
            </w:r>
          </w:p>
        </w:tc>
      </w:tr>
      <w:tr w:rsidR="002B7995" w14:paraId="041FF50E"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21B1B6" w14:textId="1EC61AC8" w:rsidR="002B7995" w:rsidRPr="002B7995" w:rsidRDefault="002B7995" w:rsidP="000B5653">
            <w:pPr>
              <w:pStyle w:val="ListParagraph"/>
              <w:ind w:left="337"/>
              <w:rPr>
                <w:b w:val="0"/>
                <w:sz w:val="18"/>
              </w:rPr>
            </w:pPr>
            <w:r w:rsidRPr="002B7995">
              <w:rPr>
                <w:b w:val="0"/>
                <w:sz w:val="18"/>
              </w:rPr>
              <w:t>9.</w:t>
            </w:r>
          </w:p>
        </w:tc>
        <w:tc>
          <w:tcPr>
            <w:tcW w:w="7252" w:type="dxa"/>
            <w:vAlign w:val="center"/>
          </w:tcPr>
          <w:p w14:paraId="2CAB7EF1" w14:textId="02763F31"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Unable to tolerate solid meal</w:t>
            </w:r>
          </w:p>
        </w:tc>
        <w:tc>
          <w:tcPr>
            <w:tcW w:w="1730" w:type="dxa"/>
            <w:vAlign w:val="center"/>
          </w:tcPr>
          <w:p w14:paraId="4A31A5A3" w14:textId="0D62F34D"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Appropriate</w:t>
            </w:r>
          </w:p>
        </w:tc>
        <w:tc>
          <w:tcPr>
            <w:tcW w:w="0" w:type="auto"/>
            <w:vAlign w:val="center"/>
          </w:tcPr>
          <w:p w14:paraId="6DAC3FFE" w14:textId="281C82CE"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2B7995">
              <w:rPr>
                <w:rFonts w:asciiTheme="majorHAnsi" w:hAnsiTheme="majorHAnsi"/>
                <w:sz w:val="18"/>
              </w:rPr>
              <w:t>8</w:t>
            </w:r>
          </w:p>
        </w:tc>
      </w:tr>
      <w:tr w:rsidR="002B7995" w14:paraId="76485B61" w14:textId="77777777" w:rsidTr="00DB2925">
        <w:tc>
          <w:tcPr>
            <w:cnfStyle w:val="001000000000" w:firstRow="0" w:lastRow="0" w:firstColumn="1" w:lastColumn="0" w:oddVBand="0" w:evenVBand="0" w:oddHBand="0" w:evenHBand="0" w:firstRowFirstColumn="0" w:firstRowLastColumn="0" w:lastRowFirstColumn="0" w:lastRowLastColumn="0"/>
            <w:tcW w:w="0" w:type="auto"/>
            <w:vAlign w:val="center"/>
          </w:tcPr>
          <w:p w14:paraId="0D0D71FD" w14:textId="24023961" w:rsidR="002B7995" w:rsidRPr="002B7995" w:rsidRDefault="002B7995" w:rsidP="000B5653">
            <w:pPr>
              <w:pStyle w:val="ListParagraph"/>
              <w:ind w:left="337"/>
              <w:rPr>
                <w:b w:val="0"/>
                <w:sz w:val="18"/>
              </w:rPr>
            </w:pPr>
            <w:r w:rsidRPr="002B7995">
              <w:rPr>
                <w:b w:val="0"/>
                <w:sz w:val="18"/>
              </w:rPr>
              <w:t>10.</w:t>
            </w:r>
          </w:p>
        </w:tc>
        <w:tc>
          <w:tcPr>
            <w:tcW w:w="7252" w:type="dxa"/>
            <w:vAlign w:val="center"/>
          </w:tcPr>
          <w:p w14:paraId="57DAB267" w14:textId="68D2DB4C" w:rsidR="002B7995" w:rsidRPr="002B7995" w:rsidRDefault="002B7995" w:rsidP="000B5653">
            <w:pP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After normal solid meal when symptoms suggest gastric motility disorder</w:t>
            </w:r>
          </w:p>
        </w:tc>
        <w:tc>
          <w:tcPr>
            <w:tcW w:w="1730" w:type="dxa"/>
            <w:vAlign w:val="center"/>
          </w:tcPr>
          <w:p w14:paraId="7BFB074C" w14:textId="7C33D0DE"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B7995">
              <w:rPr>
                <w:rFonts w:asciiTheme="majorHAnsi" w:hAnsiTheme="majorHAnsi"/>
                <w:sz w:val="18"/>
              </w:rPr>
              <w:t>Appropriate</w:t>
            </w:r>
          </w:p>
        </w:tc>
        <w:tc>
          <w:tcPr>
            <w:tcW w:w="0" w:type="auto"/>
            <w:vAlign w:val="center"/>
          </w:tcPr>
          <w:p w14:paraId="6853EA17" w14:textId="6AE0C1D1" w:rsidR="002B7995" w:rsidRPr="002B7995" w:rsidRDefault="002B7995"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2B7995">
              <w:rPr>
                <w:rFonts w:asciiTheme="majorHAnsi" w:hAnsiTheme="majorHAnsi"/>
                <w:sz w:val="18"/>
              </w:rPr>
              <w:t>8</w:t>
            </w:r>
          </w:p>
        </w:tc>
      </w:tr>
      <w:tr w:rsidR="002B7995" w14:paraId="3EBC209C" w14:textId="77777777" w:rsidTr="00DB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9BB13C" w14:textId="10135484" w:rsidR="002B7995" w:rsidRPr="002B7995" w:rsidRDefault="002B7995" w:rsidP="000B5653">
            <w:pPr>
              <w:pStyle w:val="ListParagraph"/>
              <w:ind w:left="337"/>
              <w:rPr>
                <w:b w:val="0"/>
                <w:sz w:val="18"/>
              </w:rPr>
            </w:pPr>
            <w:r w:rsidRPr="002B7995">
              <w:rPr>
                <w:b w:val="0"/>
                <w:sz w:val="18"/>
              </w:rPr>
              <w:t>11.</w:t>
            </w:r>
          </w:p>
        </w:tc>
        <w:tc>
          <w:tcPr>
            <w:tcW w:w="7252" w:type="dxa"/>
            <w:vAlign w:val="center"/>
          </w:tcPr>
          <w:p w14:paraId="1BEB150E" w14:textId="049AF27A" w:rsidR="002B7995" w:rsidRPr="002B7995" w:rsidRDefault="002B7995" w:rsidP="000B5653">
            <w:pP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Small bowel transit study</w:t>
            </w:r>
            <w:r w:rsidR="00621D7F">
              <w:rPr>
                <w:rFonts w:asciiTheme="majorHAnsi" w:hAnsiTheme="majorHAnsi"/>
                <w:sz w:val="18"/>
              </w:rPr>
              <w:t>(when combined with liquid gastric emptying study)</w:t>
            </w:r>
          </w:p>
        </w:tc>
        <w:tc>
          <w:tcPr>
            <w:tcW w:w="1730" w:type="dxa"/>
            <w:vAlign w:val="center"/>
          </w:tcPr>
          <w:p w14:paraId="24936DCA" w14:textId="644C6DC1"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2B7995">
              <w:rPr>
                <w:rFonts w:asciiTheme="majorHAnsi" w:hAnsiTheme="majorHAnsi"/>
                <w:sz w:val="18"/>
              </w:rPr>
              <w:t>Appropriate</w:t>
            </w:r>
          </w:p>
        </w:tc>
        <w:tc>
          <w:tcPr>
            <w:tcW w:w="0" w:type="auto"/>
            <w:vAlign w:val="center"/>
          </w:tcPr>
          <w:p w14:paraId="46E79E99" w14:textId="631B6A1D" w:rsidR="002B7995" w:rsidRPr="002B7995" w:rsidRDefault="002B7995"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2B7995">
              <w:rPr>
                <w:rFonts w:asciiTheme="majorHAnsi" w:hAnsiTheme="majorHAnsi"/>
                <w:sz w:val="18"/>
              </w:rPr>
              <w:t>7</w:t>
            </w:r>
          </w:p>
        </w:tc>
      </w:tr>
    </w:tbl>
    <w:p w14:paraId="24CC51BD" w14:textId="77777777" w:rsidR="00260BE6" w:rsidRPr="003550B4" w:rsidRDefault="00260BE6" w:rsidP="000B5653">
      <w:pPr>
        <w:jc w:val="center"/>
        <w:rPr>
          <w:sz w:val="20"/>
        </w:rPr>
      </w:pPr>
    </w:p>
    <w:p w14:paraId="4D68742F" w14:textId="26CBB1C6" w:rsidR="00260BE6" w:rsidRPr="00880787" w:rsidRDefault="00260BE6" w:rsidP="000B5653">
      <w:pPr>
        <w:rPr>
          <w:b/>
          <w:sz w:val="20"/>
          <w:szCs w:val="20"/>
        </w:rPr>
      </w:pPr>
      <w:r w:rsidRPr="00D746A7">
        <w:rPr>
          <w:b/>
          <w:bCs/>
          <w:sz w:val="20"/>
          <w:szCs w:val="20"/>
        </w:rPr>
        <w:t>Summary of Recommendations</w:t>
      </w:r>
    </w:p>
    <w:p w14:paraId="3B3E1594" w14:textId="1DE6E3D3" w:rsidR="00260BE6" w:rsidRPr="008A58B3" w:rsidRDefault="00A33698" w:rsidP="000B5653">
      <w:pPr>
        <w:ind w:firstLine="720"/>
        <w:rPr>
          <w:sz w:val="20"/>
          <w:szCs w:val="20"/>
        </w:rPr>
      </w:pPr>
      <w:r>
        <w:rPr>
          <w:sz w:val="20"/>
        </w:rPr>
        <w:t xml:space="preserve">GES of solids remains the gold standard for measuring GE.  There is limited data on the clinical value of liquid GE alone.  Liquid GE however is typically combined with solids when additional small bowel or colonic transit studies are needed.  A substitute liquid meal however can be of clinical value for patients who cannot tolerate the standard radiolabeled egg meal. </w:t>
      </w:r>
    </w:p>
    <w:p w14:paraId="159BFAB1" w14:textId="1BED2508" w:rsidR="00574AD4" w:rsidRDefault="00574AD4" w:rsidP="000B5653">
      <w:pPr>
        <w:rPr>
          <w:sz w:val="20"/>
        </w:rPr>
      </w:pPr>
    </w:p>
    <w:p w14:paraId="73B25761" w14:textId="2ACE3C9A" w:rsidR="00574AD4" w:rsidRPr="008A58B3" w:rsidRDefault="00880787" w:rsidP="000B5653">
      <w:pPr>
        <w:rPr>
          <w:b/>
          <w:bCs/>
          <w:sz w:val="20"/>
          <w:szCs w:val="20"/>
        </w:rPr>
      </w:pPr>
      <w:r>
        <w:rPr>
          <w:b/>
          <w:bCs/>
          <w:sz w:val="20"/>
          <w:szCs w:val="20"/>
        </w:rPr>
        <w:t>SMALL BOWEL TRANSIT</w:t>
      </w:r>
    </w:p>
    <w:p w14:paraId="0AEEE9DB" w14:textId="032907F0" w:rsidR="00150E9D" w:rsidRPr="000D2A60" w:rsidRDefault="00150E9D" w:rsidP="000B5653">
      <w:pPr>
        <w:rPr>
          <w:sz w:val="20"/>
          <w:szCs w:val="20"/>
        </w:rPr>
      </w:pPr>
      <w:r>
        <w:rPr>
          <w:b/>
          <w:bCs/>
          <w:sz w:val="20"/>
          <w:szCs w:val="20"/>
        </w:rPr>
        <w:t>Introduction</w:t>
      </w:r>
      <w:r w:rsidR="000D2A60">
        <w:rPr>
          <w:b/>
          <w:bCs/>
          <w:sz w:val="20"/>
          <w:szCs w:val="20"/>
        </w:rPr>
        <w:t xml:space="preserve"> / </w:t>
      </w:r>
      <w:r>
        <w:rPr>
          <w:b/>
          <w:bCs/>
          <w:sz w:val="20"/>
          <w:szCs w:val="20"/>
        </w:rPr>
        <w:t>Background</w:t>
      </w:r>
    </w:p>
    <w:p w14:paraId="1C17AAA5" w14:textId="544D0DF6" w:rsidR="00906F3C" w:rsidRPr="00A90B34" w:rsidRDefault="000E6682" w:rsidP="000B5653">
      <w:pPr>
        <w:widowControl w:val="0"/>
        <w:autoSpaceDE w:val="0"/>
        <w:autoSpaceDN w:val="0"/>
        <w:adjustRightInd w:val="0"/>
        <w:ind w:firstLine="720"/>
        <w:rPr>
          <w:rFonts w:asciiTheme="majorHAnsi" w:hAnsiTheme="majorHAnsi" w:cs="Times Roman"/>
          <w:sz w:val="20"/>
          <w:szCs w:val="20"/>
        </w:rPr>
      </w:pPr>
      <w:r w:rsidRPr="00A90B34">
        <w:rPr>
          <w:rFonts w:asciiTheme="majorHAnsi" w:hAnsiTheme="majorHAnsi" w:cs="Times Roman"/>
          <w:sz w:val="20"/>
          <w:szCs w:val="20"/>
        </w:rPr>
        <w:t xml:space="preserve">The function of the small bowel is to transport food as it empties from the stomach and to mix it with bile and with pancreatic and intestinal secretions to facilitate absorption over the bowel mucosal surface. </w:t>
      </w:r>
      <w:r w:rsidR="00906F3C" w:rsidRPr="00A90B34">
        <w:rPr>
          <w:rFonts w:asciiTheme="majorHAnsi" w:hAnsiTheme="majorHAnsi" w:cs="Times Roman"/>
          <w:sz w:val="20"/>
          <w:szCs w:val="20"/>
        </w:rPr>
        <w:t xml:space="preserve">Measurement of small-bowel transit is complex because entry of a meal into the small intestine depends on </w:t>
      </w:r>
      <w:r w:rsidR="00256CCA">
        <w:rPr>
          <w:rFonts w:asciiTheme="majorHAnsi" w:hAnsiTheme="majorHAnsi" w:cs="Times Roman"/>
          <w:sz w:val="20"/>
          <w:szCs w:val="20"/>
        </w:rPr>
        <w:t>GE</w:t>
      </w:r>
      <w:r w:rsidR="00906F3C" w:rsidRPr="00A90B34">
        <w:rPr>
          <w:rFonts w:asciiTheme="majorHAnsi" w:hAnsiTheme="majorHAnsi" w:cs="Times Roman"/>
          <w:sz w:val="20"/>
          <w:szCs w:val="20"/>
        </w:rPr>
        <w:t xml:space="preserve"> and because small-bowel chyme spreads over a large distance as it progresses toward the colon. There is no simple small-bowel peristaltic pattern. Antegrade and retrograde movements of intestinal chyme occur in the jejunum and ileum, with some areas progressing rapidly and others slowly. Jejunal peristaltic activity is typically more rapid and intense, with slowing of p</w:t>
      </w:r>
      <w:r w:rsidR="007D27DE" w:rsidRPr="00A90B34">
        <w:rPr>
          <w:rFonts w:asciiTheme="majorHAnsi" w:hAnsiTheme="majorHAnsi" w:cs="Times Roman"/>
          <w:sz w:val="20"/>
          <w:szCs w:val="20"/>
        </w:rPr>
        <w:t xml:space="preserve">eristalsis seen in the ileum </w:t>
      </w:r>
      <w:r w:rsidR="00FA3FE6">
        <w:rPr>
          <w:rFonts w:asciiTheme="majorHAnsi" w:hAnsiTheme="majorHAnsi" w:cs="Times Roman"/>
          <w:sz w:val="20"/>
          <w:szCs w:val="20"/>
        </w:rPr>
        <w:t>(Seidl, 2012 #65)</w:t>
      </w:r>
      <w:r w:rsidR="00906F3C" w:rsidRPr="00A90B34">
        <w:rPr>
          <w:rFonts w:asciiTheme="majorHAnsi" w:hAnsiTheme="majorHAnsi" w:cs="Times Roman"/>
          <w:sz w:val="20"/>
          <w:szCs w:val="20"/>
        </w:rPr>
        <w:t xml:space="preserve">.  </w:t>
      </w:r>
    </w:p>
    <w:p w14:paraId="5770E80D" w14:textId="77777777" w:rsidR="00FA3FE6" w:rsidRDefault="00906F3C" w:rsidP="000B5653">
      <w:pPr>
        <w:widowControl w:val="0"/>
        <w:autoSpaceDE w:val="0"/>
        <w:autoSpaceDN w:val="0"/>
        <w:adjustRightInd w:val="0"/>
        <w:ind w:firstLine="720"/>
        <w:rPr>
          <w:rFonts w:asciiTheme="majorHAnsi" w:hAnsiTheme="majorHAnsi" w:cs="Times Roman"/>
          <w:sz w:val="20"/>
          <w:szCs w:val="20"/>
        </w:rPr>
      </w:pPr>
      <w:r w:rsidRPr="00A90B34">
        <w:rPr>
          <w:rFonts w:asciiTheme="majorHAnsi" w:hAnsiTheme="majorHAnsi" w:cs="Times Roman"/>
          <w:sz w:val="20"/>
          <w:szCs w:val="20"/>
        </w:rPr>
        <w:t>The simplest approach to scintigraphic measurement of small-bowel transit is to measure orocecal transit time by imaging the leading edge of radiotracer transit through the bowel. Accurately defining the leading edge (the first visualized arrival of activity in the cecum), however, requires freq</w:t>
      </w:r>
      <w:r w:rsidR="000E6682">
        <w:rPr>
          <w:rFonts w:asciiTheme="majorHAnsi" w:hAnsiTheme="majorHAnsi" w:cs="Times Roman"/>
          <w:sz w:val="20"/>
          <w:szCs w:val="20"/>
        </w:rPr>
        <w:t>uent (every 10–15 min) and pro</w:t>
      </w:r>
      <w:r w:rsidRPr="00A90B34">
        <w:rPr>
          <w:rFonts w:asciiTheme="majorHAnsi" w:hAnsiTheme="majorHAnsi" w:cs="Times Roman"/>
          <w:sz w:val="20"/>
          <w:szCs w:val="20"/>
        </w:rPr>
        <w:t xml:space="preserve">longed imaging because of the stasis in the terminal ileum. </w:t>
      </w:r>
    </w:p>
    <w:p w14:paraId="52C8A568" w14:textId="45A903D3" w:rsidR="00CB0D00" w:rsidRPr="00A90B34" w:rsidRDefault="00906F3C" w:rsidP="000B5653">
      <w:pPr>
        <w:widowControl w:val="0"/>
        <w:autoSpaceDE w:val="0"/>
        <w:autoSpaceDN w:val="0"/>
        <w:adjustRightInd w:val="0"/>
        <w:ind w:firstLine="720"/>
        <w:rPr>
          <w:rFonts w:asciiTheme="majorHAnsi" w:hAnsiTheme="majorHAnsi" w:cs="Times Roman"/>
          <w:sz w:val="20"/>
          <w:szCs w:val="20"/>
        </w:rPr>
      </w:pPr>
      <w:r w:rsidRPr="00A90B34">
        <w:rPr>
          <w:rFonts w:asciiTheme="majorHAnsi" w:hAnsiTheme="majorHAnsi" w:cs="Times Roman"/>
          <w:sz w:val="20"/>
          <w:szCs w:val="20"/>
        </w:rPr>
        <w:t xml:space="preserve">An alternative scintigraphic method of measuring small-bowel transit does not attempt to characterize the complex temporal or spatial peristaltic small-bowel patterns or leading-edge transit but simply measures the overall bulk movement of radiotracer as it progresses distally into the </w:t>
      </w:r>
      <w:r w:rsidR="000E6682">
        <w:rPr>
          <w:rFonts w:asciiTheme="majorHAnsi" w:hAnsiTheme="majorHAnsi" w:cs="Times Roman"/>
          <w:sz w:val="20"/>
          <w:szCs w:val="20"/>
        </w:rPr>
        <w:t xml:space="preserve">terminal ileum. </w:t>
      </w:r>
      <w:r w:rsidR="00DB2925">
        <w:rPr>
          <w:rFonts w:asciiTheme="majorHAnsi" w:hAnsiTheme="majorHAnsi" w:cs="Times Roman"/>
          <w:sz w:val="20"/>
          <w:szCs w:val="20"/>
        </w:rPr>
        <w:t>Typically,</w:t>
      </w:r>
      <w:r w:rsidR="000E6682">
        <w:rPr>
          <w:rFonts w:asciiTheme="majorHAnsi" w:hAnsiTheme="majorHAnsi" w:cs="Times Roman"/>
          <w:sz w:val="20"/>
          <w:szCs w:val="20"/>
        </w:rPr>
        <w:t xml:space="preserve"> the </w:t>
      </w:r>
      <w:r w:rsidRPr="00A90B34">
        <w:rPr>
          <w:rFonts w:asciiTheme="majorHAnsi" w:hAnsiTheme="majorHAnsi" w:cs="Times Roman"/>
          <w:sz w:val="20"/>
          <w:szCs w:val="20"/>
        </w:rPr>
        <w:t>r</w:t>
      </w:r>
      <w:r w:rsidR="000E6682">
        <w:rPr>
          <w:rFonts w:asciiTheme="majorHAnsi" w:hAnsiTheme="majorHAnsi" w:cs="Times Roman"/>
          <w:sz w:val="20"/>
          <w:szCs w:val="20"/>
        </w:rPr>
        <w:t xml:space="preserve">adiolabeled meal collects in a </w:t>
      </w:r>
      <w:r w:rsidRPr="00A90B34">
        <w:rPr>
          <w:rFonts w:asciiTheme="majorHAnsi" w:hAnsiTheme="majorHAnsi" w:cs="Times Roman"/>
          <w:sz w:val="20"/>
          <w:szCs w:val="20"/>
        </w:rPr>
        <w:t>terminal ileal reservoir. This region is also referred</w:t>
      </w:r>
      <w:r w:rsidR="007D27DE" w:rsidRPr="00A90B34">
        <w:rPr>
          <w:rFonts w:asciiTheme="majorHAnsi" w:hAnsiTheme="majorHAnsi" w:cs="Times Roman"/>
          <w:sz w:val="20"/>
          <w:szCs w:val="20"/>
        </w:rPr>
        <w:t xml:space="preserve"> to as the ileocolonic junction.  </w:t>
      </w:r>
      <w:r w:rsidRPr="00A90B34">
        <w:rPr>
          <w:rFonts w:asciiTheme="majorHAnsi" w:hAnsiTheme="majorHAnsi" w:cs="Times Roman"/>
          <w:sz w:val="20"/>
          <w:szCs w:val="20"/>
        </w:rPr>
        <w:t>The recent SNMMI/EANM guideline on small-bowel transit recommends use of the percentage of administered liquid meal that has accumulated in the terminal ileum at 6 h after meal ingestion as a simple index of small-bowel transit</w:t>
      </w:r>
      <w:r w:rsidR="000B5653">
        <w:rPr>
          <w:rFonts w:asciiTheme="majorHAnsi" w:hAnsiTheme="majorHAnsi" w:cs="Times Roman"/>
          <w:sz w:val="20"/>
          <w:szCs w:val="20"/>
        </w:rPr>
        <w:t xml:space="preserve"> </w:t>
      </w:r>
      <w:r w:rsidR="00FA3FE6">
        <w:rPr>
          <w:rFonts w:asciiTheme="majorHAnsi" w:hAnsiTheme="majorHAnsi" w:cs="Times Roman"/>
          <w:sz w:val="20"/>
          <w:szCs w:val="20"/>
        </w:rPr>
        <w:t>(Maurer, 2013 #66)</w:t>
      </w:r>
      <w:r w:rsidRPr="00A90B34">
        <w:rPr>
          <w:rFonts w:asciiTheme="majorHAnsi" w:hAnsiTheme="majorHAnsi" w:cs="Times Roman"/>
          <w:sz w:val="20"/>
          <w:szCs w:val="20"/>
        </w:rPr>
        <w:t xml:space="preserve">. Small-bowel transit is considered normal if more than 40% of administered activity has progressed into the terminal ileum or passed into the cecum and ascending colon at </w:t>
      </w:r>
      <w:r w:rsidR="007D27DE" w:rsidRPr="00A90B34">
        <w:rPr>
          <w:rFonts w:asciiTheme="majorHAnsi" w:hAnsiTheme="majorHAnsi" w:cs="Times Roman"/>
          <w:sz w:val="20"/>
          <w:szCs w:val="20"/>
        </w:rPr>
        <w:t xml:space="preserve">6 h.   Small-bowel transit is </w:t>
      </w:r>
      <w:r w:rsidRPr="00A90B34">
        <w:rPr>
          <w:rFonts w:asciiTheme="majorHAnsi" w:hAnsiTheme="majorHAnsi" w:cs="Times Roman"/>
          <w:sz w:val="20"/>
          <w:szCs w:val="20"/>
        </w:rPr>
        <w:t xml:space="preserve">delayed if activity persists in multiple loops of small </w:t>
      </w:r>
      <w:r w:rsidR="000E6682">
        <w:rPr>
          <w:rFonts w:asciiTheme="majorHAnsi" w:hAnsiTheme="majorHAnsi" w:cs="Times Roman"/>
          <w:sz w:val="20"/>
          <w:szCs w:val="20"/>
        </w:rPr>
        <w:t xml:space="preserve">bowel at 6 h and little (&lt;40%) </w:t>
      </w:r>
      <w:r w:rsidRPr="00A90B34">
        <w:rPr>
          <w:rFonts w:asciiTheme="majorHAnsi" w:hAnsiTheme="majorHAnsi" w:cs="Times Roman"/>
          <w:sz w:val="20"/>
          <w:szCs w:val="20"/>
        </w:rPr>
        <w:t xml:space="preserve">activity arrives in the terminal ileum reservoir. The amount of colon filling at 6 h has also been used as an index of small-bowel transit. </w:t>
      </w:r>
      <w:r w:rsidR="00DD48A8">
        <w:rPr>
          <w:rFonts w:asciiTheme="majorHAnsi" w:hAnsiTheme="majorHAnsi" w:cs="Times Roman"/>
          <w:sz w:val="20"/>
          <w:szCs w:val="20"/>
        </w:rPr>
        <w:t xml:space="preserve">The wireless motility capsule has been shown to correlate well with scintigraphy for measuring small bowel transit </w:t>
      </w:r>
      <w:r w:rsidR="00FA3FE6">
        <w:rPr>
          <w:rFonts w:asciiTheme="majorHAnsi" w:hAnsiTheme="majorHAnsi" w:cs="Times Roman"/>
          <w:sz w:val="20"/>
          <w:szCs w:val="20"/>
        </w:rPr>
        <w:t>(Maqbool, 2009 #67)</w:t>
      </w:r>
      <w:r w:rsidR="00DD48A8">
        <w:rPr>
          <w:rFonts w:asciiTheme="majorHAnsi" w:hAnsiTheme="majorHAnsi" w:cs="Times Roman"/>
          <w:sz w:val="20"/>
          <w:szCs w:val="20"/>
        </w:rPr>
        <w:t xml:space="preserve"> .</w:t>
      </w:r>
    </w:p>
    <w:p w14:paraId="767E55D4" w14:textId="0A445EDC" w:rsidR="00CB0D00" w:rsidRPr="00906F3C" w:rsidRDefault="00CB0D00" w:rsidP="000B5653">
      <w:pPr>
        <w:widowControl w:val="0"/>
        <w:autoSpaceDE w:val="0"/>
        <w:autoSpaceDN w:val="0"/>
        <w:adjustRightInd w:val="0"/>
        <w:spacing w:after="240"/>
        <w:ind w:firstLine="720"/>
        <w:rPr>
          <w:rFonts w:asciiTheme="majorHAnsi" w:hAnsiTheme="majorHAnsi" w:cs="Times Roman"/>
          <w:color w:val="FF0000"/>
          <w:sz w:val="20"/>
          <w:szCs w:val="20"/>
        </w:rPr>
      </w:pPr>
      <w:r w:rsidRPr="00105AE8">
        <w:rPr>
          <w:sz w:val="20"/>
          <w:szCs w:val="20"/>
        </w:rPr>
        <w:t xml:space="preserve">Indications for small bowel transit testing have been proposed in prior consensus publications.  Authors of a review article by the American and European Neurogastroenterology and Motility Societies proposed that small bowel transit testing should be considered for those with unexplained nausea, vomiting, bloating, distention, or other manifestations of small </w:t>
      </w:r>
      <w:r w:rsidRPr="00105AE8">
        <w:rPr>
          <w:sz w:val="20"/>
          <w:szCs w:val="20"/>
        </w:rPr>
        <w:lastRenderedPageBreak/>
        <w:t>intestinal bacterial over</w:t>
      </w:r>
      <w:r w:rsidR="005C7BDF">
        <w:rPr>
          <w:sz w:val="20"/>
          <w:szCs w:val="20"/>
        </w:rPr>
        <w:t>growth (SIBO) or dysmotility</w:t>
      </w:r>
      <w:r w:rsidR="00DB2925">
        <w:rPr>
          <w:sz w:val="20"/>
          <w:szCs w:val="20"/>
        </w:rPr>
        <w:t xml:space="preserve"> </w:t>
      </w:r>
      <w:r w:rsidR="00FA3FE6">
        <w:rPr>
          <w:sz w:val="20"/>
          <w:szCs w:val="20"/>
        </w:rPr>
        <w:t>(Rao, 2011 #68)</w:t>
      </w:r>
      <w:r w:rsidRPr="00105AE8">
        <w:rPr>
          <w:sz w:val="20"/>
          <w:szCs w:val="20"/>
        </w:rPr>
        <w:t xml:space="preserve">.  An older review commented that symptoms of small bowel dysmotility are similar to those of gastroparesis and that small bowel transit testing could be considered for those patients with persistent symptoms despite normal </w:t>
      </w:r>
      <w:r w:rsidR="00E82566">
        <w:rPr>
          <w:sz w:val="20"/>
          <w:szCs w:val="20"/>
        </w:rPr>
        <w:t xml:space="preserve">GE </w:t>
      </w:r>
      <w:r w:rsidR="005C7BDF">
        <w:rPr>
          <w:sz w:val="20"/>
          <w:szCs w:val="20"/>
        </w:rPr>
        <w:t>rates</w:t>
      </w:r>
      <w:r w:rsidR="00DB2925">
        <w:rPr>
          <w:sz w:val="20"/>
          <w:szCs w:val="20"/>
        </w:rPr>
        <w:t xml:space="preserve"> </w:t>
      </w:r>
      <w:r w:rsidR="00FA3FE6">
        <w:rPr>
          <w:sz w:val="20"/>
          <w:szCs w:val="20"/>
        </w:rPr>
        <w:t>(Camilleri, 1998 #69)</w:t>
      </w:r>
      <w:r w:rsidRPr="00105AE8">
        <w:rPr>
          <w:sz w:val="20"/>
          <w:szCs w:val="20"/>
        </w:rPr>
        <w:t xml:space="preserve">.  </w:t>
      </w:r>
    </w:p>
    <w:p w14:paraId="0DFD49C5" w14:textId="77777777" w:rsidR="00150E9D" w:rsidRPr="008A58B3" w:rsidRDefault="00150E9D" w:rsidP="000B5653">
      <w:pPr>
        <w:rPr>
          <w:b/>
          <w:bCs/>
          <w:sz w:val="20"/>
          <w:szCs w:val="20"/>
        </w:rPr>
      </w:pPr>
      <w:r w:rsidRPr="00D746A7">
        <w:rPr>
          <w:b/>
          <w:bCs/>
          <w:sz w:val="20"/>
          <w:szCs w:val="20"/>
        </w:rPr>
        <w:t xml:space="preserve">Clinical Scenarios and AUC Scores </w:t>
      </w:r>
    </w:p>
    <w:p w14:paraId="4A716162" w14:textId="3CE76287" w:rsidR="00F87E94" w:rsidRDefault="00F87E94" w:rsidP="000B5653">
      <w:pPr>
        <w:ind w:firstLine="720"/>
        <w:rPr>
          <w:sz w:val="20"/>
          <w:szCs w:val="20"/>
        </w:rPr>
      </w:pPr>
      <w:r w:rsidRPr="00D746A7">
        <w:rPr>
          <w:sz w:val="20"/>
          <w:szCs w:val="20"/>
        </w:rPr>
        <w:t xml:space="preserve">Clinical scenarios for the use of nuclear medicine and final AUC scores in </w:t>
      </w:r>
      <w:r w:rsidR="00880787">
        <w:rPr>
          <w:sz w:val="20"/>
          <w:szCs w:val="20"/>
        </w:rPr>
        <w:t>small bowel transit</w:t>
      </w:r>
      <w:r w:rsidRPr="008A58B3">
        <w:rPr>
          <w:sz w:val="20"/>
          <w:szCs w:val="20"/>
        </w:rPr>
        <w:t xml:space="preserve"> are presented in Table </w:t>
      </w:r>
      <w:r w:rsidR="00880787">
        <w:rPr>
          <w:sz w:val="20"/>
          <w:szCs w:val="20"/>
        </w:rPr>
        <w:t>4</w:t>
      </w:r>
      <w:r w:rsidRPr="008A58B3">
        <w:rPr>
          <w:sz w:val="20"/>
          <w:szCs w:val="20"/>
        </w:rPr>
        <w:t>.</w:t>
      </w:r>
    </w:p>
    <w:p w14:paraId="50814F57" w14:textId="77777777" w:rsidR="00CB0D00" w:rsidRDefault="00CB0D00" w:rsidP="000B5653">
      <w:pPr>
        <w:ind w:firstLine="720"/>
        <w:rPr>
          <w:sz w:val="20"/>
          <w:szCs w:val="20"/>
        </w:rPr>
      </w:pPr>
    </w:p>
    <w:p w14:paraId="6BB7C690" w14:textId="7C0C4593" w:rsidR="00CB0D00" w:rsidRDefault="00574AD4" w:rsidP="000B5653">
      <w:pPr>
        <w:rPr>
          <w:b/>
          <w:bCs/>
          <w:sz w:val="20"/>
          <w:szCs w:val="20"/>
        </w:rPr>
      </w:pPr>
      <w:r w:rsidRPr="17FB3D84">
        <w:rPr>
          <w:i/>
          <w:iCs/>
          <w:sz w:val="20"/>
          <w:szCs w:val="20"/>
        </w:rPr>
        <w:t xml:space="preserve">Scenario 1: </w:t>
      </w:r>
      <w:r w:rsidR="00880787" w:rsidRPr="00880787">
        <w:rPr>
          <w:i/>
          <w:iCs/>
          <w:sz w:val="20"/>
          <w:szCs w:val="20"/>
        </w:rPr>
        <w:t>Symptoms of small bowel dysmotility (e.g. symptoms of: Nausea, Vomiting, Bloating, constipation, diarrhea, abdominal distention)</w:t>
      </w:r>
      <w:r w:rsidRPr="19ECBDEB">
        <w:rPr>
          <w:rFonts w:asciiTheme="majorHAnsi" w:hAnsiTheme="majorHAnsi" w:cstheme="majorBidi"/>
          <w:sz w:val="20"/>
          <w:szCs w:val="20"/>
        </w:rPr>
        <w:t xml:space="preserve">. </w:t>
      </w:r>
      <w:r w:rsidRPr="17FB3D84">
        <w:rPr>
          <w:i/>
          <w:iCs/>
          <w:sz w:val="20"/>
          <w:szCs w:val="20"/>
        </w:rPr>
        <w:t>(</w:t>
      </w:r>
      <w:r w:rsidR="00880787">
        <w:rPr>
          <w:i/>
          <w:iCs/>
          <w:sz w:val="20"/>
          <w:szCs w:val="20"/>
        </w:rPr>
        <w:t>7</w:t>
      </w:r>
      <w:r w:rsidRPr="17FB3D84">
        <w:rPr>
          <w:i/>
          <w:iCs/>
          <w:sz w:val="20"/>
          <w:szCs w:val="20"/>
        </w:rPr>
        <w:t xml:space="preserve"> </w:t>
      </w:r>
      <w:r w:rsidRPr="17FB3D84">
        <w:rPr>
          <w:rFonts w:cs="Calibri"/>
          <w:i/>
          <w:iCs/>
          <w:sz w:val="20"/>
          <w:szCs w:val="20"/>
        </w:rPr>
        <w:t>-</w:t>
      </w:r>
      <w:r w:rsidRPr="00642700">
        <w:rPr>
          <w:i/>
          <w:iCs/>
          <w:sz w:val="20"/>
          <w:szCs w:val="20"/>
        </w:rPr>
        <w:t xml:space="preserve"> </w:t>
      </w:r>
      <w:r w:rsidR="00123DA9" w:rsidRPr="17FB3D84">
        <w:rPr>
          <w:i/>
          <w:iCs/>
          <w:sz w:val="20"/>
          <w:szCs w:val="20"/>
        </w:rPr>
        <w:t>Appropriate</w:t>
      </w:r>
      <w:r w:rsidRPr="00642700">
        <w:rPr>
          <w:i/>
          <w:iCs/>
          <w:sz w:val="20"/>
          <w:szCs w:val="20"/>
        </w:rPr>
        <w:t>)</w:t>
      </w:r>
    </w:p>
    <w:p w14:paraId="340BC351" w14:textId="68555378" w:rsidR="00CB0D00" w:rsidRPr="00105AE8" w:rsidRDefault="00CB0D00" w:rsidP="000B5653">
      <w:pPr>
        <w:ind w:firstLine="720"/>
        <w:rPr>
          <w:sz w:val="20"/>
          <w:szCs w:val="20"/>
        </w:rPr>
      </w:pPr>
      <w:r w:rsidRPr="00105AE8">
        <w:rPr>
          <w:sz w:val="20"/>
          <w:szCs w:val="20"/>
        </w:rPr>
        <w:t xml:space="preserve">Scintigraphy has been employed to measure small bowel transit in several retrospective </w:t>
      </w:r>
      <w:r w:rsidR="00E82566">
        <w:rPr>
          <w:sz w:val="20"/>
          <w:szCs w:val="20"/>
        </w:rPr>
        <w:t xml:space="preserve">studies </w:t>
      </w:r>
      <w:r w:rsidRPr="00105AE8">
        <w:rPr>
          <w:sz w:val="20"/>
          <w:szCs w:val="20"/>
        </w:rPr>
        <w:t>with varying designs relating to patient symptom profiles.  In one study of 55 patients undergoing whole gut scintigraphy, small bowel transit was abnormal in 3/14 (21%) of those with dyspepsia while delays in small bowel transit were found in 7/27 (26%) of individuals with constipation and 3/14 (21%)</w:t>
      </w:r>
      <w:r w:rsidR="00256CCA">
        <w:rPr>
          <w:sz w:val="20"/>
          <w:szCs w:val="20"/>
        </w:rPr>
        <w:t xml:space="preserve"> with diarrhea, respectively</w:t>
      </w:r>
      <w:r w:rsidR="000B5653">
        <w:rPr>
          <w:sz w:val="20"/>
          <w:szCs w:val="20"/>
        </w:rPr>
        <w:t xml:space="preserve"> </w:t>
      </w:r>
      <w:r w:rsidR="00FA3FE6">
        <w:rPr>
          <w:sz w:val="20"/>
          <w:szCs w:val="20"/>
        </w:rPr>
        <w:t>(Balan, 2010 #70)</w:t>
      </w:r>
      <w:r w:rsidRPr="00105AE8">
        <w:rPr>
          <w:sz w:val="20"/>
          <w:szCs w:val="20"/>
        </w:rPr>
        <w:t xml:space="preserve">.  In a second investigation of 108 patients with functional symptoms, 4/35 (11%) with dyspepsia exhibited small bowel transit delays and 5/69 (7%) with constipation had small bowel delays </w:t>
      </w:r>
      <w:r w:rsidR="00FA3FE6">
        <w:rPr>
          <w:sz w:val="20"/>
          <w:szCs w:val="20"/>
        </w:rPr>
        <w:t>(Bonapace, 2000 #62)</w:t>
      </w:r>
      <w:r w:rsidR="00256CCA">
        <w:rPr>
          <w:sz w:val="20"/>
          <w:szCs w:val="20"/>
        </w:rPr>
        <w:t xml:space="preserve">.  </w:t>
      </w:r>
      <w:r w:rsidRPr="00105AE8">
        <w:rPr>
          <w:sz w:val="20"/>
          <w:szCs w:val="20"/>
        </w:rPr>
        <w:t>Changes in management were dir</w:t>
      </w:r>
      <w:r w:rsidR="00E82566">
        <w:rPr>
          <w:sz w:val="20"/>
          <w:szCs w:val="20"/>
        </w:rPr>
        <w:t>ected by whole gut scintigraphy</w:t>
      </w:r>
      <w:r w:rsidR="00FC3352">
        <w:rPr>
          <w:sz w:val="20"/>
          <w:szCs w:val="20"/>
        </w:rPr>
        <w:t xml:space="preserve"> </w:t>
      </w:r>
      <w:r w:rsidR="00E82566">
        <w:rPr>
          <w:sz w:val="20"/>
          <w:szCs w:val="20"/>
        </w:rPr>
        <w:t xml:space="preserve">(WGTS) which combines GE, small bowel and colon transit measurements,  </w:t>
      </w:r>
      <w:r w:rsidRPr="00105AE8">
        <w:rPr>
          <w:sz w:val="20"/>
          <w:szCs w:val="20"/>
        </w:rPr>
        <w:t>findings in 74% of patients with dyspepsia and 64% of those with constipation, although no mention was made of the specific impact of small bowel transit findings on management decisions.  A third report focused on complaints of unexplained constipation in 212 patient</w:t>
      </w:r>
      <w:r w:rsidR="00256CCA">
        <w:rPr>
          <w:sz w:val="20"/>
          <w:szCs w:val="20"/>
        </w:rPr>
        <w:t>s</w:t>
      </w:r>
      <w:r w:rsidR="00FC3352">
        <w:rPr>
          <w:sz w:val="20"/>
          <w:szCs w:val="20"/>
        </w:rPr>
        <w:t xml:space="preserve"> </w:t>
      </w:r>
      <w:r w:rsidR="00FA3FE6">
        <w:rPr>
          <w:sz w:val="20"/>
          <w:szCs w:val="20"/>
        </w:rPr>
        <w:t>(Shahid, 2012 #71)</w:t>
      </w:r>
      <w:r w:rsidRPr="00105AE8">
        <w:rPr>
          <w:sz w:val="20"/>
          <w:szCs w:val="20"/>
        </w:rPr>
        <w:t>.  Nine individuals (10%) with slow transit constipation had delayed small bowel transit, while 2/25 (8%) with dyssynergic defecation had associated small bowel delays.  Seven of 53 (13%) with combined slow transit constipation and dyssynergia and 2/43 (5%) with normal coloanal testing exhibited small bowel transit slowing.  The authors of this investigation postulated that the extracolonic transit delays could be a potential explanation for failed responses to appropriate therapies of constipation. In a</w:t>
      </w:r>
      <w:r w:rsidR="00DE1CBB">
        <w:rPr>
          <w:sz w:val="20"/>
          <w:szCs w:val="20"/>
        </w:rPr>
        <w:t>nother</w:t>
      </w:r>
      <w:r w:rsidRPr="00105AE8">
        <w:rPr>
          <w:sz w:val="20"/>
          <w:szCs w:val="20"/>
        </w:rPr>
        <w:t xml:space="preserve"> study, small bowel transit was delayed in 2/8 (25%) of patients with constipation </w:t>
      </w:r>
      <w:r w:rsidR="00FA3FE6">
        <w:rPr>
          <w:sz w:val="20"/>
          <w:szCs w:val="20"/>
        </w:rPr>
        <w:t>(Stivland, 1991 #72)</w:t>
      </w:r>
      <w:r w:rsidR="00256CCA">
        <w:rPr>
          <w:sz w:val="20"/>
          <w:szCs w:val="20"/>
        </w:rPr>
        <w:t xml:space="preserve">.  </w:t>
      </w:r>
      <w:r w:rsidR="008E1961">
        <w:rPr>
          <w:sz w:val="20"/>
          <w:szCs w:val="20"/>
        </w:rPr>
        <w:t>Moderately high intra</w:t>
      </w:r>
      <w:r w:rsidRPr="00105AE8">
        <w:rPr>
          <w:sz w:val="20"/>
          <w:szCs w:val="20"/>
        </w:rPr>
        <w:t xml:space="preserve"> and intersubject variability in scintigraphic small bowel transit times have been proposed by some investigators to limit discrimination of transit delays in some patients with small inte</w:t>
      </w:r>
      <w:r w:rsidR="00256CCA">
        <w:rPr>
          <w:sz w:val="20"/>
          <w:szCs w:val="20"/>
        </w:rPr>
        <w:t xml:space="preserve">stinal motility disorders </w:t>
      </w:r>
      <w:r w:rsidR="00FA3FE6">
        <w:rPr>
          <w:sz w:val="20"/>
          <w:szCs w:val="20"/>
        </w:rPr>
        <w:t>(Miller, 1997 #73;Camilleri, 1998 #69)</w:t>
      </w:r>
      <w:r w:rsidRPr="00105AE8">
        <w:rPr>
          <w:sz w:val="20"/>
          <w:szCs w:val="20"/>
        </w:rPr>
        <w:t>.</w:t>
      </w:r>
    </w:p>
    <w:p w14:paraId="2699AC35" w14:textId="2C7006C6" w:rsidR="00CB0D00" w:rsidRPr="00105AE8" w:rsidRDefault="00CB0D00" w:rsidP="000B5653">
      <w:pPr>
        <w:ind w:firstLine="720"/>
        <w:rPr>
          <w:sz w:val="20"/>
          <w:szCs w:val="20"/>
        </w:rPr>
      </w:pPr>
      <w:r w:rsidRPr="00105AE8">
        <w:rPr>
          <w:sz w:val="20"/>
          <w:szCs w:val="20"/>
        </w:rPr>
        <w:t>Small bowel scintigraphy was employed to document responsiveness to treatment in one study of funct</w:t>
      </w:r>
      <w:r w:rsidR="00B20C30">
        <w:rPr>
          <w:sz w:val="20"/>
          <w:szCs w:val="20"/>
        </w:rPr>
        <w:t>ional gastrointestinal patients</w:t>
      </w:r>
      <w:r w:rsidR="00FC3352">
        <w:rPr>
          <w:sz w:val="20"/>
          <w:szCs w:val="20"/>
        </w:rPr>
        <w:t xml:space="preserve"> </w:t>
      </w:r>
      <w:r w:rsidR="00FA3FE6">
        <w:rPr>
          <w:sz w:val="20"/>
          <w:szCs w:val="20"/>
        </w:rPr>
        <w:t>(Prather, 2000 #74)</w:t>
      </w:r>
      <w:r w:rsidRPr="00105AE8">
        <w:rPr>
          <w:sz w:val="20"/>
          <w:szCs w:val="20"/>
        </w:rPr>
        <w:t>.  Percent scintigraphic colonic filling at 6 hours (reflecting orocecal transit) was significantly accelerated by oral administration of the serotonin 5-HT4 receptor agonist prokinetic medication</w:t>
      </w:r>
      <w:r w:rsidR="000B5653">
        <w:rPr>
          <w:sz w:val="20"/>
          <w:szCs w:val="20"/>
        </w:rPr>
        <w:t xml:space="preserve"> </w:t>
      </w:r>
      <w:r w:rsidR="00256CCA">
        <w:rPr>
          <w:sz w:val="20"/>
          <w:szCs w:val="20"/>
        </w:rPr>
        <w:t>(</w:t>
      </w:r>
      <w:r w:rsidRPr="00105AE8">
        <w:rPr>
          <w:sz w:val="20"/>
          <w:szCs w:val="20"/>
        </w:rPr>
        <w:t>tegaserod</w:t>
      </w:r>
      <w:r w:rsidR="00256CCA">
        <w:rPr>
          <w:sz w:val="20"/>
          <w:szCs w:val="20"/>
        </w:rPr>
        <w:t>)</w:t>
      </w:r>
      <w:r w:rsidRPr="00105AE8">
        <w:rPr>
          <w:sz w:val="20"/>
          <w:szCs w:val="20"/>
        </w:rPr>
        <w:t xml:space="preserve"> in 24 patients with constipation-predominant irritable bowel syndrome.  </w:t>
      </w:r>
    </w:p>
    <w:p w14:paraId="22811616" w14:textId="6A0586AB" w:rsidR="002552CD" w:rsidRPr="00105AE8" w:rsidRDefault="0009154D" w:rsidP="000B5653">
      <w:pPr>
        <w:ind w:firstLine="720"/>
        <w:rPr>
          <w:sz w:val="20"/>
          <w:szCs w:val="20"/>
        </w:rPr>
      </w:pPr>
      <w:r w:rsidRPr="00105AE8">
        <w:rPr>
          <w:sz w:val="20"/>
          <w:szCs w:val="20"/>
        </w:rPr>
        <w:t xml:space="preserve">Other tests including barium contrast radiography, radioopaque markers, video capsule endoscopy, and magnetic resonance imaging have been proposed to quantify small bowel transit, however no case series using these methods to document transit delays have been published </w:t>
      </w:r>
      <w:r w:rsidR="00FA3FE6">
        <w:rPr>
          <w:sz w:val="20"/>
          <w:szCs w:val="20"/>
        </w:rPr>
        <w:t>(Rao, 2011 #68;Szarka, 2012 #75)</w:t>
      </w:r>
      <w:r w:rsidR="00256CCA">
        <w:rPr>
          <w:sz w:val="20"/>
          <w:szCs w:val="20"/>
        </w:rPr>
        <w:t>.</w:t>
      </w:r>
      <w:r w:rsidR="00FA3FE6">
        <w:rPr>
          <w:sz w:val="20"/>
          <w:szCs w:val="20"/>
        </w:rPr>
        <w:t xml:space="preserve"> </w:t>
      </w:r>
      <w:r w:rsidR="002552CD" w:rsidRPr="00C468B2">
        <w:rPr>
          <w:rFonts w:asciiTheme="majorHAnsi" w:hAnsiTheme="majorHAnsi"/>
          <w:sz w:val="20"/>
          <w:szCs w:val="20"/>
        </w:rPr>
        <w:t>This indication was considered appropriate by unanimous agreement of the panel.</w:t>
      </w:r>
    </w:p>
    <w:p w14:paraId="40E56273" w14:textId="77777777" w:rsidR="0009154D" w:rsidRDefault="0009154D" w:rsidP="000B5653">
      <w:pPr>
        <w:rPr>
          <w:sz w:val="20"/>
          <w:szCs w:val="20"/>
        </w:rPr>
      </w:pPr>
    </w:p>
    <w:p w14:paraId="28361BF2" w14:textId="78ECF7F1" w:rsidR="00574AD4" w:rsidRPr="008A58B3" w:rsidRDefault="00574AD4" w:rsidP="000B5653">
      <w:pPr>
        <w:rPr>
          <w:rFonts w:asciiTheme="majorHAnsi" w:hAnsiTheme="majorHAnsi" w:cstheme="majorBidi"/>
          <w:sz w:val="20"/>
          <w:szCs w:val="20"/>
        </w:rPr>
      </w:pPr>
      <w:r w:rsidRPr="147BCDAC">
        <w:rPr>
          <w:i/>
          <w:iCs/>
          <w:sz w:val="20"/>
          <w:szCs w:val="20"/>
        </w:rPr>
        <w:t xml:space="preserve">Scenario 2: </w:t>
      </w:r>
      <w:r w:rsidR="00880787" w:rsidRPr="00880787">
        <w:rPr>
          <w:i/>
          <w:iCs/>
          <w:sz w:val="20"/>
          <w:szCs w:val="20"/>
        </w:rPr>
        <w:t>Suspected small intestinal bacterial overgrowth (SIBO)</w:t>
      </w:r>
      <w:r w:rsidRPr="147BCDAC">
        <w:rPr>
          <w:i/>
          <w:iCs/>
          <w:sz w:val="20"/>
          <w:szCs w:val="20"/>
        </w:rPr>
        <w:t xml:space="preserve">. </w:t>
      </w:r>
      <w:r w:rsidR="00831C3C" w:rsidRPr="147BCDAC">
        <w:rPr>
          <w:i/>
          <w:iCs/>
          <w:sz w:val="20"/>
          <w:szCs w:val="20"/>
        </w:rPr>
        <w:t>(</w:t>
      </w:r>
      <w:r w:rsidR="00880787">
        <w:rPr>
          <w:i/>
          <w:iCs/>
          <w:sz w:val="20"/>
          <w:szCs w:val="20"/>
        </w:rPr>
        <w:t>5</w:t>
      </w:r>
      <w:r w:rsidR="00831C3C" w:rsidRPr="147BCDAC">
        <w:rPr>
          <w:i/>
          <w:iCs/>
          <w:sz w:val="20"/>
          <w:szCs w:val="20"/>
        </w:rPr>
        <w:t xml:space="preserve"> </w:t>
      </w:r>
      <w:r w:rsidR="00880787">
        <w:rPr>
          <w:rFonts w:cs="Calibri"/>
          <w:i/>
          <w:iCs/>
          <w:sz w:val="20"/>
          <w:szCs w:val="20"/>
        </w:rPr>
        <w:t>–</w:t>
      </w:r>
      <w:r w:rsidR="00831C3C" w:rsidRPr="147BCDAC">
        <w:rPr>
          <w:i/>
          <w:iCs/>
          <w:sz w:val="20"/>
          <w:szCs w:val="20"/>
        </w:rPr>
        <w:t xml:space="preserve"> </w:t>
      </w:r>
      <w:r w:rsidR="00880787">
        <w:rPr>
          <w:i/>
          <w:iCs/>
          <w:sz w:val="20"/>
          <w:szCs w:val="20"/>
        </w:rPr>
        <w:t xml:space="preserve">May be </w:t>
      </w:r>
      <w:r w:rsidR="00831C3C" w:rsidRPr="147BCDAC">
        <w:rPr>
          <w:i/>
          <w:iCs/>
          <w:sz w:val="20"/>
          <w:szCs w:val="20"/>
        </w:rPr>
        <w:t>Appropriate)</w:t>
      </w:r>
    </w:p>
    <w:p w14:paraId="3EF5F861" w14:textId="60C0AE26" w:rsidR="00E82566" w:rsidRPr="00105AE8" w:rsidRDefault="00E82566" w:rsidP="000B5653">
      <w:pPr>
        <w:rPr>
          <w:sz w:val="20"/>
          <w:szCs w:val="20"/>
        </w:rPr>
      </w:pPr>
      <w:r w:rsidRPr="00105AE8">
        <w:rPr>
          <w:sz w:val="20"/>
          <w:szCs w:val="20"/>
        </w:rPr>
        <w:tab/>
        <w:t xml:space="preserve">Literature on use of scintigraphy to document small bowel transit delays in patients with SIBO is </w:t>
      </w:r>
      <w:r>
        <w:rPr>
          <w:sz w:val="20"/>
          <w:szCs w:val="20"/>
        </w:rPr>
        <w:t>very limited</w:t>
      </w:r>
      <w:r w:rsidRPr="00105AE8">
        <w:rPr>
          <w:sz w:val="20"/>
          <w:szCs w:val="20"/>
        </w:rPr>
        <w:t xml:space="preserve">.  In a study of patients undergoing concurrent lactulose breath testing and </w:t>
      </w:r>
      <w:r w:rsidR="00C7615B">
        <w:rPr>
          <w:sz w:val="20"/>
          <w:szCs w:val="20"/>
        </w:rPr>
        <w:t>WGTS</w:t>
      </w:r>
      <w:r w:rsidRPr="00105AE8">
        <w:rPr>
          <w:sz w:val="20"/>
          <w:szCs w:val="20"/>
        </w:rPr>
        <w:t>, there were no differences in breath test positivity overall in those with and with</w:t>
      </w:r>
      <w:r w:rsidR="0048372E">
        <w:rPr>
          <w:sz w:val="20"/>
          <w:szCs w:val="20"/>
        </w:rPr>
        <w:t xml:space="preserve">out small bowel transit delays </w:t>
      </w:r>
      <w:r w:rsidR="00FA3FE6">
        <w:rPr>
          <w:sz w:val="20"/>
          <w:szCs w:val="20"/>
        </w:rPr>
        <w:t>(Suri, 2018 #76)</w:t>
      </w:r>
      <w:r w:rsidR="0048372E">
        <w:rPr>
          <w:sz w:val="20"/>
          <w:szCs w:val="20"/>
        </w:rPr>
        <w:t xml:space="preserve">. </w:t>
      </w:r>
      <w:r w:rsidRPr="00105AE8">
        <w:rPr>
          <w:sz w:val="20"/>
          <w:szCs w:val="20"/>
        </w:rPr>
        <w:t>However, patients with positive methane production exhibited slower small intestinal transit compared to hydrogen producers.  A second investigation employing simultaneous lactulose breath testing and scintigraphy conferred a diagnosis of SIBO when the hydrogen rise from bacterial fermentation of the substrate was detected before 5% of the radiolabeled t</w:t>
      </w:r>
      <w:r w:rsidR="0048372E">
        <w:rPr>
          <w:sz w:val="20"/>
          <w:szCs w:val="20"/>
        </w:rPr>
        <w:t>racer passed into the cecum</w:t>
      </w:r>
      <w:r w:rsidR="00FC3352">
        <w:rPr>
          <w:sz w:val="20"/>
          <w:szCs w:val="20"/>
        </w:rPr>
        <w:t xml:space="preserve"> </w:t>
      </w:r>
      <w:r w:rsidR="00FA3FE6">
        <w:rPr>
          <w:sz w:val="20"/>
          <w:szCs w:val="20"/>
        </w:rPr>
        <w:t>(Zhao, 2014 #77)</w:t>
      </w:r>
      <w:r w:rsidRPr="00105AE8">
        <w:rPr>
          <w:sz w:val="20"/>
          <w:szCs w:val="20"/>
        </w:rPr>
        <w:t xml:space="preserve">.  Using these rigorous criteria from combined testing, those with SIBO reported significantly better symptom responses to antibiotic treatment with rifaximin than those who did not meet these criteria.  </w:t>
      </w:r>
    </w:p>
    <w:p w14:paraId="5730052D" w14:textId="14E9E68C" w:rsidR="008D0813" w:rsidRPr="00105AE8" w:rsidRDefault="00E82566" w:rsidP="000B5653">
      <w:pPr>
        <w:rPr>
          <w:sz w:val="20"/>
          <w:szCs w:val="20"/>
        </w:rPr>
      </w:pPr>
      <w:r w:rsidRPr="00105AE8">
        <w:rPr>
          <w:sz w:val="20"/>
          <w:szCs w:val="20"/>
        </w:rPr>
        <w:tab/>
        <w:t>Using lactulose breath tests, prolonged orocecal transit has been observed in patients with inflammatory bowel disease, acromegaly, diabetes, and scleroderma in association with SIB</w:t>
      </w:r>
      <w:r w:rsidR="008D0813">
        <w:rPr>
          <w:sz w:val="20"/>
          <w:szCs w:val="20"/>
        </w:rPr>
        <w:t xml:space="preserve">O </w:t>
      </w:r>
      <w:r w:rsidR="00FA3FE6">
        <w:rPr>
          <w:sz w:val="20"/>
          <w:szCs w:val="20"/>
        </w:rPr>
        <w:t>(Cuoco, 2002 #78;Rana, 2013 #79;Wegener, 1994 #80)</w:t>
      </w:r>
      <w:r w:rsidR="008D0813">
        <w:rPr>
          <w:sz w:val="20"/>
          <w:szCs w:val="20"/>
        </w:rPr>
        <w:t>.  Wireless motility capsule testing and small intestinal manometry are also useful for demonstrating abnormal small bow</w:t>
      </w:r>
      <w:r w:rsidR="009F6C86">
        <w:rPr>
          <w:sz w:val="20"/>
          <w:szCs w:val="20"/>
        </w:rPr>
        <w:t>el transit associated with SIBO</w:t>
      </w:r>
      <w:r w:rsidR="008D0813">
        <w:rPr>
          <w:sz w:val="20"/>
          <w:szCs w:val="20"/>
        </w:rPr>
        <w:t>.</w:t>
      </w:r>
      <w:r w:rsidR="009F6C86">
        <w:rPr>
          <w:sz w:val="20"/>
          <w:szCs w:val="20"/>
        </w:rPr>
        <w:t xml:space="preserve"> </w:t>
      </w:r>
      <w:r w:rsidRPr="000E6682">
        <w:rPr>
          <w:sz w:val="20"/>
          <w:szCs w:val="20"/>
        </w:rPr>
        <w:t xml:space="preserve">Patients with SIBO diagnosed by lactulose breath testing exhibit delayed small bowel transit on wireless motility capsule testing compared to those with negative breath tests </w:t>
      </w:r>
      <w:r w:rsidR="00FA3FE6">
        <w:rPr>
          <w:sz w:val="20"/>
          <w:szCs w:val="20"/>
        </w:rPr>
        <w:t>(Wegener, 1994 #80;Cuoco, 2002 #78)</w:t>
      </w:r>
      <w:r w:rsidR="009F6C86">
        <w:rPr>
          <w:sz w:val="20"/>
          <w:szCs w:val="20"/>
        </w:rPr>
        <w:t xml:space="preserve">. </w:t>
      </w:r>
    </w:p>
    <w:p w14:paraId="137C64FC" w14:textId="3541643B" w:rsidR="00E82566" w:rsidRPr="00105AE8" w:rsidRDefault="00E82566" w:rsidP="000B5653">
      <w:pPr>
        <w:rPr>
          <w:sz w:val="20"/>
          <w:szCs w:val="20"/>
        </w:rPr>
      </w:pPr>
      <w:r w:rsidRPr="00105AE8">
        <w:rPr>
          <w:sz w:val="20"/>
          <w:szCs w:val="20"/>
        </w:rPr>
        <w:tab/>
      </w:r>
      <w:r w:rsidR="000E6682">
        <w:rPr>
          <w:sz w:val="20"/>
          <w:szCs w:val="20"/>
        </w:rPr>
        <w:t>Based on the above</w:t>
      </w:r>
      <w:r w:rsidRPr="00105AE8">
        <w:rPr>
          <w:sz w:val="20"/>
          <w:szCs w:val="20"/>
        </w:rPr>
        <w:t xml:space="preserve"> evidence </w:t>
      </w:r>
      <w:r w:rsidR="000E6682">
        <w:rPr>
          <w:sz w:val="20"/>
          <w:szCs w:val="20"/>
        </w:rPr>
        <w:t>the committee concluded that small bowel scintigraphy</w:t>
      </w:r>
      <w:r w:rsidRPr="00105AE8">
        <w:rPr>
          <w:sz w:val="20"/>
          <w:szCs w:val="20"/>
        </w:rPr>
        <w:t xml:space="preserve"> may be appropriate to measure transit in patients with suspected SIBO.  It must be emphasized that documentation of transit delays cannot make </w:t>
      </w:r>
      <w:r w:rsidR="00C7615B">
        <w:rPr>
          <w:sz w:val="20"/>
          <w:szCs w:val="20"/>
        </w:rPr>
        <w:t>a</w:t>
      </w:r>
      <w:r w:rsidRPr="00105AE8">
        <w:rPr>
          <w:sz w:val="20"/>
          <w:szCs w:val="20"/>
        </w:rPr>
        <w:t xml:space="preserve"> diagnosis of SIBO, but such testing may offer insight into the pathogenesis</w:t>
      </w:r>
      <w:r w:rsidR="009F6C86">
        <w:rPr>
          <w:sz w:val="20"/>
          <w:szCs w:val="20"/>
        </w:rPr>
        <w:t xml:space="preserve"> of</w:t>
      </w:r>
      <w:r w:rsidRPr="00105AE8">
        <w:rPr>
          <w:sz w:val="20"/>
          <w:szCs w:val="20"/>
        </w:rPr>
        <w:t xml:space="preserve"> SIBO and may stratify patients into those who </w:t>
      </w:r>
      <w:r w:rsidR="00C7615B">
        <w:rPr>
          <w:sz w:val="20"/>
          <w:szCs w:val="20"/>
        </w:rPr>
        <w:t xml:space="preserve">may need different treatments. </w:t>
      </w:r>
      <w:r w:rsidRPr="00105AE8">
        <w:rPr>
          <w:sz w:val="20"/>
          <w:szCs w:val="20"/>
        </w:rPr>
        <w:t xml:space="preserve">  It is </w:t>
      </w:r>
      <w:r w:rsidR="00C7615B">
        <w:rPr>
          <w:sz w:val="20"/>
          <w:szCs w:val="20"/>
        </w:rPr>
        <w:t>anticipated</w:t>
      </w:r>
      <w:r w:rsidRPr="00105AE8">
        <w:rPr>
          <w:sz w:val="20"/>
          <w:szCs w:val="20"/>
        </w:rPr>
        <w:t xml:space="preserve"> that documentation of delayed transit using scintigraphy may direct use of prokinetic medications with the intention of expelling organisms trapped in a sluggish intestine. </w:t>
      </w:r>
    </w:p>
    <w:p w14:paraId="03C0FB49" w14:textId="77777777" w:rsidR="00880787" w:rsidRDefault="00880787" w:rsidP="000B5653">
      <w:pPr>
        <w:rPr>
          <w:sz w:val="20"/>
        </w:rPr>
      </w:pPr>
    </w:p>
    <w:p w14:paraId="64953E72" w14:textId="74FFE71D" w:rsidR="00BD6250" w:rsidRPr="008A58B3" w:rsidRDefault="00574AD4" w:rsidP="000B5653">
      <w:pPr>
        <w:rPr>
          <w:rFonts w:asciiTheme="majorHAnsi" w:hAnsiTheme="majorHAnsi" w:cstheme="majorBidi"/>
          <w:sz w:val="20"/>
          <w:szCs w:val="20"/>
        </w:rPr>
      </w:pPr>
      <w:r w:rsidRPr="7887DD96">
        <w:rPr>
          <w:i/>
          <w:iCs/>
          <w:sz w:val="20"/>
          <w:szCs w:val="20"/>
        </w:rPr>
        <w:t xml:space="preserve">Scenario 3: </w:t>
      </w:r>
      <w:r w:rsidR="00880787" w:rsidRPr="00880787">
        <w:rPr>
          <w:i/>
          <w:iCs/>
          <w:sz w:val="20"/>
          <w:szCs w:val="20"/>
        </w:rPr>
        <w:t>Suspected generalized GI motility disorder (e.g. drug induced, idiopathic, or genetic)</w:t>
      </w:r>
      <w:r w:rsidRPr="7887DD96">
        <w:rPr>
          <w:i/>
          <w:iCs/>
          <w:sz w:val="20"/>
          <w:szCs w:val="20"/>
        </w:rPr>
        <w:t>. (</w:t>
      </w:r>
      <w:r w:rsidR="00880787">
        <w:rPr>
          <w:i/>
          <w:iCs/>
          <w:sz w:val="20"/>
          <w:szCs w:val="20"/>
        </w:rPr>
        <w:t>8</w:t>
      </w:r>
      <w:r w:rsidRPr="7887DD96">
        <w:rPr>
          <w:i/>
          <w:iCs/>
          <w:sz w:val="20"/>
          <w:szCs w:val="20"/>
        </w:rPr>
        <w:t xml:space="preserve"> </w:t>
      </w:r>
      <w:r w:rsidRPr="00642700">
        <w:rPr>
          <w:rFonts w:cs="Calibri"/>
          <w:i/>
          <w:iCs/>
          <w:sz w:val="20"/>
          <w:szCs w:val="20"/>
        </w:rPr>
        <w:t>-</w:t>
      </w:r>
      <w:r w:rsidRPr="00642700">
        <w:rPr>
          <w:i/>
          <w:iCs/>
          <w:sz w:val="20"/>
          <w:szCs w:val="20"/>
        </w:rPr>
        <w:t xml:space="preserve"> </w:t>
      </w:r>
      <w:r w:rsidR="003F638F" w:rsidRPr="7887DD96">
        <w:rPr>
          <w:i/>
          <w:iCs/>
          <w:sz w:val="20"/>
          <w:szCs w:val="20"/>
        </w:rPr>
        <w:t>Appropriate</w:t>
      </w:r>
      <w:r w:rsidRPr="00642700">
        <w:rPr>
          <w:i/>
          <w:iCs/>
          <w:sz w:val="20"/>
          <w:szCs w:val="20"/>
        </w:rPr>
        <w:t>)</w:t>
      </w:r>
      <w:r w:rsidR="0068726C" w:rsidRPr="7887DD96">
        <w:rPr>
          <w:i/>
          <w:iCs/>
          <w:sz w:val="20"/>
          <w:szCs w:val="20"/>
        </w:rPr>
        <w:t xml:space="preserve"> </w:t>
      </w:r>
    </w:p>
    <w:p w14:paraId="229E0803" w14:textId="5AE5C7F0" w:rsidR="00AE2BA0" w:rsidRDefault="00885CED" w:rsidP="000B5653">
      <w:pPr>
        <w:ind w:firstLine="720"/>
        <w:rPr>
          <w:sz w:val="20"/>
          <w:szCs w:val="20"/>
        </w:rPr>
      </w:pPr>
      <w:r>
        <w:rPr>
          <w:sz w:val="20"/>
          <w:szCs w:val="20"/>
        </w:rPr>
        <w:lastRenderedPageBreak/>
        <w:t>WGTS</w:t>
      </w:r>
      <w:r w:rsidR="00BD6250" w:rsidRPr="00105AE8">
        <w:rPr>
          <w:sz w:val="20"/>
          <w:szCs w:val="20"/>
        </w:rPr>
        <w:t xml:space="preserve"> permits quantification of </w:t>
      </w:r>
      <w:r>
        <w:rPr>
          <w:sz w:val="20"/>
          <w:szCs w:val="20"/>
        </w:rPr>
        <w:t>GE</w:t>
      </w:r>
      <w:r w:rsidR="00BD6250" w:rsidRPr="00105AE8">
        <w:rPr>
          <w:sz w:val="20"/>
          <w:szCs w:val="20"/>
        </w:rPr>
        <w:t xml:space="preserve">, small bowel transit, and colon transit in a single test.  There is literature which confirms the utility of small bowel scintigraphy to confirm or refute the presence of a generalized dysmotility disorder with abnormal transit in at least </w:t>
      </w:r>
      <w:r w:rsidR="008D0813">
        <w:rPr>
          <w:sz w:val="20"/>
          <w:szCs w:val="20"/>
        </w:rPr>
        <w:t>two</w:t>
      </w:r>
      <w:r w:rsidR="00BD6250" w:rsidRPr="00105AE8">
        <w:rPr>
          <w:sz w:val="20"/>
          <w:szCs w:val="20"/>
        </w:rPr>
        <w:t xml:space="preserve"> of these three gastrointestinal organs.  In the previously described study of 108 patients with functional gastrointestinal symptoms, 3 of the 4 patients with dyspepsia and delayed small bowel tra</w:t>
      </w:r>
      <w:r w:rsidR="00AE2BA0">
        <w:rPr>
          <w:sz w:val="20"/>
          <w:szCs w:val="20"/>
        </w:rPr>
        <w:t xml:space="preserve">nsit also exhibited delayed GE </w:t>
      </w:r>
      <w:r w:rsidR="008D0813">
        <w:rPr>
          <w:sz w:val="20"/>
          <w:szCs w:val="20"/>
        </w:rPr>
        <w:t>by scintigraphy</w:t>
      </w:r>
      <w:r w:rsidR="00FC3352">
        <w:rPr>
          <w:sz w:val="20"/>
          <w:szCs w:val="20"/>
        </w:rPr>
        <w:t xml:space="preserve"> </w:t>
      </w:r>
      <w:r w:rsidR="00FA3FE6">
        <w:rPr>
          <w:sz w:val="20"/>
          <w:szCs w:val="20"/>
        </w:rPr>
        <w:t>(Bonapace, 2000 #62)</w:t>
      </w:r>
      <w:r w:rsidR="00BD6250" w:rsidRPr="00105AE8">
        <w:rPr>
          <w:sz w:val="20"/>
          <w:szCs w:val="20"/>
        </w:rPr>
        <w:t xml:space="preserve">.  </w:t>
      </w:r>
      <w:r w:rsidR="003F158D">
        <w:rPr>
          <w:sz w:val="20"/>
          <w:szCs w:val="20"/>
        </w:rPr>
        <w:t>All</w:t>
      </w:r>
      <w:r w:rsidR="00BD6250" w:rsidRPr="00105AE8">
        <w:rPr>
          <w:sz w:val="20"/>
          <w:szCs w:val="20"/>
        </w:rPr>
        <w:t xml:space="preserve"> 5 patients with constipation and delayed small bowel transit also showed </w:t>
      </w:r>
      <w:r>
        <w:rPr>
          <w:sz w:val="20"/>
          <w:szCs w:val="20"/>
        </w:rPr>
        <w:t>GE</w:t>
      </w:r>
      <w:r w:rsidR="00AE2BA0">
        <w:rPr>
          <w:sz w:val="20"/>
          <w:szCs w:val="20"/>
        </w:rPr>
        <w:t xml:space="preserve"> delays.  In</w:t>
      </w:r>
      <w:r w:rsidR="00BD6250" w:rsidRPr="00105AE8">
        <w:rPr>
          <w:sz w:val="20"/>
          <w:szCs w:val="20"/>
        </w:rPr>
        <w:t xml:space="preserve"> </w:t>
      </w:r>
      <w:r w:rsidR="00AE2BA0">
        <w:rPr>
          <w:sz w:val="20"/>
          <w:szCs w:val="20"/>
        </w:rPr>
        <w:t>another</w:t>
      </w:r>
      <w:r w:rsidR="00BD6250" w:rsidRPr="00105AE8">
        <w:rPr>
          <w:sz w:val="20"/>
          <w:szCs w:val="20"/>
        </w:rPr>
        <w:t xml:space="preserve"> investigation of 212 constipated patients, 9 individuals with slow transit constipation and delayed small bowel transit also had slow </w:t>
      </w:r>
      <w:r w:rsidR="00AE2BA0">
        <w:rPr>
          <w:sz w:val="20"/>
          <w:szCs w:val="20"/>
        </w:rPr>
        <w:t>GE</w:t>
      </w:r>
      <w:r w:rsidR="00BD6250" w:rsidRPr="00105AE8">
        <w:rPr>
          <w:sz w:val="20"/>
          <w:szCs w:val="20"/>
        </w:rPr>
        <w:t xml:space="preserve"> confirming generalized impairments throughout the alimentary tract </w:t>
      </w:r>
      <w:r w:rsidR="00FA3FE6">
        <w:rPr>
          <w:sz w:val="20"/>
          <w:szCs w:val="20"/>
        </w:rPr>
        <w:t>(Shahid, 2012 #71)</w:t>
      </w:r>
      <w:r w:rsidR="003F158D">
        <w:rPr>
          <w:sz w:val="20"/>
          <w:szCs w:val="20"/>
        </w:rPr>
        <w:t xml:space="preserve">.  </w:t>
      </w:r>
      <w:r w:rsidR="00BD6250" w:rsidRPr="00105AE8">
        <w:rPr>
          <w:sz w:val="20"/>
          <w:szCs w:val="20"/>
        </w:rPr>
        <w:t xml:space="preserve">Findings of these scintigraphy studies parallel investigations using </w:t>
      </w:r>
      <w:r w:rsidR="00AE2BA0">
        <w:rPr>
          <w:sz w:val="20"/>
          <w:szCs w:val="20"/>
        </w:rPr>
        <w:t>the wireless motility capsule which is also able</w:t>
      </w:r>
      <w:r w:rsidR="00BD6250" w:rsidRPr="00105AE8">
        <w:rPr>
          <w:sz w:val="20"/>
          <w:szCs w:val="20"/>
        </w:rPr>
        <w:t xml:space="preserve"> to measure </w:t>
      </w:r>
      <w:r w:rsidR="00AE2BA0">
        <w:rPr>
          <w:sz w:val="20"/>
          <w:szCs w:val="20"/>
        </w:rPr>
        <w:t>whole gut</w:t>
      </w:r>
      <w:r w:rsidR="00BD6250" w:rsidRPr="00105AE8">
        <w:rPr>
          <w:sz w:val="20"/>
          <w:szCs w:val="20"/>
        </w:rPr>
        <w:t xml:space="preserve"> transit in a single diagnostic test.  Small bowel tran</w:t>
      </w:r>
      <w:r w:rsidR="003F158D">
        <w:rPr>
          <w:sz w:val="20"/>
          <w:szCs w:val="20"/>
        </w:rPr>
        <w:t>sit delays were observed in 16</w:t>
      </w:r>
      <w:r w:rsidR="00BD6250" w:rsidRPr="00105AE8">
        <w:rPr>
          <w:sz w:val="20"/>
          <w:szCs w:val="20"/>
        </w:rPr>
        <w:t xml:space="preserve">% of 209 patients </w:t>
      </w:r>
      <w:r w:rsidR="003F158D">
        <w:rPr>
          <w:sz w:val="20"/>
          <w:szCs w:val="20"/>
        </w:rPr>
        <w:t>with suspected gastroparesis</w:t>
      </w:r>
      <w:r w:rsidR="00BD6250" w:rsidRPr="00105AE8">
        <w:rPr>
          <w:sz w:val="20"/>
          <w:szCs w:val="20"/>
        </w:rPr>
        <w:t xml:space="preserve"> </w:t>
      </w:r>
      <w:r w:rsidR="00FA3FE6">
        <w:rPr>
          <w:sz w:val="20"/>
          <w:szCs w:val="20"/>
        </w:rPr>
        <w:t>(Hasler, 2018 #81)</w:t>
      </w:r>
      <w:r w:rsidR="00AE2BA0">
        <w:rPr>
          <w:sz w:val="20"/>
          <w:szCs w:val="20"/>
        </w:rPr>
        <w:t xml:space="preserve">. </w:t>
      </w:r>
    </w:p>
    <w:p w14:paraId="7136F656" w14:textId="4B1FB34B" w:rsidR="00BD6250" w:rsidRPr="00105AE8" w:rsidRDefault="00BD6250" w:rsidP="000B5653">
      <w:pPr>
        <w:ind w:firstLine="720"/>
        <w:rPr>
          <w:sz w:val="20"/>
          <w:szCs w:val="20"/>
        </w:rPr>
      </w:pPr>
      <w:r w:rsidRPr="00105AE8">
        <w:rPr>
          <w:sz w:val="20"/>
          <w:szCs w:val="20"/>
        </w:rPr>
        <w:t xml:space="preserve">These findings support the </w:t>
      </w:r>
      <w:r w:rsidR="002552CD">
        <w:rPr>
          <w:sz w:val="20"/>
          <w:szCs w:val="20"/>
        </w:rPr>
        <w:t xml:space="preserve">unanimous </w:t>
      </w:r>
      <w:r w:rsidRPr="00105AE8">
        <w:rPr>
          <w:sz w:val="20"/>
          <w:szCs w:val="20"/>
        </w:rPr>
        <w:t>endorsement of the committee for use of small bowel</w:t>
      </w:r>
      <w:r w:rsidR="00F26D10">
        <w:rPr>
          <w:sz w:val="20"/>
          <w:szCs w:val="20"/>
        </w:rPr>
        <w:t xml:space="preserve"> transit</w:t>
      </w:r>
      <w:r w:rsidRPr="00105AE8">
        <w:rPr>
          <w:sz w:val="20"/>
          <w:szCs w:val="20"/>
        </w:rPr>
        <w:t xml:space="preserve"> scintigraphy as an appropriate diagnostic test in patients with a suspected generalized gastrointestinal motility disorder.  The evidence is convincing that </w:t>
      </w:r>
      <w:r w:rsidR="00DB2925">
        <w:rPr>
          <w:sz w:val="20"/>
          <w:szCs w:val="20"/>
        </w:rPr>
        <w:t>scintigraphy</w:t>
      </w:r>
      <w:r w:rsidRPr="00105AE8">
        <w:rPr>
          <w:sz w:val="20"/>
          <w:szCs w:val="20"/>
        </w:rPr>
        <w:t xml:space="preserve"> can document small bowel transit delays in combination w</w:t>
      </w:r>
      <w:r w:rsidR="003F158D">
        <w:rPr>
          <w:sz w:val="20"/>
          <w:szCs w:val="20"/>
        </w:rPr>
        <w:t>ith delays in other gut regions</w:t>
      </w:r>
      <w:r w:rsidRPr="00105AE8">
        <w:rPr>
          <w:sz w:val="20"/>
          <w:szCs w:val="20"/>
        </w:rPr>
        <w:t>.  However, it is</w:t>
      </w:r>
      <w:r w:rsidR="00885CED">
        <w:rPr>
          <w:sz w:val="20"/>
          <w:szCs w:val="20"/>
        </w:rPr>
        <w:t xml:space="preserve"> again</w:t>
      </w:r>
      <w:r w:rsidRPr="00105AE8">
        <w:rPr>
          <w:sz w:val="20"/>
          <w:szCs w:val="20"/>
        </w:rPr>
        <w:t xml:space="preserve"> uncertain if such capability will have significant impact on defining management decisions or determining outcomes from treatments directed by documenting small bowel transit delays.  Very few prokinetic therapies are available to correct small intestinal motor impairments.  Agents which act in the small bowel include erythromycin, pyridostigmine, prucalopride, and octreotide, but the benefits of any of these agents to specifically treat small bowel transit delays in patients with functional symptoms without pseudoobstruction are unproved.  </w:t>
      </w:r>
    </w:p>
    <w:p w14:paraId="2D5FBB8C" w14:textId="77777777" w:rsidR="00880787" w:rsidRDefault="00880787" w:rsidP="000B5653">
      <w:pPr>
        <w:rPr>
          <w:sz w:val="20"/>
        </w:rPr>
      </w:pPr>
    </w:p>
    <w:p w14:paraId="69400A88" w14:textId="268D6061" w:rsidR="00FA1410" w:rsidRPr="00880787" w:rsidRDefault="00574AD4" w:rsidP="000B5653">
      <w:pPr>
        <w:rPr>
          <w:iCs/>
          <w:sz w:val="20"/>
          <w:szCs w:val="20"/>
        </w:rPr>
      </w:pPr>
      <w:r w:rsidRPr="19ECBDEB">
        <w:rPr>
          <w:i/>
          <w:iCs/>
          <w:sz w:val="20"/>
          <w:szCs w:val="20"/>
        </w:rPr>
        <w:t xml:space="preserve">Scenario 4: </w:t>
      </w:r>
      <w:r w:rsidR="00880787" w:rsidRPr="00880787">
        <w:rPr>
          <w:i/>
          <w:iCs/>
          <w:sz w:val="20"/>
          <w:szCs w:val="20"/>
        </w:rPr>
        <w:t>Suspected Intestinal pseudo obstruction (</w:t>
      </w:r>
      <w:r w:rsidR="00BB7FB3">
        <w:rPr>
          <w:i/>
          <w:iCs/>
          <w:sz w:val="20"/>
          <w:szCs w:val="20"/>
        </w:rPr>
        <w:t>e.g. unexplained small bowel dilation</w:t>
      </w:r>
      <w:r w:rsidR="00880787" w:rsidRPr="00880787">
        <w:rPr>
          <w:i/>
          <w:iCs/>
          <w:sz w:val="20"/>
          <w:szCs w:val="20"/>
        </w:rPr>
        <w:t>)</w:t>
      </w:r>
      <w:r w:rsidR="00652804" w:rsidRPr="19ECBDEB">
        <w:rPr>
          <w:i/>
          <w:iCs/>
          <w:sz w:val="20"/>
          <w:szCs w:val="20"/>
        </w:rPr>
        <w:t xml:space="preserve">. </w:t>
      </w:r>
      <w:r w:rsidRPr="19ECBDEB">
        <w:rPr>
          <w:i/>
          <w:iCs/>
          <w:sz w:val="20"/>
          <w:szCs w:val="20"/>
        </w:rPr>
        <w:t>(</w:t>
      </w:r>
      <w:r w:rsidR="00880787">
        <w:rPr>
          <w:i/>
          <w:iCs/>
          <w:sz w:val="20"/>
          <w:szCs w:val="20"/>
        </w:rPr>
        <w:t>8</w:t>
      </w:r>
      <w:r w:rsidR="00FD5B43" w:rsidRPr="19ECBDEB">
        <w:rPr>
          <w:i/>
          <w:iCs/>
          <w:sz w:val="20"/>
          <w:szCs w:val="20"/>
        </w:rPr>
        <w:t xml:space="preserve"> –</w:t>
      </w:r>
      <w:r w:rsidR="00880787">
        <w:rPr>
          <w:i/>
          <w:iCs/>
          <w:sz w:val="20"/>
          <w:szCs w:val="20"/>
        </w:rPr>
        <w:t xml:space="preserve"> </w:t>
      </w:r>
      <w:r w:rsidR="00FD5B43" w:rsidRPr="19ECBDEB">
        <w:rPr>
          <w:i/>
          <w:iCs/>
          <w:sz w:val="20"/>
          <w:szCs w:val="20"/>
        </w:rPr>
        <w:t>Appropriate</w:t>
      </w:r>
      <w:r w:rsidRPr="00642700">
        <w:rPr>
          <w:i/>
          <w:iCs/>
          <w:sz w:val="20"/>
          <w:szCs w:val="20"/>
        </w:rPr>
        <w:t>)</w:t>
      </w:r>
      <w:r w:rsidR="00FA3FE6" w:rsidRPr="00880787">
        <w:rPr>
          <w:iCs/>
          <w:sz w:val="20"/>
          <w:szCs w:val="20"/>
        </w:rPr>
        <w:t xml:space="preserve"> </w:t>
      </w:r>
    </w:p>
    <w:p w14:paraId="37DA2E42" w14:textId="3C341DC0" w:rsidR="00A61453" w:rsidRDefault="00BB7FB3" w:rsidP="000B5653">
      <w:pPr>
        <w:ind w:firstLine="720"/>
        <w:rPr>
          <w:sz w:val="20"/>
          <w:szCs w:val="20"/>
        </w:rPr>
      </w:pPr>
      <w:r w:rsidRPr="00105AE8">
        <w:rPr>
          <w:sz w:val="20"/>
          <w:szCs w:val="20"/>
        </w:rPr>
        <w:t>Chronic intestinal pseudoobstruction presents with symptoms mimicking mechanical obstruction with generalized dilation of small bowel (and usually colon) loops in the absence of physical blockage.  The diagnosis usually is made with plain or cross-sectional radiography with or without documentation of contractile abnormalities on intestinal manometry.  Small bowel transit measurements can be informative in cases where luminal dilation is minimal and when motor impairments in this gut region are uncertain.  In an early report of 8 patients with chronic intestinal pseudoobstruction established by small bowel manometry, transit in this gut region on scintigraphy was delayed compared to healthy controls for both solid</w:t>
      </w:r>
      <w:r w:rsidR="00A61453">
        <w:rPr>
          <w:sz w:val="20"/>
          <w:szCs w:val="20"/>
        </w:rPr>
        <w:t xml:space="preserve"> (131I-fiber) and liquid (99mTc-DTPA-water)</w:t>
      </w:r>
      <w:r w:rsidR="00275484">
        <w:rPr>
          <w:sz w:val="20"/>
          <w:szCs w:val="20"/>
        </w:rPr>
        <w:t xml:space="preserve"> meals </w:t>
      </w:r>
      <w:r w:rsidR="00FA3FE6">
        <w:rPr>
          <w:sz w:val="20"/>
          <w:szCs w:val="20"/>
        </w:rPr>
        <w:t>(Camilleri, 1986 #82)</w:t>
      </w:r>
      <w:r w:rsidRPr="00105AE8">
        <w:rPr>
          <w:sz w:val="20"/>
          <w:szCs w:val="20"/>
        </w:rPr>
        <w:t xml:space="preserve">.  The prokinetic drug cisapride normalized small bowel transit delays for both solid and liquids in these patients.  In another study of 14 patients who had undergone small intestinal manometry to confirm dysmotility including documentation of neuropathic findings in 8 and myopathic patterns in 6 individuals, scintigraphic small bowel transit was markedly prolonged compared to healthy controls (median </w:t>
      </w:r>
      <w:r w:rsidR="00A61453">
        <w:rPr>
          <w:sz w:val="20"/>
          <w:szCs w:val="20"/>
        </w:rPr>
        <w:t>328 vs. 218 minutes, P&lt;0.01)</w:t>
      </w:r>
      <w:r w:rsidR="00FC3352">
        <w:rPr>
          <w:sz w:val="20"/>
          <w:szCs w:val="20"/>
        </w:rPr>
        <w:t xml:space="preserve"> </w:t>
      </w:r>
      <w:r w:rsidR="00FA3FE6">
        <w:rPr>
          <w:sz w:val="20"/>
          <w:szCs w:val="20"/>
        </w:rPr>
        <w:t>(Camilleri, 1991 #83)</w:t>
      </w:r>
      <w:r w:rsidRPr="00105AE8">
        <w:rPr>
          <w:sz w:val="20"/>
          <w:szCs w:val="20"/>
        </w:rPr>
        <w:t xml:space="preserve">.  </w:t>
      </w:r>
    </w:p>
    <w:p w14:paraId="039B864E" w14:textId="5A1D2ED3" w:rsidR="00BB7FB3" w:rsidRDefault="00BB7FB3" w:rsidP="000B5653">
      <w:pPr>
        <w:ind w:firstLine="720"/>
        <w:rPr>
          <w:sz w:val="20"/>
          <w:szCs w:val="20"/>
        </w:rPr>
      </w:pPr>
      <w:r w:rsidRPr="00105AE8">
        <w:rPr>
          <w:sz w:val="20"/>
          <w:szCs w:val="20"/>
        </w:rPr>
        <w:t>Regional transit abnormalities have also been documented</w:t>
      </w:r>
      <w:r>
        <w:rPr>
          <w:sz w:val="20"/>
          <w:szCs w:val="20"/>
        </w:rPr>
        <w:t xml:space="preserve"> by scintigraphy</w:t>
      </w:r>
      <w:r w:rsidRPr="00105AE8">
        <w:rPr>
          <w:sz w:val="20"/>
          <w:szCs w:val="20"/>
        </w:rPr>
        <w:t xml:space="preserve"> in the distal small intestine in chronic intestinal pseudoobstruction.  In a comparative study of patients with pseudoobstruction and healthy controls, 6 patients with myopathic findings on intestinal manometry exhibited passage of solid radiolabeled boluses from the ileum into the colon that were smaller in size and occurred less frequently than in 14 patients with neuropathic disea</w:t>
      </w:r>
      <w:r w:rsidR="001F48D2">
        <w:rPr>
          <w:sz w:val="20"/>
          <w:szCs w:val="20"/>
        </w:rPr>
        <w:t xml:space="preserve">se and 10 normal volunteers </w:t>
      </w:r>
      <w:r w:rsidR="00FA3FE6">
        <w:rPr>
          <w:sz w:val="20"/>
          <w:szCs w:val="20"/>
        </w:rPr>
        <w:t>(Greydanus, 1990 #84)</w:t>
      </w:r>
      <w:r w:rsidRPr="00105AE8">
        <w:rPr>
          <w:sz w:val="20"/>
          <w:szCs w:val="20"/>
        </w:rPr>
        <w:t xml:space="preserve">.  </w:t>
      </w:r>
    </w:p>
    <w:p w14:paraId="2FB92D48" w14:textId="20722669" w:rsidR="00BB7FB3" w:rsidRPr="00105AE8" w:rsidRDefault="00BB7FB3" w:rsidP="000B5653">
      <w:pPr>
        <w:ind w:firstLine="720"/>
        <w:rPr>
          <w:sz w:val="20"/>
          <w:szCs w:val="20"/>
        </w:rPr>
      </w:pPr>
      <w:r w:rsidRPr="00105AE8">
        <w:rPr>
          <w:sz w:val="20"/>
          <w:szCs w:val="20"/>
        </w:rPr>
        <w:t>These observations support the</w:t>
      </w:r>
      <w:r w:rsidR="002552CD">
        <w:rPr>
          <w:sz w:val="20"/>
          <w:szCs w:val="20"/>
        </w:rPr>
        <w:t xml:space="preserve"> unanimous</w:t>
      </w:r>
      <w:r w:rsidRPr="00105AE8">
        <w:rPr>
          <w:sz w:val="20"/>
          <w:szCs w:val="20"/>
        </w:rPr>
        <w:t xml:space="preserve"> endorsement of the committee for use of small bowel scintigraphy as an appropriate diagnostic test in patients with suspected intestinal pseudoobstruction.  Scintigraphic measures of small intestinal transit clearly can demonstrate delays in this patient population.  The regional bolus findings suggest the potential to provide pathophysiologic information distinguishing neuropathic from myopathic variants.  Although the method can detect treatment responses, there is inadequate information to show that performance of small bowel scintigraphy can alter treatment decisions, predict outcomes from prokinetic therapy, or provide prognostic information to determine if a given patient should be considered for parenteral nutrition.  </w:t>
      </w:r>
    </w:p>
    <w:p w14:paraId="26E414DB" w14:textId="77777777" w:rsidR="004066B9" w:rsidRPr="008A58B3" w:rsidRDefault="004066B9" w:rsidP="000B5653">
      <w:pPr>
        <w:rPr>
          <w:sz w:val="20"/>
          <w:szCs w:val="20"/>
        </w:rPr>
      </w:pPr>
    </w:p>
    <w:p w14:paraId="57CE94D3" w14:textId="75618D92" w:rsidR="00260BE6" w:rsidRPr="008A58B3" w:rsidRDefault="00AA6E44" w:rsidP="000B5653">
      <w:pPr>
        <w:jc w:val="center"/>
        <w:rPr>
          <w:b/>
          <w:bCs/>
          <w:sz w:val="20"/>
          <w:szCs w:val="20"/>
        </w:rPr>
      </w:pPr>
      <w:r w:rsidRPr="00D746A7">
        <w:rPr>
          <w:b/>
          <w:bCs/>
          <w:sz w:val="20"/>
          <w:szCs w:val="20"/>
        </w:rPr>
        <w:t>TABLE 4</w:t>
      </w:r>
    </w:p>
    <w:p w14:paraId="2B303620" w14:textId="3BC0D724" w:rsidR="00260BE6" w:rsidRPr="008A58B3" w:rsidRDefault="00260BE6" w:rsidP="000B5653">
      <w:pPr>
        <w:jc w:val="center"/>
        <w:rPr>
          <w:sz w:val="20"/>
          <w:szCs w:val="20"/>
        </w:rPr>
      </w:pPr>
      <w:r w:rsidRPr="00D746A7">
        <w:rPr>
          <w:sz w:val="20"/>
          <w:szCs w:val="20"/>
        </w:rPr>
        <w:t xml:space="preserve">Clinical Scenarios for </w:t>
      </w:r>
      <w:r w:rsidR="00880787">
        <w:rPr>
          <w:sz w:val="20"/>
          <w:szCs w:val="20"/>
        </w:rPr>
        <w:t>Small Bowel Transit</w:t>
      </w:r>
    </w:p>
    <w:tbl>
      <w:tblPr>
        <w:tblStyle w:val="ListTable21"/>
        <w:tblW w:w="0" w:type="auto"/>
        <w:tblLook w:val="04A0" w:firstRow="1" w:lastRow="0" w:firstColumn="1" w:lastColumn="0" w:noHBand="0" w:noVBand="1"/>
      </w:tblPr>
      <w:tblGrid>
        <w:gridCol w:w="1053"/>
        <w:gridCol w:w="7127"/>
        <w:gridCol w:w="1618"/>
        <w:gridCol w:w="628"/>
      </w:tblGrid>
      <w:tr w:rsidR="00260BE6" w14:paraId="5720469B" w14:textId="77777777" w:rsidTr="008A5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992A6F" w14:textId="77777777" w:rsidR="00260BE6" w:rsidRPr="008A58B3" w:rsidRDefault="00260BE6" w:rsidP="000B5653">
            <w:pPr>
              <w:jc w:val="center"/>
              <w:rPr>
                <w:sz w:val="18"/>
                <w:szCs w:val="18"/>
              </w:rPr>
            </w:pPr>
            <w:r w:rsidRPr="00D746A7">
              <w:rPr>
                <w:sz w:val="18"/>
                <w:szCs w:val="18"/>
              </w:rPr>
              <w:t>Scenario no.</w:t>
            </w:r>
          </w:p>
        </w:tc>
        <w:tc>
          <w:tcPr>
            <w:tcW w:w="0" w:type="auto"/>
          </w:tcPr>
          <w:p w14:paraId="55FDE919"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Description</w:t>
            </w:r>
          </w:p>
        </w:tc>
        <w:tc>
          <w:tcPr>
            <w:tcW w:w="0" w:type="auto"/>
          </w:tcPr>
          <w:p w14:paraId="08E438D4"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Appropriateness</w:t>
            </w:r>
          </w:p>
        </w:tc>
        <w:tc>
          <w:tcPr>
            <w:tcW w:w="0" w:type="auto"/>
          </w:tcPr>
          <w:p w14:paraId="3664E134"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46A7">
              <w:rPr>
                <w:sz w:val="18"/>
                <w:szCs w:val="18"/>
              </w:rPr>
              <w:t>Score</w:t>
            </w:r>
          </w:p>
        </w:tc>
      </w:tr>
      <w:tr w:rsidR="00880787" w14:paraId="559B2711" w14:textId="77777777" w:rsidTr="007E4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41836D" w14:textId="77777777" w:rsidR="00880787" w:rsidRPr="003550B4" w:rsidRDefault="00880787" w:rsidP="000B5653">
            <w:pPr>
              <w:pStyle w:val="ListParagraph"/>
              <w:numPr>
                <w:ilvl w:val="0"/>
                <w:numId w:val="16"/>
              </w:numPr>
              <w:rPr>
                <w:sz w:val="18"/>
              </w:rPr>
            </w:pPr>
          </w:p>
        </w:tc>
        <w:tc>
          <w:tcPr>
            <w:tcW w:w="0" w:type="auto"/>
            <w:vAlign w:val="center"/>
          </w:tcPr>
          <w:p w14:paraId="485B9B47" w14:textId="348B33F1" w:rsidR="00880787" w:rsidRPr="00880787" w:rsidRDefault="00880787" w:rsidP="000B5653">
            <w:pPr>
              <w:cnfStyle w:val="000000100000" w:firstRow="0" w:lastRow="0" w:firstColumn="0" w:lastColumn="0" w:oddVBand="0" w:evenVBand="0" w:oddHBand="1" w:evenHBand="0" w:firstRowFirstColumn="0" w:firstRowLastColumn="0" w:lastRowFirstColumn="0" w:lastRowLastColumn="0"/>
              <w:rPr>
                <w:sz w:val="18"/>
                <w:szCs w:val="18"/>
              </w:rPr>
            </w:pPr>
            <w:r w:rsidRPr="00880787">
              <w:rPr>
                <w:rFonts w:asciiTheme="majorHAnsi" w:hAnsiTheme="majorHAnsi"/>
                <w:sz w:val="18"/>
              </w:rPr>
              <w:t>Symptoms of small bowel dysmotility (e.g. symptoms of: Nausea, Vomiting, Bloating, constipation, diarrhea, abdominal distention)</w:t>
            </w:r>
          </w:p>
        </w:tc>
        <w:tc>
          <w:tcPr>
            <w:tcW w:w="0" w:type="auto"/>
            <w:vAlign w:val="center"/>
          </w:tcPr>
          <w:p w14:paraId="7D60D2D9" w14:textId="500C3BD5"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880787">
              <w:rPr>
                <w:rFonts w:asciiTheme="majorHAnsi" w:hAnsiTheme="majorHAnsi"/>
                <w:sz w:val="18"/>
              </w:rPr>
              <w:t>Appropriate</w:t>
            </w:r>
          </w:p>
        </w:tc>
        <w:tc>
          <w:tcPr>
            <w:tcW w:w="0" w:type="auto"/>
            <w:vAlign w:val="center"/>
          </w:tcPr>
          <w:p w14:paraId="0685C9CB" w14:textId="062D551B"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880787">
              <w:rPr>
                <w:rFonts w:asciiTheme="majorHAnsi" w:hAnsiTheme="majorHAnsi"/>
                <w:sz w:val="18"/>
              </w:rPr>
              <w:t>7</w:t>
            </w:r>
          </w:p>
        </w:tc>
      </w:tr>
      <w:tr w:rsidR="00880787" w14:paraId="25F5F9E2" w14:textId="77777777" w:rsidTr="007E4879">
        <w:tc>
          <w:tcPr>
            <w:cnfStyle w:val="001000000000" w:firstRow="0" w:lastRow="0" w:firstColumn="1" w:lastColumn="0" w:oddVBand="0" w:evenVBand="0" w:oddHBand="0" w:evenHBand="0" w:firstRowFirstColumn="0" w:firstRowLastColumn="0" w:lastRowFirstColumn="0" w:lastRowLastColumn="0"/>
            <w:tcW w:w="0" w:type="auto"/>
          </w:tcPr>
          <w:p w14:paraId="5FF06AE4" w14:textId="77777777" w:rsidR="00880787" w:rsidRPr="003550B4" w:rsidRDefault="00880787" w:rsidP="000B5653">
            <w:pPr>
              <w:pStyle w:val="ListParagraph"/>
              <w:numPr>
                <w:ilvl w:val="0"/>
                <w:numId w:val="16"/>
              </w:numPr>
              <w:rPr>
                <w:sz w:val="18"/>
              </w:rPr>
            </w:pPr>
          </w:p>
        </w:tc>
        <w:tc>
          <w:tcPr>
            <w:tcW w:w="0" w:type="auto"/>
            <w:vAlign w:val="center"/>
          </w:tcPr>
          <w:p w14:paraId="2541A025" w14:textId="2855F6C6" w:rsidR="00880787" w:rsidRPr="00880787" w:rsidRDefault="00880787" w:rsidP="000B5653">
            <w:pPr>
              <w:cnfStyle w:val="000000000000" w:firstRow="0" w:lastRow="0" w:firstColumn="0" w:lastColumn="0" w:oddVBand="0" w:evenVBand="0" w:oddHBand="0" w:evenHBand="0" w:firstRowFirstColumn="0" w:firstRowLastColumn="0" w:lastRowFirstColumn="0" w:lastRowLastColumn="0"/>
              <w:rPr>
                <w:sz w:val="18"/>
                <w:szCs w:val="18"/>
              </w:rPr>
            </w:pPr>
            <w:r w:rsidRPr="00880787">
              <w:rPr>
                <w:rFonts w:asciiTheme="majorHAnsi" w:hAnsiTheme="majorHAnsi"/>
                <w:sz w:val="18"/>
              </w:rPr>
              <w:t>Suspected small intestinal bacterial overgrowth (SIBO)</w:t>
            </w:r>
          </w:p>
        </w:tc>
        <w:tc>
          <w:tcPr>
            <w:tcW w:w="0" w:type="auto"/>
            <w:vAlign w:val="center"/>
          </w:tcPr>
          <w:p w14:paraId="61A973D2" w14:textId="72256474"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880787">
              <w:rPr>
                <w:rFonts w:asciiTheme="majorHAnsi" w:hAnsiTheme="majorHAnsi"/>
                <w:sz w:val="18"/>
              </w:rPr>
              <w:t>May be Appropriate</w:t>
            </w:r>
          </w:p>
        </w:tc>
        <w:tc>
          <w:tcPr>
            <w:tcW w:w="0" w:type="auto"/>
            <w:vAlign w:val="center"/>
          </w:tcPr>
          <w:p w14:paraId="3CCD2AF6" w14:textId="49740291"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880787">
              <w:rPr>
                <w:rFonts w:asciiTheme="majorHAnsi" w:hAnsiTheme="majorHAnsi"/>
                <w:sz w:val="18"/>
              </w:rPr>
              <w:t>5</w:t>
            </w:r>
          </w:p>
        </w:tc>
      </w:tr>
      <w:tr w:rsidR="00880787" w14:paraId="6FF1ABD5" w14:textId="77777777" w:rsidTr="007E4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B4F13C" w14:textId="77777777" w:rsidR="00880787" w:rsidRPr="003550B4" w:rsidRDefault="00880787" w:rsidP="000B5653">
            <w:pPr>
              <w:pStyle w:val="ListParagraph"/>
              <w:numPr>
                <w:ilvl w:val="0"/>
                <w:numId w:val="16"/>
              </w:numPr>
              <w:rPr>
                <w:sz w:val="18"/>
              </w:rPr>
            </w:pPr>
          </w:p>
        </w:tc>
        <w:tc>
          <w:tcPr>
            <w:tcW w:w="0" w:type="auto"/>
            <w:vAlign w:val="center"/>
          </w:tcPr>
          <w:p w14:paraId="43972FD0" w14:textId="6A3A7879" w:rsidR="00880787" w:rsidRPr="00880787" w:rsidRDefault="00880787" w:rsidP="000B5653">
            <w:pPr>
              <w:cnfStyle w:val="000000100000" w:firstRow="0" w:lastRow="0" w:firstColumn="0" w:lastColumn="0" w:oddVBand="0" w:evenVBand="0" w:oddHBand="1" w:evenHBand="0" w:firstRowFirstColumn="0" w:firstRowLastColumn="0" w:lastRowFirstColumn="0" w:lastRowLastColumn="0"/>
              <w:rPr>
                <w:sz w:val="18"/>
                <w:szCs w:val="18"/>
              </w:rPr>
            </w:pPr>
            <w:r w:rsidRPr="00880787">
              <w:rPr>
                <w:rFonts w:asciiTheme="majorHAnsi" w:hAnsiTheme="majorHAnsi"/>
                <w:sz w:val="18"/>
              </w:rPr>
              <w:t>Suspected generalized GI motility disorder (e.g. drug induced, idiopathic, or genetic)</w:t>
            </w:r>
          </w:p>
        </w:tc>
        <w:tc>
          <w:tcPr>
            <w:tcW w:w="0" w:type="auto"/>
            <w:vAlign w:val="center"/>
          </w:tcPr>
          <w:p w14:paraId="1A120E10" w14:textId="2D8D0F7A"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880787">
              <w:rPr>
                <w:rFonts w:asciiTheme="majorHAnsi" w:hAnsiTheme="majorHAnsi"/>
                <w:sz w:val="18"/>
              </w:rPr>
              <w:t>Appropriate</w:t>
            </w:r>
          </w:p>
        </w:tc>
        <w:tc>
          <w:tcPr>
            <w:tcW w:w="0" w:type="auto"/>
            <w:vAlign w:val="center"/>
          </w:tcPr>
          <w:p w14:paraId="41B24AF0" w14:textId="2D0E59E5"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880787">
              <w:rPr>
                <w:rFonts w:asciiTheme="majorHAnsi" w:hAnsiTheme="majorHAnsi"/>
                <w:sz w:val="18"/>
              </w:rPr>
              <w:t>8</w:t>
            </w:r>
          </w:p>
        </w:tc>
      </w:tr>
      <w:tr w:rsidR="00880787" w14:paraId="09524A8B" w14:textId="77777777" w:rsidTr="007E4879">
        <w:tc>
          <w:tcPr>
            <w:cnfStyle w:val="001000000000" w:firstRow="0" w:lastRow="0" w:firstColumn="1" w:lastColumn="0" w:oddVBand="0" w:evenVBand="0" w:oddHBand="0" w:evenHBand="0" w:firstRowFirstColumn="0" w:firstRowLastColumn="0" w:lastRowFirstColumn="0" w:lastRowLastColumn="0"/>
            <w:tcW w:w="0" w:type="auto"/>
          </w:tcPr>
          <w:p w14:paraId="55995FF2" w14:textId="77777777" w:rsidR="00880787" w:rsidRPr="003550B4" w:rsidRDefault="00880787" w:rsidP="000B5653">
            <w:pPr>
              <w:pStyle w:val="ListParagraph"/>
              <w:numPr>
                <w:ilvl w:val="0"/>
                <w:numId w:val="16"/>
              </w:numPr>
              <w:rPr>
                <w:sz w:val="18"/>
              </w:rPr>
            </w:pPr>
          </w:p>
        </w:tc>
        <w:tc>
          <w:tcPr>
            <w:tcW w:w="0" w:type="auto"/>
            <w:vAlign w:val="center"/>
          </w:tcPr>
          <w:p w14:paraId="7802B3B5" w14:textId="4F7F558A" w:rsidR="00880787" w:rsidRPr="00880787" w:rsidRDefault="00880787" w:rsidP="000B5653">
            <w:pPr>
              <w:cnfStyle w:val="000000000000" w:firstRow="0" w:lastRow="0" w:firstColumn="0" w:lastColumn="0" w:oddVBand="0" w:evenVBand="0" w:oddHBand="0" w:evenHBand="0" w:firstRowFirstColumn="0" w:firstRowLastColumn="0" w:lastRowFirstColumn="0" w:lastRowLastColumn="0"/>
              <w:rPr>
                <w:sz w:val="18"/>
                <w:szCs w:val="18"/>
              </w:rPr>
            </w:pPr>
            <w:r w:rsidRPr="00880787">
              <w:rPr>
                <w:rFonts w:asciiTheme="majorHAnsi" w:hAnsiTheme="majorHAnsi"/>
                <w:sz w:val="18"/>
              </w:rPr>
              <w:t xml:space="preserve">Suspected Intestinal pseudo obstruction (e.g. unexplained small bowel </w:t>
            </w:r>
            <w:r w:rsidR="000B5653" w:rsidRPr="00880787">
              <w:rPr>
                <w:rFonts w:asciiTheme="majorHAnsi" w:hAnsiTheme="majorHAnsi"/>
                <w:sz w:val="18"/>
              </w:rPr>
              <w:t>dilation</w:t>
            </w:r>
            <w:r w:rsidRPr="00880787">
              <w:rPr>
                <w:rFonts w:asciiTheme="majorHAnsi" w:hAnsiTheme="majorHAnsi"/>
                <w:sz w:val="18"/>
              </w:rPr>
              <w:t>)</w:t>
            </w:r>
          </w:p>
        </w:tc>
        <w:tc>
          <w:tcPr>
            <w:tcW w:w="0" w:type="auto"/>
            <w:vAlign w:val="center"/>
          </w:tcPr>
          <w:p w14:paraId="1AB51D11" w14:textId="39E873A5"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880787">
              <w:rPr>
                <w:rFonts w:asciiTheme="majorHAnsi" w:hAnsiTheme="majorHAnsi"/>
                <w:sz w:val="18"/>
              </w:rPr>
              <w:t>Appropriate</w:t>
            </w:r>
          </w:p>
        </w:tc>
        <w:tc>
          <w:tcPr>
            <w:tcW w:w="0" w:type="auto"/>
            <w:vAlign w:val="center"/>
          </w:tcPr>
          <w:p w14:paraId="3128E7D3" w14:textId="6ECCE827"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880787">
              <w:rPr>
                <w:rFonts w:asciiTheme="majorHAnsi" w:hAnsiTheme="majorHAnsi"/>
                <w:sz w:val="18"/>
              </w:rPr>
              <w:t>8</w:t>
            </w:r>
          </w:p>
        </w:tc>
      </w:tr>
    </w:tbl>
    <w:p w14:paraId="3C36AB77" w14:textId="77777777" w:rsidR="00260BE6" w:rsidRPr="003550B4" w:rsidRDefault="00260BE6" w:rsidP="000B5653">
      <w:pPr>
        <w:jc w:val="center"/>
        <w:rPr>
          <w:sz w:val="20"/>
        </w:rPr>
      </w:pPr>
    </w:p>
    <w:p w14:paraId="6F48E367" w14:textId="205DD79C" w:rsidR="00256CCA" w:rsidRPr="008A58B3" w:rsidRDefault="00260BE6" w:rsidP="000B5653">
      <w:pPr>
        <w:rPr>
          <w:sz w:val="20"/>
          <w:szCs w:val="20"/>
        </w:rPr>
      </w:pPr>
      <w:r w:rsidRPr="00642700">
        <w:rPr>
          <w:b/>
          <w:bCs/>
          <w:sz w:val="20"/>
          <w:szCs w:val="20"/>
        </w:rPr>
        <w:t>Summary of Recommendations</w:t>
      </w:r>
    </w:p>
    <w:p w14:paraId="7B87D0F2" w14:textId="7DAF9294" w:rsidR="00256CCA" w:rsidRPr="00105AE8" w:rsidRDefault="00D22DAC" w:rsidP="000B5653">
      <w:pPr>
        <w:ind w:firstLine="720"/>
        <w:rPr>
          <w:sz w:val="20"/>
          <w:szCs w:val="20"/>
        </w:rPr>
      </w:pPr>
      <w:r>
        <w:rPr>
          <w:sz w:val="20"/>
          <w:szCs w:val="20"/>
        </w:rPr>
        <w:lastRenderedPageBreak/>
        <w:t>The</w:t>
      </w:r>
      <w:r w:rsidR="0048372E">
        <w:rPr>
          <w:sz w:val="20"/>
          <w:szCs w:val="20"/>
        </w:rPr>
        <w:t xml:space="preserve"> </w:t>
      </w:r>
      <w:r w:rsidR="00256CCA" w:rsidRPr="00105AE8">
        <w:rPr>
          <w:sz w:val="20"/>
          <w:szCs w:val="20"/>
        </w:rPr>
        <w:t>investigation</w:t>
      </w:r>
      <w:r w:rsidR="00256CCA">
        <w:rPr>
          <w:sz w:val="20"/>
          <w:szCs w:val="20"/>
        </w:rPr>
        <w:t>s</w:t>
      </w:r>
      <w:r w:rsidR="0048372E">
        <w:rPr>
          <w:sz w:val="20"/>
          <w:szCs w:val="20"/>
        </w:rPr>
        <w:t xml:space="preserve"> c</w:t>
      </w:r>
      <w:r w:rsidR="002552CD">
        <w:rPr>
          <w:sz w:val="20"/>
          <w:szCs w:val="20"/>
        </w:rPr>
        <w:t>ited in this systematic review,</w:t>
      </w:r>
      <w:r w:rsidR="00256CCA">
        <w:rPr>
          <w:sz w:val="20"/>
          <w:szCs w:val="20"/>
        </w:rPr>
        <w:t xml:space="preserve"> support the endorsement of </w:t>
      </w:r>
      <w:r>
        <w:rPr>
          <w:sz w:val="20"/>
          <w:szCs w:val="20"/>
        </w:rPr>
        <w:t>the panel</w:t>
      </w:r>
      <w:r w:rsidR="00256CCA" w:rsidRPr="00105AE8">
        <w:rPr>
          <w:sz w:val="20"/>
          <w:szCs w:val="20"/>
        </w:rPr>
        <w:t xml:space="preserve"> for use of small bowel scintigraphy as an appropriate diagnostic test in patients with symptoms of small bowel dysmotility</w:t>
      </w:r>
      <w:r w:rsidR="008D0813">
        <w:rPr>
          <w:sz w:val="20"/>
          <w:szCs w:val="20"/>
        </w:rPr>
        <w:t xml:space="preserve"> and SIBO</w:t>
      </w:r>
      <w:r w:rsidR="00256CCA" w:rsidRPr="00105AE8">
        <w:rPr>
          <w:sz w:val="20"/>
          <w:szCs w:val="20"/>
        </w:rPr>
        <w:t xml:space="preserve">.  The available data suggest that a subset of patients with symptoms of presumed upper and/or lower gut origin will exhibit delayed small bowel transit.  However, there is not yet convincing literature that specifically documenting small bowel transit delays will influence additional management decisions or affect outcomes of any treatments for patients with functional gastrointestinal disorders.  </w:t>
      </w:r>
    </w:p>
    <w:p w14:paraId="3AD0606B" w14:textId="0E5A2DEC" w:rsidR="00260BE6" w:rsidRPr="008A58B3" w:rsidRDefault="0048372E" w:rsidP="000B5653">
      <w:pPr>
        <w:rPr>
          <w:sz w:val="20"/>
          <w:szCs w:val="20"/>
        </w:rPr>
      </w:pPr>
      <w:r>
        <w:rPr>
          <w:i/>
          <w:iCs/>
          <w:sz w:val="20"/>
          <w:szCs w:val="20"/>
        </w:rPr>
        <w:t xml:space="preserve"> </w:t>
      </w:r>
    </w:p>
    <w:p w14:paraId="0E7FA121" w14:textId="6FECEFAD" w:rsidR="00574AD4" w:rsidRPr="00F23A32" w:rsidRDefault="00880787" w:rsidP="000B5653">
      <w:pPr>
        <w:keepNext/>
        <w:rPr>
          <w:b/>
          <w:bCs/>
          <w:sz w:val="22"/>
          <w:szCs w:val="22"/>
        </w:rPr>
      </w:pPr>
      <w:bookmarkStart w:id="5" w:name="_Hlk504487190"/>
      <w:r>
        <w:rPr>
          <w:b/>
          <w:bCs/>
          <w:sz w:val="20"/>
          <w:szCs w:val="20"/>
        </w:rPr>
        <w:t>COLON TRANSIT</w:t>
      </w:r>
      <w:bookmarkEnd w:id="5"/>
    </w:p>
    <w:p w14:paraId="01CE0B13" w14:textId="25B8B3E3" w:rsidR="00150E9D" w:rsidRPr="00906F3C" w:rsidRDefault="00150E9D" w:rsidP="000B5653">
      <w:pPr>
        <w:rPr>
          <w:sz w:val="20"/>
          <w:szCs w:val="20"/>
        </w:rPr>
      </w:pPr>
      <w:r>
        <w:rPr>
          <w:b/>
          <w:bCs/>
          <w:sz w:val="20"/>
          <w:szCs w:val="20"/>
        </w:rPr>
        <w:t>Introduction</w:t>
      </w:r>
      <w:r w:rsidR="00906F3C">
        <w:rPr>
          <w:b/>
          <w:bCs/>
          <w:sz w:val="20"/>
          <w:szCs w:val="20"/>
        </w:rPr>
        <w:t>/</w:t>
      </w:r>
      <w:r>
        <w:rPr>
          <w:b/>
          <w:bCs/>
          <w:sz w:val="20"/>
          <w:szCs w:val="20"/>
        </w:rPr>
        <w:t>Background</w:t>
      </w:r>
    </w:p>
    <w:p w14:paraId="605349AF" w14:textId="4DE2E831" w:rsidR="0028608E" w:rsidRDefault="00BB0563" w:rsidP="000B5653">
      <w:pPr>
        <w:widowControl w:val="0"/>
        <w:autoSpaceDE w:val="0"/>
        <w:autoSpaceDN w:val="0"/>
        <w:adjustRightInd w:val="0"/>
        <w:ind w:firstLine="720"/>
        <w:rPr>
          <w:rFonts w:asciiTheme="majorHAnsi" w:hAnsiTheme="majorHAnsi" w:cs="Times Roman"/>
          <w:sz w:val="20"/>
          <w:szCs w:val="20"/>
        </w:rPr>
      </w:pPr>
      <w:r>
        <w:rPr>
          <w:rFonts w:asciiTheme="majorHAnsi" w:hAnsiTheme="majorHAnsi" w:cs="Times Roman"/>
          <w:sz w:val="20"/>
          <w:szCs w:val="20"/>
        </w:rPr>
        <w:t xml:space="preserve">Colonic </w:t>
      </w:r>
      <w:r w:rsidRPr="005D24D8">
        <w:rPr>
          <w:rFonts w:asciiTheme="majorHAnsi" w:hAnsiTheme="majorHAnsi" w:cs="Times Roman"/>
          <w:sz w:val="20"/>
          <w:szCs w:val="20"/>
        </w:rPr>
        <w:t xml:space="preserve">motility </w:t>
      </w:r>
      <w:r>
        <w:rPr>
          <w:rFonts w:asciiTheme="majorHAnsi" w:hAnsiTheme="majorHAnsi" w:cs="Times Roman"/>
          <w:sz w:val="20"/>
          <w:szCs w:val="20"/>
        </w:rPr>
        <w:t xml:space="preserve">regulates </w:t>
      </w:r>
      <w:r w:rsidRPr="005D24D8">
        <w:rPr>
          <w:rFonts w:asciiTheme="majorHAnsi" w:hAnsiTheme="majorHAnsi" w:cs="Times Roman"/>
          <w:sz w:val="20"/>
          <w:szCs w:val="20"/>
        </w:rPr>
        <w:t xml:space="preserve"> slow mixing and movement of its contents so the colon can absorb water and </w:t>
      </w:r>
      <w:r>
        <w:rPr>
          <w:rFonts w:asciiTheme="majorHAnsi" w:hAnsiTheme="majorHAnsi" w:cs="Times Roman"/>
          <w:sz w:val="20"/>
          <w:szCs w:val="20"/>
        </w:rPr>
        <w:t xml:space="preserve">electrolytes </w:t>
      </w:r>
      <w:r w:rsidRPr="005D24D8">
        <w:rPr>
          <w:rFonts w:asciiTheme="majorHAnsi" w:hAnsiTheme="majorHAnsi" w:cs="Times Roman"/>
          <w:sz w:val="20"/>
          <w:szCs w:val="20"/>
        </w:rPr>
        <w:t xml:space="preserve"> </w:t>
      </w:r>
      <w:r>
        <w:rPr>
          <w:rFonts w:asciiTheme="majorHAnsi" w:hAnsiTheme="majorHAnsi" w:cs="Times Roman"/>
          <w:sz w:val="20"/>
          <w:szCs w:val="20"/>
        </w:rPr>
        <w:t xml:space="preserve">and </w:t>
      </w:r>
      <w:r w:rsidRPr="005D24D8">
        <w:rPr>
          <w:rFonts w:asciiTheme="majorHAnsi" w:hAnsiTheme="majorHAnsi" w:cs="Times Roman"/>
          <w:sz w:val="20"/>
          <w:szCs w:val="20"/>
        </w:rPr>
        <w:t xml:space="preserve"> transform</w:t>
      </w:r>
      <w:r>
        <w:rPr>
          <w:rFonts w:asciiTheme="majorHAnsi" w:hAnsiTheme="majorHAnsi" w:cs="Times Roman"/>
          <w:sz w:val="20"/>
          <w:szCs w:val="20"/>
        </w:rPr>
        <w:t xml:space="preserve"> liquid chyme</w:t>
      </w:r>
      <w:r w:rsidRPr="005D24D8">
        <w:rPr>
          <w:rFonts w:asciiTheme="majorHAnsi" w:hAnsiTheme="majorHAnsi" w:cs="Times Roman"/>
          <w:sz w:val="20"/>
          <w:szCs w:val="20"/>
        </w:rPr>
        <w:t xml:space="preserve"> to semisolids or solids in the sigmoid colon.  </w:t>
      </w:r>
      <w:r>
        <w:rPr>
          <w:rFonts w:asciiTheme="majorHAnsi" w:hAnsiTheme="majorHAnsi" w:cs="Times Roman"/>
          <w:sz w:val="20"/>
          <w:szCs w:val="20"/>
        </w:rPr>
        <w:t xml:space="preserve"> </w:t>
      </w:r>
      <w:r w:rsidRPr="005D24D8">
        <w:rPr>
          <w:rFonts w:asciiTheme="majorHAnsi" w:hAnsiTheme="majorHAnsi" w:cs="Times Roman"/>
          <w:sz w:val="20"/>
          <w:szCs w:val="20"/>
        </w:rPr>
        <w:t>Rhythmic phasic contractions aided by tonic contractions cause slow distal propulsion and mixing</w:t>
      </w:r>
      <w:r>
        <w:rPr>
          <w:rFonts w:asciiTheme="majorHAnsi" w:hAnsiTheme="majorHAnsi" w:cs="Times Roman"/>
          <w:sz w:val="20"/>
          <w:szCs w:val="20"/>
        </w:rPr>
        <w:t xml:space="preserve"> of colonic contents</w:t>
      </w:r>
      <w:r w:rsidRPr="005D24D8">
        <w:rPr>
          <w:rFonts w:asciiTheme="majorHAnsi" w:hAnsiTheme="majorHAnsi" w:cs="Times Roman"/>
          <w:sz w:val="20"/>
          <w:szCs w:val="20"/>
        </w:rPr>
        <w:t xml:space="preserve">. </w:t>
      </w:r>
      <w:r>
        <w:rPr>
          <w:rFonts w:asciiTheme="majorHAnsi" w:hAnsiTheme="majorHAnsi" w:cs="Times Roman"/>
          <w:sz w:val="20"/>
          <w:szCs w:val="20"/>
        </w:rPr>
        <w:t xml:space="preserve"> Additionally, i</w:t>
      </w:r>
      <w:r w:rsidRPr="005D24D8">
        <w:rPr>
          <w:rFonts w:asciiTheme="majorHAnsi" w:hAnsiTheme="majorHAnsi" w:cs="Times Roman"/>
          <w:sz w:val="20"/>
          <w:szCs w:val="20"/>
        </w:rPr>
        <w:t xml:space="preserve">nfrequent </w:t>
      </w:r>
      <w:r>
        <w:rPr>
          <w:rFonts w:asciiTheme="majorHAnsi" w:hAnsiTheme="majorHAnsi" w:cs="Times Roman"/>
          <w:sz w:val="20"/>
          <w:szCs w:val="20"/>
        </w:rPr>
        <w:t xml:space="preserve">high amplitude (&gt;100 mm Hg) </w:t>
      </w:r>
      <w:r w:rsidR="000B5653">
        <w:rPr>
          <w:rFonts w:asciiTheme="majorHAnsi" w:hAnsiTheme="majorHAnsi" w:cs="Times Roman"/>
          <w:sz w:val="20"/>
          <w:szCs w:val="20"/>
        </w:rPr>
        <w:t>propagating</w:t>
      </w:r>
      <w:r>
        <w:rPr>
          <w:rFonts w:asciiTheme="majorHAnsi" w:hAnsiTheme="majorHAnsi" w:cs="Times Roman"/>
          <w:sz w:val="20"/>
          <w:szCs w:val="20"/>
        </w:rPr>
        <w:t xml:space="preserve"> contractions produce mass movements that deliver a large column of stool into the rectum.  Thereafter, in healthy individuals, controlled evacuation of stool occurs normally between 2-3 times a day up to once in 3 day. A key question in patients with chronic constipation is to identify whether there is colonic inertia, generalized slow colon transit, pelvic floor dysfunction, functional outlet obstruction, or irritable bowel syndrome </w:t>
      </w:r>
      <w:r w:rsidR="00FA3FE6">
        <w:rPr>
          <w:rFonts w:asciiTheme="majorHAnsi" w:hAnsiTheme="majorHAnsi" w:cs="Times Roman"/>
          <w:sz w:val="20"/>
          <w:szCs w:val="20"/>
        </w:rPr>
        <w:t>(Gibson,  #52)</w:t>
      </w:r>
      <w:r>
        <w:rPr>
          <w:rFonts w:asciiTheme="majorHAnsi" w:hAnsiTheme="majorHAnsi" w:cs="Times Roman"/>
          <w:sz w:val="20"/>
          <w:szCs w:val="20"/>
        </w:rPr>
        <w:t xml:space="preserve">. Colonic motility and transit time </w:t>
      </w:r>
      <w:r w:rsidR="000B5653">
        <w:rPr>
          <w:rFonts w:asciiTheme="majorHAnsi" w:hAnsiTheme="majorHAnsi" w:cs="Times Roman"/>
          <w:sz w:val="20"/>
          <w:szCs w:val="20"/>
        </w:rPr>
        <w:t>are</w:t>
      </w:r>
      <w:r>
        <w:rPr>
          <w:rFonts w:asciiTheme="majorHAnsi" w:hAnsiTheme="majorHAnsi" w:cs="Times Roman"/>
          <w:sz w:val="20"/>
          <w:szCs w:val="20"/>
        </w:rPr>
        <w:t xml:space="preserve"> tested to determine whether a patient with symptoms of constipation has abnormal colonic transit and whether a specific area of the colon is involved.  </w:t>
      </w:r>
    </w:p>
    <w:p w14:paraId="4221E12A" w14:textId="4C4C090D" w:rsidR="00BB0563" w:rsidRDefault="00DA2083" w:rsidP="000B5653">
      <w:pPr>
        <w:widowControl w:val="0"/>
        <w:autoSpaceDE w:val="0"/>
        <w:autoSpaceDN w:val="0"/>
        <w:adjustRightInd w:val="0"/>
        <w:ind w:firstLine="720"/>
        <w:rPr>
          <w:rFonts w:asciiTheme="majorHAnsi" w:hAnsiTheme="majorHAnsi" w:cs="AdvPSA88A"/>
          <w:sz w:val="20"/>
          <w:szCs w:val="20"/>
        </w:rPr>
      </w:pPr>
      <w:r w:rsidRPr="000904A3">
        <w:rPr>
          <w:rFonts w:asciiTheme="majorHAnsi" w:hAnsiTheme="majorHAnsi" w:cs="AdvPSA88A"/>
          <w:sz w:val="20"/>
          <w:szCs w:val="20"/>
        </w:rPr>
        <w:t>Colon transit can be imaged using serial radiograph</w:t>
      </w:r>
      <w:r w:rsidR="00BB0563">
        <w:rPr>
          <w:rFonts w:asciiTheme="majorHAnsi" w:hAnsiTheme="majorHAnsi" w:cs="AdvPSA88A"/>
          <w:sz w:val="20"/>
          <w:szCs w:val="20"/>
        </w:rPr>
        <w:t>s</w:t>
      </w:r>
      <w:r w:rsidRPr="000904A3">
        <w:rPr>
          <w:rFonts w:asciiTheme="majorHAnsi" w:hAnsiTheme="majorHAnsi" w:cs="AdvPSA88A"/>
          <w:sz w:val="20"/>
          <w:szCs w:val="20"/>
        </w:rPr>
        <w:t xml:space="preserve"> and </w:t>
      </w:r>
      <w:r w:rsidR="00BB0563">
        <w:rPr>
          <w:rFonts w:asciiTheme="majorHAnsi" w:hAnsiTheme="majorHAnsi" w:cs="AdvPSA88A"/>
          <w:sz w:val="20"/>
          <w:szCs w:val="20"/>
        </w:rPr>
        <w:t xml:space="preserve">after ingestion of </w:t>
      </w:r>
      <w:r w:rsidRPr="000904A3">
        <w:rPr>
          <w:rFonts w:asciiTheme="majorHAnsi" w:hAnsiTheme="majorHAnsi" w:cs="AdvPSA88A"/>
          <w:sz w:val="20"/>
          <w:szCs w:val="20"/>
        </w:rPr>
        <w:t>radiopaque markers</w:t>
      </w:r>
      <w:r w:rsidR="00BB0563">
        <w:rPr>
          <w:rFonts w:asciiTheme="majorHAnsi" w:hAnsiTheme="majorHAnsi" w:cs="AdvPSA88A"/>
          <w:sz w:val="20"/>
          <w:szCs w:val="20"/>
        </w:rPr>
        <w:t xml:space="preserve"> with a meal</w:t>
      </w:r>
      <w:r w:rsidRPr="000904A3">
        <w:rPr>
          <w:rFonts w:asciiTheme="majorHAnsi" w:hAnsiTheme="majorHAnsi" w:cs="AdvPSA88A"/>
          <w:sz w:val="20"/>
          <w:szCs w:val="20"/>
        </w:rPr>
        <w:t xml:space="preserve">. </w:t>
      </w:r>
    </w:p>
    <w:p w14:paraId="3671BC2C" w14:textId="02F95AE7" w:rsidR="00BB0563" w:rsidRPr="000904A3" w:rsidRDefault="00BB0563" w:rsidP="000B5653">
      <w:pPr>
        <w:widowControl w:val="0"/>
        <w:autoSpaceDE w:val="0"/>
        <w:autoSpaceDN w:val="0"/>
        <w:adjustRightInd w:val="0"/>
        <w:rPr>
          <w:rFonts w:asciiTheme="majorHAnsi" w:hAnsiTheme="majorHAnsi" w:cs="AdvPSA88A"/>
          <w:sz w:val="20"/>
          <w:szCs w:val="20"/>
        </w:rPr>
      </w:pPr>
      <w:r>
        <w:rPr>
          <w:rFonts w:asciiTheme="majorHAnsi" w:hAnsiTheme="majorHAnsi" w:cs="AdvPSA88A"/>
          <w:sz w:val="20"/>
          <w:szCs w:val="20"/>
        </w:rPr>
        <w:t>R</w:t>
      </w:r>
      <w:r w:rsidRPr="000904A3">
        <w:rPr>
          <w:rFonts w:asciiTheme="majorHAnsi" w:hAnsiTheme="majorHAnsi" w:cs="AdvPSA88A"/>
          <w:sz w:val="20"/>
          <w:szCs w:val="20"/>
        </w:rPr>
        <w:t xml:space="preserve">adiographs are obtained </w:t>
      </w:r>
      <w:r>
        <w:rPr>
          <w:rFonts w:asciiTheme="majorHAnsi" w:hAnsiTheme="majorHAnsi" w:cs="AdvPSA88A"/>
          <w:sz w:val="20"/>
          <w:szCs w:val="20"/>
        </w:rPr>
        <w:t>for several days (up to 7) to count the number of markers remaining in segments of the colon (right, left and rectosigmoid regions) or throughout the colon.  The radiopaque marker test is however not physiologic for the assessment of transit of intestinal chime. In contrast, two scintigraphic methods that have been most commonly applied to provide a more dynamic assessment of colonic transit use oral In-DTPA to measure colonic transit. These methods are described in detail in a consensus practice guideline (62).</w:t>
      </w:r>
      <w:r w:rsidRPr="000904A3">
        <w:rPr>
          <w:rFonts w:asciiTheme="majorHAnsi" w:hAnsiTheme="majorHAnsi" w:cs="AdvPSA88A"/>
          <w:sz w:val="20"/>
          <w:szCs w:val="20"/>
        </w:rPr>
        <w:t xml:space="preserve"> </w:t>
      </w:r>
      <w:r w:rsidRPr="000904A3">
        <w:rPr>
          <w:rFonts w:asciiTheme="majorHAnsi" w:hAnsiTheme="majorHAnsi" w:cs="Times Roman"/>
          <w:sz w:val="20"/>
          <w:szCs w:val="20"/>
        </w:rPr>
        <w:t xml:space="preserve">The wireless motility capsule </w:t>
      </w:r>
      <w:r>
        <w:rPr>
          <w:rFonts w:asciiTheme="majorHAnsi" w:hAnsiTheme="majorHAnsi" w:cs="Times Roman"/>
          <w:sz w:val="20"/>
          <w:szCs w:val="20"/>
        </w:rPr>
        <w:t xml:space="preserve">is a newer technique that has been </w:t>
      </w:r>
      <w:r w:rsidRPr="000904A3">
        <w:rPr>
          <w:rFonts w:asciiTheme="majorHAnsi" w:hAnsiTheme="majorHAnsi" w:cs="Times Roman"/>
          <w:sz w:val="20"/>
          <w:szCs w:val="20"/>
        </w:rPr>
        <w:t>shown to correlate well with scintigraphy</w:t>
      </w:r>
      <w:r>
        <w:rPr>
          <w:rFonts w:asciiTheme="majorHAnsi" w:hAnsiTheme="majorHAnsi" w:cs="Times Roman"/>
          <w:sz w:val="20"/>
          <w:szCs w:val="20"/>
        </w:rPr>
        <w:t xml:space="preserve"> and radiopaque markers</w:t>
      </w:r>
      <w:r w:rsidRPr="000904A3">
        <w:rPr>
          <w:rFonts w:asciiTheme="majorHAnsi" w:hAnsiTheme="majorHAnsi" w:cs="Times Roman"/>
          <w:sz w:val="20"/>
          <w:szCs w:val="20"/>
        </w:rPr>
        <w:t xml:space="preserve"> for measuring colon transit </w:t>
      </w:r>
      <w:r w:rsidR="00FA3FE6">
        <w:rPr>
          <w:rFonts w:asciiTheme="majorHAnsi" w:hAnsiTheme="majorHAnsi" w:cs="Times Roman"/>
          <w:sz w:val="20"/>
          <w:szCs w:val="20"/>
        </w:rPr>
        <w:t>(Maqbool, 2009 #67)</w:t>
      </w:r>
      <w:r>
        <w:rPr>
          <w:rFonts w:asciiTheme="majorHAnsi" w:hAnsiTheme="majorHAnsi" w:cs="Times Roman"/>
          <w:sz w:val="20"/>
          <w:szCs w:val="20"/>
        </w:rPr>
        <w:t xml:space="preserve">. </w:t>
      </w:r>
    </w:p>
    <w:p w14:paraId="7E910156" w14:textId="77777777" w:rsidR="00150E9D" w:rsidRDefault="00150E9D" w:rsidP="000B5653">
      <w:pPr>
        <w:rPr>
          <w:bCs/>
          <w:sz w:val="20"/>
          <w:szCs w:val="22"/>
        </w:rPr>
      </w:pPr>
    </w:p>
    <w:p w14:paraId="1BED4744" w14:textId="77777777" w:rsidR="00150E9D" w:rsidRPr="008A58B3" w:rsidRDefault="00150E9D" w:rsidP="000B5653">
      <w:pPr>
        <w:rPr>
          <w:b/>
          <w:bCs/>
          <w:sz w:val="20"/>
          <w:szCs w:val="20"/>
        </w:rPr>
      </w:pPr>
      <w:r w:rsidRPr="00642700">
        <w:rPr>
          <w:b/>
          <w:bCs/>
          <w:sz w:val="20"/>
          <w:szCs w:val="20"/>
        </w:rPr>
        <w:t xml:space="preserve">Clinical Scenarios and AUC Scores </w:t>
      </w:r>
    </w:p>
    <w:p w14:paraId="7AB1C636" w14:textId="64F04968" w:rsidR="00F87E94" w:rsidRDefault="00F87E94" w:rsidP="000B5653">
      <w:pPr>
        <w:ind w:firstLine="720"/>
        <w:rPr>
          <w:sz w:val="20"/>
          <w:szCs w:val="20"/>
        </w:rPr>
      </w:pPr>
      <w:r w:rsidRPr="00642700">
        <w:rPr>
          <w:sz w:val="20"/>
          <w:szCs w:val="20"/>
        </w:rPr>
        <w:t xml:space="preserve">Clinical scenarios for the use of nuclear medicine and final AUC scores in </w:t>
      </w:r>
      <w:r w:rsidR="00880787">
        <w:rPr>
          <w:sz w:val="20"/>
          <w:szCs w:val="20"/>
        </w:rPr>
        <w:t>colon transit</w:t>
      </w:r>
      <w:r w:rsidR="00150E9D" w:rsidRPr="008A58B3">
        <w:rPr>
          <w:sz w:val="20"/>
          <w:szCs w:val="20"/>
        </w:rPr>
        <w:t xml:space="preserve"> are presented in Table 5</w:t>
      </w:r>
      <w:r w:rsidRPr="008A58B3">
        <w:rPr>
          <w:sz w:val="20"/>
          <w:szCs w:val="20"/>
        </w:rPr>
        <w:t>.</w:t>
      </w:r>
      <w:r w:rsidR="00880787">
        <w:rPr>
          <w:sz w:val="20"/>
          <w:szCs w:val="20"/>
        </w:rPr>
        <w:t xml:space="preserve"> </w:t>
      </w:r>
    </w:p>
    <w:p w14:paraId="4A686E11" w14:textId="77777777" w:rsidR="00D22DAC" w:rsidRPr="008A58B3" w:rsidRDefault="00D22DAC" w:rsidP="000B5653">
      <w:pPr>
        <w:ind w:firstLine="720"/>
        <w:rPr>
          <w:rFonts w:asciiTheme="majorHAnsi" w:hAnsiTheme="majorHAnsi" w:cstheme="majorBidi"/>
          <w:sz w:val="20"/>
          <w:szCs w:val="20"/>
        </w:rPr>
      </w:pPr>
    </w:p>
    <w:p w14:paraId="0037A115" w14:textId="77777777" w:rsidR="00FA3FE6" w:rsidRDefault="00574AD4" w:rsidP="000B5653">
      <w:pPr>
        <w:rPr>
          <w:i/>
          <w:iCs/>
          <w:sz w:val="20"/>
          <w:szCs w:val="20"/>
        </w:rPr>
      </w:pPr>
      <w:r w:rsidRPr="00642700">
        <w:rPr>
          <w:i/>
          <w:iCs/>
          <w:sz w:val="20"/>
          <w:szCs w:val="20"/>
        </w:rPr>
        <w:t xml:space="preserve">Scenario 1: </w:t>
      </w:r>
      <w:r w:rsidR="00880787" w:rsidRPr="00880787">
        <w:rPr>
          <w:sz w:val="20"/>
          <w:szCs w:val="20"/>
        </w:rPr>
        <w:t xml:space="preserve">Symptoms of large bowel (colon) dysmotility (e.g. symptoms of: constipation, bloating, abdominal pain, non-diarrhea dominant </w:t>
      </w:r>
      <w:r w:rsidR="00B922DA">
        <w:rPr>
          <w:sz w:val="20"/>
          <w:szCs w:val="20"/>
        </w:rPr>
        <w:t>IBS</w:t>
      </w:r>
      <w:r w:rsidR="00880787" w:rsidRPr="00880787">
        <w:rPr>
          <w:sz w:val="20"/>
          <w:szCs w:val="20"/>
        </w:rPr>
        <w:t>)</w:t>
      </w:r>
      <w:r w:rsidR="00260BE6" w:rsidRPr="00F23A32">
        <w:rPr>
          <w:sz w:val="20"/>
          <w:szCs w:val="20"/>
        </w:rPr>
        <w:t>.</w:t>
      </w:r>
      <w:r w:rsidRPr="00642700">
        <w:rPr>
          <w:i/>
          <w:iCs/>
          <w:sz w:val="20"/>
          <w:szCs w:val="20"/>
        </w:rPr>
        <w:t xml:space="preserve"> (</w:t>
      </w:r>
      <w:r w:rsidR="00880787">
        <w:rPr>
          <w:i/>
          <w:iCs/>
          <w:sz w:val="20"/>
          <w:szCs w:val="20"/>
        </w:rPr>
        <w:t>8</w:t>
      </w:r>
      <w:r w:rsidR="00840ACC">
        <w:rPr>
          <w:i/>
          <w:iCs/>
          <w:sz w:val="20"/>
          <w:szCs w:val="20"/>
        </w:rPr>
        <w:t xml:space="preserve"> –</w:t>
      </w:r>
      <w:r w:rsidR="00880787">
        <w:rPr>
          <w:i/>
          <w:iCs/>
          <w:sz w:val="20"/>
          <w:szCs w:val="20"/>
        </w:rPr>
        <w:t xml:space="preserve"> </w:t>
      </w:r>
      <w:r w:rsidR="00840ACC">
        <w:rPr>
          <w:i/>
          <w:iCs/>
          <w:sz w:val="20"/>
          <w:szCs w:val="20"/>
        </w:rPr>
        <w:t>Appropriate</w:t>
      </w:r>
      <w:r w:rsidRPr="00642700">
        <w:rPr>
          <w:i/>
          <w:iCs/>
          <w:sz w:val="20"/>
          <w:szCs w:val="20"/>
        </w:rPr>
        <w:t>)</w:t>
      </w:r>
      <w:r w:rsidR="0068726C">
        <w:rPr>
          <w:i/>
          <w:iCs/>
          <w:sz w:val="20"/>
          <w:szCs w:val="20"/>
        </w:rPr>
        <w:t xml:space="preserve"> </w:t>
      </w:r>
    </w:p>
    <w:p w14:paraId="05F185D4" w14:textId="33210E7C" w:rsidR="00B05CDE" w:rsidRPr="00954338" w:rsidRDefault="00B05CDE" w:rsidP="000B5653">
      <w:pPr>
        <w:ind w:firstLine="720"/>
        <w:rPr>
          <w:rFonts w:asciiTheme="majorHAnsi" w:hAnsiTheme="majorHAnsi"/>
          <w:sz w:val="20"/>
          <w:szCs w:val="20"/>
        </w:rPr>
      </w:pPr>
      <w:r w:rsidRPr="00954338">
        <w:rPr>
          <w:rFonts w:asciiTheme="majorHAnsi" w:hAnsiTheme="majorHAnsi"/>
          <w:sz w:val="20"/>
          <w:szCs w:val="20"/>
        </w:rPr>
        <w:t xml:space="preserve">Chronic constipation is a very prevalent condition.  </w:t>
      </w:r>
      <w:r w:rsidR="00954338" w:rsidRPr="00954338">
        <w:rPr>
          <w:rFonts w:asciiTheme="majorHAnsi" w:hAnsiTheme="majorHAnsi"/>
          <w:sz w:val="20"/>
          <w:szCs w:val="20"/>
        </w:rPr>
        <w:t xml:space="preserve">Based on </w:t>
      </w:r>
      <w:r w:rsidRPr="00954338">
        <w:rPr>
          <w:rFonts w:asciiTheme="majorHAnsi" w:hAnsiTheme="majorHAnsi"/>
          <w:sz w:val="20"/>
          <w:szCs w:val="20"/>
        </w:rPr>
        <w:t>studies using validate</w:t>
      </w:r>
      <w:r w:rsidR="00954338">
        <w:rPr>
          <w:rFonts w:asciiTheme="majorHAnsi" w:hAnsiTheme="majorHAnsi"/>
          <w:sz w:val="20"/>
          <w:szCs w:val="20"/>
        </w:rPr>
        <w:t>d</w:t>
      </w:r>
      <w:r w:rsidRPr="00954338">
        <w:rPr>
          <w:rFonts w:asciiTheme="majorHAnsi" w:hAnsiTheme="majorHAnsi"/>
          <w:sz w:val="20"/>
          <w:szCs w:val="20"/>
        </w:rPr>
        <w:t xml:space="preserve"> questionnaires, it is estimated to affect approximately 14% of the global population </w:t>
      </w:r>
      <w:r w:rsidR="00FA3FE6">
        <w:rPr>
          <w:rFonts w:asciiTheme="majorHAnsi" w:hAnsiTheme="majorHAnsi"/>
          <w:sz w:val="20"/>
          <w:szCs w:val="20"/>
        </w:rPr>
        <w:t>(NC, 2011 #60)</w:t>
      </w:r>
      <w:r w:rsidRPr="00954338">
        <w:rPr>
          <w:rFonts w:asciiTheme="majorHAnsi" w:hAnsiTheme="majorHAnsi"/>
          <w:sz w:val="20"/>
          <w:szCs w:val="20"/>
        </w:rPr>
        <w:t xml:space="preserve">. Ruling out structural problems with colonoscopy or radiologic imaging is of primary importance, particularly </w:t>
      </w:r>
      <w:r w:rsidR="005A0EAE">
        <w:rPr>
          <w:rFonts w:asciiTheme="majorHAnsi" w:hAnsiTheme="majorHAnsi"/>
          <w:sz w:val="20"/>
          <w:szCs w:val="20"/>
        </w:rPr>
        <w:t xml:space="preserve">for </w:t>
      </w:r>
      <w:r w:rsidRPr="00954338">
        <w:rPr>
          <w:rFonts w:asciiTheme="majorHAnsi" w:hAnsiTheme="majorHAnsi"/>
          <w:sz w:val="20"/>
          <w:szCs w:val="20"/>
        </w:rPr>
        <w:t xml:space="preserve">ruling out </w:t>
      </w:r>
      <w:r w:rsidR="005A0EAE">
        <w:rPr>
          <w:rFonts w:asciiTheme="majorHAnsi" w:hAnsiTheme="majorHAnsi"/>
          <w:sz w:val="20"/>
          <w:szCs w:val="20"/>
        </w:rPr>
        <w:t xml:space="preserve">colonic </w:t>
      </w:r>
      <w:r w:rsidRPr="00954338">
        <w:rPr>
          <w:rFonts w:asciiTheme="majorHAnsi" w:hAnsiTheme="majorHAnsi"/>
          <w:sz w:val="20"/>
          <w:szCs w:val="20"/>
        </w:rPr>
        <w:t xml:space="preserve">malignancy </w:t>
      </w:r>
      <w:r w:rsidR="005A0EAE">
        <w:rPr>
          <w:rFonts w:asciiTheme="majorHAnsi" w:hAnsiTheme="majorHAnsi"/>
          <w:sz w:val="20"/>
          <w:szCs w:val="20"/>
        </w:rPr>
        <w:t xml:space="preserve">or extrinsic luminal obstruction.  </w:t>
      </w:r>
      <w:r w:rsidRPr="00954338">
        <w:rPr>
          <w:rFonts w:asciiTheme="majorHAnsi" w:hAnsiTheme="majorHAnsi"/>
          <w:sz w:val="20"/>
          <w:szCs w:val="20"/>
        </w:rPr>
        <w:t>Three types of constipation have been identified – normal transit, slow transit (colonic inertia or chronic colonic pseudo-obst</w:t>
      </w:r>
      <w:r w:rsidR="00954338">
        <w:rPr>
          <w:rFonts w:asciiTheme="majorHAnsi" w:hAnsiTheme="majorHAnsi"/>
          <w:sz w:val="20"/>
          <w:szCs w:val="20"/>
        </w:rPr>
        <w:t>r</w:t>
      </w:r>
      <w:r w:rsidRPr="00954338">
        <w:rPr>
          <w:rFonts w:asciiTheme="majorHAnsi" w:hAnsiTheme="majorHAnsi"/>
          <w:sz w:val="20"/>
          <w:szCs w:val="20"/>
        </w:rPr>
        <w:t>uction)</w:t>
      </w:r>
      <w:r w:rsidR="00531214">
        <w:rPr>
          <w:rFonts w:asciiTheme="majorHAnsi" w:hAnsiTheme="majorHAnsi"/>
          <w:sz w:val="20"/>
          <w:szCs w:val="20"/>
        </w:rPr>
        <w:t xml:space="preserve"> </w:t>
      </w:r>
      <w:r w:rsidRPr="00954338">
        <w:rPr>
          <w:rFonts w:asciiTheme="majorHAnsi" w:hAnsiTheme="majorHAnsi"/>
          <w:sz w:val="20"/>
          <w:szCs w:val="20"/>
        </w:rPr>
        <w:t xml:space="preserve">and </w:t>
      </w:r>
      <w:r w:rsidR="005A0EAE">
        <w:rPr>
          <w:rFonts w:asciiTheme="majorHAnsi" w:hAnsiTheme="majorHAnsi"/>
          <w:sz w:val="20"/>
          <w:szCs w:val="20"/>
        </w:rPr>
        <w:t xml:space="preserve">evacuation </w:t>
      </w:r>
      <w:r w:rsidRPr="00954338">
        <w:rPr>
          <w:rFonts w:asciiTheme="majorHAnsi" w:hAnsiTheme="majorHAnsi"/>
          <w:sz w:val="20"/>
          <w:szCs w:val="20"/>
        </w:rPr>
        <w:t>disorders</w:t>
      </w:r>
      <w:r w:rsidR="00531214">
        <w:rPr>
          <w:rFonts w:asciiTheme="majorHAnsi" w:hAnsiTheme="majorHAnsi"/>
          <w:sz w:val="20"/>
          <w:szCs w:val="20"/>
        </w:rPr>
        <w:t xml:space="preserve">.  </w:t>
      </w:r>
      <w:r w:rsidR="00845AA2">
        <w:rPr>
          <w:rFonts w:asciiTheme="majorHAnsi" w:hAnsiTheme="majorHAnsi"/>
          <w:sz w:val="20"/>
          <w:szCs w:val="20"/>
        </w:rPr>
        <w:t xml:space="preserve"> C</w:t>
      </w:r>
      <w:r w:rsidRPr="00954338">
        <w:rPr>
          <w:rFonts w:asciiTheme="majorHAnsi" w:hAnsiTheme="majorHAnsi"/>
          <w:sz w:val="20"/>
          <w:szCs w:val="20"/>
        </w:rPr>
        <w:t>onsiderable overlap exists between the</w:t>
      </w:r>
      <w:r w:rsidR="00203315" w:rsidRPr="00954338">
        <w:rPr>
          <w:rFonts w:asciiTheme="majorHAnsi" w:hAnsiTheme="majorHAnsi"/>
          <w:sz w:val="20"/>
          <w:szCs w:val="20"/>
        </w:rPr>
        <w:t xml:space="preserve"> three groups</w:t>
      </w:r>
      <w:r w:rsidR="00FC3352">
        <w:rPr>
          <w:rFonts w:asciiTheme="majorHAnsi" w:hAnsiTheme="majorHAnsi"/>
          <w:sz w:val="20"/>
          <w:szCs w:val="20"/>
        </w:rPr>
        <w:t xml:space="preserve"> </w:t>
      </w:r>
      <w:r w:rsidR="00FA3FE6">
        <w:rPr>
          <w:rFonts w:asciiTheme="majorHAnsi" w:hAnsiTheme="majorHAnsi"/>
          <w:sz w:val="20"/>
          <w:szCs w:val="20"/>
        </w:rPr>
        <w:t>(Camilleri, 2017 #86)</w:t>
      </w:r>
      <w:r w:rsidR="00203315" w:rsidRPr="00954338">
        <w:rPr>
          <w:rFonts w:asciiTheme="majorHAnsi" w:hAnsiTheme="majorHAnsi"/>
          <w:sz w:val="20"/>
          <w:szCs w:val="20"/>
        </w:rPr>
        <w:t xml:space="preserve">. </w:t>
      </w:r>
      <w:r w:rsidR="00845AA2">
        <w:rPr>
          <w:rFonts w:asciiTheme="majorHAnsi" w:hAnsiTheme="majorHAnsi"/>
          <w:sz w:val="20"/>
          <w:szCs w:val="20"/>
        </w:rPr>
        <w:t>Normal transit constipation</w:t>
      </w:r>
      <w:r w:rsidRPr="00954338">
        <w:rPr>
          <w:rFonts w:asciiTheme="majorHAnsi" w:hAnsiTheme="majorHAnsi"/>
          <w:sz w:val="20"/>
          <w:szCs w:val="20"/>
        </w:rPr>
        <w:t xml:space="preserve"> include</w:t>
      </w:r>
      <w:r w:rsidR="00845AA2">
        <w:rPr>
          <w:rFonts w:asciiTheme="majorHAnsi" w:hAnsiTheme="majorHAnsi"/>
          <w:sz w:val="20"/>
          <w:szCs w:val="20"/>
        </w:rPr>
        <w:t>s</w:t>
      </w:r>
      <w:r w:rsidRPr="00954338">
        <w:rPr>
          <w:rFonts w:asciiTheme="majorHAnsi" w:hAnsiTheme="majorHAnsi"/>
          <w:sz w:val="20"/>
          <w:szCs w:val="20"/>
        </w:rPr>
        <w:t xml:space="preserve"> those with IBS with constipation</w:t>
      </w:r>
      <w:r w:rsidR="00DA2083">
        <w:rPr>
          <w:rFonts w:asciiTheme="majorHAnsi" w:hAnsiTheme="majorHAnsi"/>
          <w:sz w:val="20"/>
          <w:szCs w:val="20"/>
        </w:rPr>
        <w:t xml:space="preserve"> and IBS with mixed symptoms</w:t>
      </w:r>
      <w:r w:rsidR="00845AA2">
        <w:rPr>
          <w:rFonts w:asciiTheme="majorHAnsi" w:hAnsiTheme="majorHAnsi"/>
          <w:sz w:val="20"/>
          <w:szCs w:val="20"/>
        </w:rPr>
        <w:t xml:space="preserve"> and in these patients abdominal pain and bloating is associated with constipation.  Some patients with mixed constipation and diarrhea actually have underlying constipation and the diarrhea is caused by overflow of stool material around hard impacted stool in the rectosigmoid region (overflow incontinence). </w:t>
      </w:r>
      <w:r w:rsidR="000B5653" w:rsidRPr="00954338">
        <w:rPr>
          <w:rFonts w:asciiTheme="majorHAnsi" w:hAnsiTheme="majorHAnsi"/>
          <w:sz w:val="20"/>
          <w:szCs w:val="20"/>
        </w:rPr>
        <w:t>Therefore,</w:t>
      </w:r>
      <w:r w:rsidRPr="00954338">
        <w:rPr>
          <w:rFonts w:asciiTheme="majorHAnsi" w:hAnsiTheme="majorHAnsi"/>
          <w:sz w:val="20"/>
          <w:szCs w:val="20"/>
        </w:rPr>
        <w:t xml:space="preserve"> assessing large bowel motility is helpful </w:t>
      </w:r>
      <w:r w:rsidR="001415CD">
        <w:rPr>
          <w:rFonts w:asciiTheme="majorHAnsi" w:hAnsiTheme="majorHAnsi"/>
          <w:sz w:val="20"/>
          <w:szCs w:val="20"/>
        </w:rPr>
        <w:t>to</w:t>
      </w:r>
      <w:r w:rsidRPr="00954338">
        <w:rPr>
          <w:rFonts w:asciiTheme="majorHAnsi" w:hAnsiTheme="majorHAnsi"/>
          <w:sz w:val="20"/>
          <w:szCs w:val="20"/>
        </w:rPr>
        <w:t xml:space="preserve"> determine </w:t>
      </w:r>
      <w:r w:rsidR="001415CD">
        <w:rPr>
          <w:rFonts w:asciiTheme="majorHAnsi" w:hAnsiTheme="majorHAnsi"/>
          <w:sz w:val="20"/>
          <w:szCs w:val="20"/>
        </w:rPr>
        <w:t xml:space="preserve">an </w:t>
      </w:r>
      <w:r w:rsidRPr="00954338">
        <w:rPr>
          <w:rFonts w:asciiTheme="majorHAnsi" w:hAnsiTheme="majorHAnsi"/>
          <w:sz w:val="20"/>
          <w:szCs w:val="20"/>
        </w:rPr>
        <w:t xml:space="preserve">approach to treatment in </w:t>
      </w:r>
      <w:r w:rsidR="000B5653" w:rsidRPr="00954338">
        <w:rPr>
          <w:rFonts w:asciiTheme="majorHAnsi" w:hAnsiTheme="majorHAnsi"/>
          <w:sz w:val="20"/>
          <w:szCs w:val="20"/>
        </w:rPr>
        <w:t>all</w:t>
      </w:r>
      <w:r w:rsidRPr="00954338">
        <w:rPr>
          <w:rFonts w:asciiTheme="majorHAnsi" w:hAnsiTheme="majorHAnsi"/>
          <w:sz w:val="20"/>
          <w:szCs w:val="20"/>
        </w:rPr>
        <w:t xml:space="preserve"> these patient groups, once obstructive lesions ha</w:t>
      </w:r>
      <w:r w:rsidR="00203315" w:rsidRPr="00954338">
        <w:rPr>
          <w:rFonts w:asciiTheme="majorHAnsi" w:hAnsiTheme="majorHAnsi"/>
          <w:sz w:val="20"/>
          <w:szCs w:val="20"/>
        </w:rPr>
        <w:t xml:space="preserve">ve been ruled out.  It is also </w:t>
      </w:r>
      <w:r w:rsidRPr="00954338">
        <w:rPr>
          <w:rFonts w:asciiTheme="majorHAnsi" w:hAnsiTheme="majorHAnsi"/>
          <w:sz w:val="20"/>
          <w:szCs w:val="20"/>
        </w:rPr>
        <w:t>important to assess the role of the pelvic floor</w:t>
      </w:r>
      <w:r w:rsidR="00845AA2">
        <w:rPr>
          <w:rFonts w:asciiTheme="majorHAnsi" w:hAnsiTheme="majorHAnsi"/>
          <w:sz w:val="20"/>
          <w:szCs w:val="20"/>
        </w:rPr>
        <w:t xml:space="preserve"> function</w:t>
      </w:r>
      <w:r w:rsidRPr="00954338">
        <w:rPr>
          <w:rFonts w:asciiTheme="majorHAnsi" w:hAnsiTheme="majorHAnsi"/>
          <w:sz w:val="20"/>
          <w:szCs w:val="20"/>
        </w:rPr>
        <w:t>, as it relates to constipation before performing scintigraphy.  Pelvic floor dysfunction</w:t>
      </w:r>
      <w:r w:rsidR="00845AA2">
        <w:rPr>
          <w:rFonts w:asciiTheme="majorHAnsi" w:hAnsiTheme="majorHAnsi"/>
          <w:sz w:val="20"/>
          <w:szCs w:val="20"/>
        </w:rPr>
        <w:t xml:space="preserve">, especially dyssynergic defecation, </w:t>
      </w:r>
      <w:r w:rsidRPr="00954338">
        <w:rPr>
          <w:rFonts w:asciiTheme="majorHAnsi" w:hAnsiTheme="majorHAnsi"/>
          <w:sz w:val="20"/>
          <w:szCs w:val="20"/>
        </w:rPr>
        <w:t xml:space="preserve">has been </w:t>
      </w:r>
      <w:r w:rsidR="007206DF" w:rsidRPr="00954338">
        <w:rPr>
          <w:rFonts w:asciiTheme="majorHAnsi" w:hAnsiTheme="majorHAnsi"/>
          <w:sz w:val="20"/>
          <w:szCs w:val="20"/>
        </w:rPr>
        <w:t>shown to affect colonic transit</w:t>
      </w:r>
      <w:r w:rsidR="000B5653">
        <w:rPr>
          <w:rFonts w:asciiTheme="majorHAnsi" w:hAnsiTheme="majorHAnsi"/>
          <w:sz w:val="20"/>
          <w:szCs w:val="20"/>
        </w:rPr>
        <w:t xml:space="preserve"> </w:t>
      </w:r>
      <w:r w:rsidR="00845AA2">
        <w:rPr>
          <w:rFonts w:asciiTheme="majorHAnsi" w:hAnsiTheme="majorHAnsi"/>
          <w:sz w:val="20"/>
          <w:szCs w:val="20"/>
        </w:rPr>
        <w:t>(</w:t>
      </w:r>
      <w:r w:rsidR="000B5653">
        <w:rPr>
          <w:rFonts w:asciiTheme="majorHAnsi" w:hAnsiTheme="majorHAnsi"/>
          <w:sz w:val="20"/>
          <w:szCs w:val="20"/>
        </w:rPr>
        <w:t>i.e.</w:t>
      </w:r>
      <w:r w:rsidR="00845AA2">
        <w:rPr>
          <w:rFonts w:asciiTheme="majorHAnsi" w:hAnsiTheme="majorHAnsi"/>
          <w:sz w:val="20"/>
          <w:szCs w:val="20"/>
        </w:rPr>
        <w:t xml:space="preserve"> secondary slowing of colonic transit from distal functional obstruction) </w:t>
      </w:r>
      <w:r w:rsidR="00FA3FE6">
        <w:rPr>
          <w:rFonts w:asciiTheme="majorHAnsi" w:hAnsiTheme="majorHAnsi"/>
          <w:sz w:val="20"/>
          <w:szCs w:val="20"/>
        </w:rPr>
        <w:t>(Chitkara, 2004 #87)</w:t>
      </w:r>
      <w:r w:rsidR="00D81760">
        <w:rPr>
          <w:rFonts w:asciiTheme="majorHAnsi" w:hAnsiTheme="majorHAnsi"/>
          <w:sz w:val="20"/>
          <w:szCs w:val="20"/>
        </w:rPr>
        <w:t xml:space="preserve">. </w:t>
      </w:r>
      <w:r w:rsidRPr="00954338">
        <w:rPr>
          <w:rFonts w:asciiTheme="majorHAnsi" w:hAnsiTheme="majorHAnsi"/>
          <w:sz w:val="20"/>
          <w:szCs w:val="20"/>
        </w:rPr>
        <w:t xml:space="preserve">Once obstruction and pelvic floor dysfunction have been eliminated then </w:t>
      </w:r>
      <w:r w:rsidR="001A1756" w:rsidRPr="00954338">
        <w:rPr>
          <w:rFonts w:asciiTheme="majorHAnsi" w:hAnsiTheme="majorHAnsi"/>
          <w:sz w:val="20"/>
          <w:szCs w:val="20"/>
        </w:rPr>
        <w:t>colon transit</w:t>
      </w:r>
      <w:r w:rsidRPr="00954338">
        <w:rPr>
          <w:rFonts w:asciiTheme="majorHAnsi" w:hAnsiTheme="majorHAnsi"/>
          <w:sz w:val="20"/>
          <w:szCs w:val="20"/>
        </w:rPr>
        <w:t xml:space="preserve"> </w:t>
      </w:r>
      <w:r w:rsidR="001A1756" w:rsidRPr="00954338">
        <w:rPr>
          <w:rFonts w:asciiTheme="majorHAnsi" w:hAnsiTheme="majorHAnsi"/>
          <w:sz w:val="20"/>
          <w:szCs w:val="20"/>
        </w:rPr>
        <w:t>scintigraphy</w:t>
      </w:r>
      <w:r w:rsidRPr="00954338">
        <w:rPr>
          <w:rFonts w:asciiTheme="majorHAnsi" w:hAnsiTheme="majorHAnsi"/>
          <w:sz w:val="20"/>
          <w:szCs w:val="20"/>
        </w:rPr>
        <w:t xml:space="preserve"> </w:t>
      </w:r>
      <w:r w:rsidR="001415CD">
        <w:rPr>
          <w:rFonts w:asciiTheme="majorHAnsi" w:hAnsiTheme="majorHAnsi"/>
          <w:sz w:val="20"/>
          <w:szCs w:val="20"/>
        </w:rPr>
        <w:t xml:space="preserve">is indicated and </w:t>
      </w:r>
      <w:r w:rsidRPr="00954338">
        <w:rPr>
          <w:rFonts w:asciiTheme="majorHAnsi" w:hAnsiTheme="majorHAnsi"/>
          <w:sz w:val="20"/>
          <w:szCs w:val="20"/>
        </w:rPr>
        <w:t>has proven to be a reliable test to distinguish slow transit from normal transit constipation</w:t>
      </w:r>
      <w:r w:rsidR="001A1756" w:rsidRPr="00954338">
        <w:rPr>
          <w:rFonts w:asciiTheme="majorHAnsi" w:hAnsiTheme="majorHAnsi"/>
          <w:sz w:val="20"/>
          <w:szCs w:val="20"/>
        </w:rPr>
        <w:t xml:space="preserve"> </w:t>
      </w:r>
      <w:r w:rsidR="00FA3FE6">
        <w:rPr>
          <w:rFonts w:asciiTheme="majorHAnsi" w:hAnsiTheme="majorHAnsi"/>
          <w:sz w:val="20"/>
          <w:szCs w:val="20"/>
        </w:rPr>
        <w:t>(Camilleri, 2010 #88)</w:t>
      </w:r>
      <w:r w:rsidR="002754D1" w:rsidRPr="00954338">
        <w:rPr>
          <w:rFonts w:asciiTheme="majorHAnsi" w:hAnsiTheme="majorHAnsi"/>
          <w:sz w:val="20"/>
          <w:szCs w:val="20"/>
        </w:rPr>
        <w:t>.</w:t>
      </w:r>
      <w:r w:rsidR="00531214">
        <w:rPr>
          <w:rFonts w:asciiTheme="majorHAnsi" w:hAnsiTheme="majorHAnsi"/>
          <w:sz w:val="20"/>
          <w:szCs w:val="20"/>
        </w:rPr>
        <w:t xml:space="preserve"> </w:t>
      </w:r>
      <w:r w:rsidRPr="00954338">
        <w:rPr>
          <w:rFonts w:asciiTheme="majorHAnsi" w:hAnsiTheme="majorHAnsi"/>
          <w:sz w:val="20"/>
          <w:szCs w:val="20"/>
        </w:rPr>
        <w:t xml:space="preserve">In addition to distinguishing constipated patients </w:t>
      </w:r>
      <w:r w:rsidR="00845AA2">
        <w:rPr>
          <w:rFonts w:asciiTheme="majorHAnsi" w:hAnsiTheme="majorHAnsi"/>
          <w:sz w:val="20"/>
          <w:szCs w:val="20"/>
        </w:rPr>
        <w:t>with slow transit constipation, it can also differentiate patients who have delayed transit isolated to the rectosigmoid area</w:t>
      </w:r>
      <w:r w:rsidR="00531214">
        <w:rPr>
          <w:rFonts w:asciiTheme="majorHAnsi" w:hAnsiTheme="majorHAnsi"/>
          <w:sz w:val="20"/>
          <w:szCs w:val="20"/>
        </w:rPr>
        <w:t xml:space="preserve">. </w:t>
      </w:r>
      <w:r w:rsidR="002552CD" w:rsidRPr="00C468B2">
        <w:rPr>
          <w:rFonts w:asciiTheme="majorHAnsi" w:hAnsiTheme="majorHAnsi"/>
          <w:sz w:val="20"/>
          <w:szCs w:val="20"/>
        </w:rPr>
        <w:t xml:space="preserve">This indication was considered appropriate by unanimous agreement of the panel. </w:t>
      </w:r>
      <w:r w:rsidR="00DA2083">
        <w:rPr>
          <w:rFonts w:asciiTheme="majorHAnsi" w:hAnsiTheme="majorHAnsi"/>
          <w:sz w:val="20"/>
          <w:szCs w:val="20"/>
        </w:rPr>
        <w:t xml:space="preserve"> </w:t>
      </w:r>
    </w:p>
    <w:p w14:paraId="6A0A573D" w14:textId="77777777" w:rsidR="00B05CDE" w:rsidRDefault="00B05CDE" w:rsidP="000B5653">
      <w:pPr>
        <w:rPr>
          <w:sz w:val="20"/>
        </w:rPr>
      </w:pPr>
    </w:p>
    <w:p w14:paraId="4F454262" w14:textId="2856672E" w:rsidR="00574AD4" w:rsidRPr="008A58B3" w:rsidRDefault="00574AD4" w:rsidP="000B5653">
      <w:pPr>
        <w:rPr>
          <w:rFonts w:asciiTheme="majorHAnsi" w:hAnsiTheme="majorHAnsi" w:cstheme="majorBidi"/>
          <w:i/>
          <w:iCs/>
          <w:sz w:val="20"/>
          <w:szCs w:val="20"/>
        </w:rPr>
      </w:pPr>
      <w:r w:rsidRPr="00642700">
        <w:rPr>
          <w:i/>
          <w:iCs/>
          <w:sz w:val="20"/>
          <w:szCs w:val="20"/>
        </w:rPr>
        <w:t>Scenario 2:</w:t>
      </w:r>
      <w:r w:rsidR="00260BE6" w:rsidRPr="00260BE6">
        <w:t xml:space="preserve"> </w:t>
      </w:r>
      <w:r w:rsidR="00880787" w:rsidRPr="00880787">
        <w:rPr>
          <w:i/>
          <w:iCs/>
          <w:sz w:val="20"/>
          <w:szCs w:val="20"/>
        </w:rPr>
        <w:t>Suspected generalized GI motility disorder</w:t>
      </w:r>
      <w:r w:rsidR="00260BE6" w:rsidRPr="00642700">
        <w:rPr>
          <w:i/>
          <w:iCs/>
          <w:sz w:val="20"/>
          <w:szCs w:val="20"/>
        </w:rPr>
        <w:t>.</w:t>
      </w:r>
      <w:r w:rsidRPr="00642700">
        <w:rPr>
          <w:i/>
          <w:iCs/>
          <w:sz w:val="20"/>
          <w:szCs w:val="20"/>
        </w:rPr>
        <w:t xml:space="preserve"> (</w:t>
      </w:r>
      <w:r w:rsidR="00880787">
        <w:rPr>
          <w:i/>
          <w:iCs/>
          <w:sz w:val="20"/>
          <w:szCs w:val="20"/>
        </w:rPr>
        <w:t>8</w:t>
      </w:r>
      <w:r w:rsidR="00A64CD2">
        <w:rPr>
          <w:i/>
          <w:iCs/>
          <w:sz w:val="20"/>
          <w:szCs w:val="20"/>
        </w:rPr>
        <w:t xml:space="preserve"> –</w:t>
      </w:r>
      <w:r w:rsidR="00880787">
        <w:rPr>
          <w:i/>
          <w:iCs/>
          <w:sz w:val="20"/>
          <w:szCs w:val="20"/>
        </w:rPr>
        <w:t xml:space="preserve"> </w:t>
      </w:r>
      <w:r w:rsidR="00A64CD2">
        <w:rPr>
          <w:i/>
          <w:iCs/>
          <w:sz w:val="20"/>
          <w:szCs w:val="20"/>
        </w:rPr>
        <w:t>Appropriate</w:t>
      </w:r>
      <w:r w:rsidRPr="00642700">
        <w:rPr>
          <w:i/>
          <w:iCs/>
          <w:sz w:val="20"/>
          <w:szCs w:val="20"/>
        </w:rPr>
        <w:t>)</w:t>
      </w:r>
    </w:p>
    <w:p w14:paraId="644CA990" w14:textId="4A672D98" w:rsidR="00D86E08" w:rsidRPr="00E20287" w:rsidRDefault="00D86E08" w:rsidP="000B5653">
      <w:pPr>
        <w:ind w:firstLine="720"/>
        <w:rPr>
          <w:sz w:val="20"/>
        </w:rPr>
      </w:pPr>
      <w:r w:rsidRPr="00E20287">
        <w:rPr>
          <w:sz w:val="20"/>
          <w:szCs w:val="20"/>
        </w:rPr>
        <w:t>The discussion and evidence supporting the use of colon transit imaging</w:t>
      </w:r>
      <w:r w:rsidR="009E1992" w:rsidRPr="00E20287">
        <w:rPr>
          <w:sz w:val="20"/>
          <w:szCs w:val="20"/>
        </w:rPr>
        <w:t xml:space="preserve"> for this indication</w:t>
      </w:r>
      <w:r w:rsidRPr="00E20287">
        <w:rPr>
          <w:sz w:val="20"/>
          <w:szCs w:val="20"/>
        </w:rPr>
        <w:t xml:space="preserve"> is essentially the same as those supporting the use of WGTS which includes GE, small bowel and colon transit studies. </w:t>
      </w:r>
      <w:r w:rsidR="009E1992" w:rsidRPr="00E20287">
        <w:rPr>
          <w:sz w:val="20"/>
          <w:szCs w:val="20"/>
        </w:rPr>
        <w:t xml:space="preserve">See </w:t>
      </w:r>
      <w:r w:rsidR="009E1992" w:rsidRPr="00E20287">
        <w:rPr>
          <w:iCs/>
          <w:sz w:val="20"/>
          <w:szCs w:val="20"/>
        </w:rPr>
        <w:t xml:space="preserve">Scenario 3: Suspected generalized GI motility disorder, Small Bowel Transit; </w:t>
      </w:r>
      <w:r w:rsidR="009E1992" w:rsidRPr="00E20287">
        <w:rPr>
          <w:sz w:val="20"/>
          <w:szCs w:val="20"/>
        </w:rPr>
        <w:t xml:space="preserve">Scenario 3 Suspected Intestinal pseudo obstruction, Colon </w:t>
      </w:r>
      <w:r w:rsidR="000B5653" w:rsidRPr="00E20287">
        <w:rPr>
          <w:sz w:val="20"/>
          <w:szCs w:val="20"/>
        </w:rPr>
        <w:t>Transit;</w:t>
      </w:r>
      <w:r w:rsidR="009E1992" w:rsidRPr="00E20287">
        <w:rPr>
          <w:sz w:val="20"/>
          <w:szCs w:val="20"/>
        </w:rPr>
        <w:t xml:space="preserve"> and </w:t>
      </w:r>
      <w:r w:rsidR="009E1992" w:rsidRPr="00E20287">
        <w:rPr>
          <w:iCs/>
          <w:sz w:val="20"/>
          <w:szCs w:val="20"/>
        </w:rPr>
        <w:t xml:space="preserve">Scenario 1: Suspected pan gastrointestinal motility disorder, Whole Gut Transit. </w:t>
      </w:r>
    </w:p>
    <w:p w14:paraId="148D4C6F" w14:textId="77777777" w:rsidR="002754D1" w:rsidRDefault="002754D1" w:rsidP="000B5653">
      <w:pPr>
        <w:rPr>
          <w:sz w:val="20"/>
        </w:rPr>
      </w:pPr>
    </w:p>
    <w:p w14:paraId="7AEC67F9" w14:textId="2B83F901" w:rsidR="002754D1" w:rsidRDefault="00260BE6" w:rsidP="000B5653">
      <w:pPr>
        <w:rPr>
          <w:sz w:val="20"/>
          <w:szCs w:val="20"/>
        </w:rPr>
      </w:pPr>
      <w:r w:rsidRPr="00642700">
        <w:rPr>
          <w:i/>
          <w:iCs/>
          <w:sz w:val="20"/>
          <w:szCs w:val="20"/>
        </w:rPr>
        <w:t xml:space="preserve">Scenario 3: </w:t>
      </w:r>
      <w:r w:rsidR="00880787" w:rsidRPr="00880787">
        <w:rPr>
          <w:i/>
          <w:iCs/>
          <w:sz w:val="20"/>
          <w:szCs w:val="20"/>
        </w:rPr>
        <w:t>Suspected Intestinal pseudo obstruction (e.g. unexplained megacolon)</w:t>
      </w:r>
      <w:r w:rsidR="00514A83" w:rsidRPr="00514A83">
        <w:rPr>
          <w:i/>
          <w:iCs/>
          <w:sz w:val="20"/>
          <w:szCs w:val="20"/>
        </w:rPr>
        <w:t>.</w:t>
      </w:r>
      <w:r w:rsidR="00880787">
        <w:rPr>
          <w:i/>
          <w:iCs/>
          <w:sz w:val="20"/>
          <w:szCs w:val="20"/>
        </w:rPr>
        <w:t xml:space="preserve"> </w:t>
      </w:r>
      <w:r w:rsidRPr="00514A83">
        <w:rPr>
          <w:i/>
          <w:iCs/>
          <w:sz w:val="20"/>
          <w:szCs w:val="20"/>
        </w:rPr>
        <w:t>(</w:t>
      </w:r>
      <w:r w:rsidR="00880787">
        <w:rPr>
          <w:i/>
          <w:iCs/>
          <w:sz w:val="20"/>
          <w:szCs w:val="20"/>
        </w:rPr>
        <w:t>8</w:t>
      </w:r>
      <w:r w:rsidR="00486F34">
        <w:rPr>
          <w:i/>
          <w:iCs/>
          <w:sz w:val="20"/>
          <w:szCs w:val="20"/>
        </w:rPr>
        <w:t xml:space="preserve"> –</w:t>
      </w:r>
      <w:r w:rsidR="00880787">
        <w:rPr>
          <w:i/>
          <w:iCs/>
          <w:sz w:val="20"/>
          <w:szCs w:val="20"/>
        </w:rPr>
        <w:t xml:space="preserve"> </w:t>
      </w:r>
      <w:r w:rsidR="00486F34">
        <w:rPr>
          <w:i/>
          <w:iCs/>
          <w:sz w:val="20"/>
          <w:szCs w:val="20"/>
        </w:rPr>
        <w:t>Appropriate</w:t>
      </w:r>
      <w:r w:rsidRPr="00642700">
        <w:rPr>
          <w:i/>
          <w:iCs/>
          <w:sz w:val="20"/>
          <w:szCs w:val="20"/>
        </w:rPr>
        <w:t>)</w:t>
      </w:r>
      <w:r w:rsidR="00FA3FE6">
        <w:rPr>
          <w:sz w:val="20"/>
          <w:szCs w:val="20"/>
        </w:rPr>
        <w:t xml:space="preserve"> </w:t>
      </w:r>
    </w:p>
    <w:p w14:paraId="5A5DC4E0" w14:textId="1635783A" w:rsidR="002754D1" w:rsidRPr="00233B84" w:rsidRDefault="00D86E08" w:rsidP="000B5653">
      <w:pPr>
        <w:ind w:firstLine="720"/>
        <w:rPr>
          <w:rFonts w:asciiTheme="majorHAnsi" w:hAnsiTheme="majorHAnsi"/>
          <w:sz w:val="20"/>
          <w:szCs w:val="20"/>
        </w:rPr>
      </w:pPr>
      <w:r>
        <w:rPr>
          <w:rFonts w:asciiTheme="majorHAnsi" w:hAnsiTheme="majorHAnsi"/>
          <w:sz w:val="20"/>
          <w:szCs w:val="20"/>
        </w:rPr>
        <w:lastRenderedPageBreak/>
        <w:t>Inte</w:t>
      </w:r>
      <w:r w:rsidR="004E18AB" w:rsidRPr="00954338">
        <w:rPr>
          <w:rFonts w:asciiTheme="majorHAnsi" w:hAnsiTheme="majorHAnsi"/>
          <w:sz w:val="20"/>
          <w:szCs w:val="20"/>
        </w:rPr>
        <w:t xml:space="preserve">stinal pseudo-obstruction is a severe motility disorder where patients present with clinical signs of bowel obstruction.  Radiographs will show dilated loops of bowel and air-fluid levels suggesting an </w:t>
      </w:r>
      <w:r w:rsidR="000B5653" w:rsidRPr="00954338">
        <w:rPr>
          <w:rFonts w:asciiTheme="majorHAnsi" w:hAnsiTheme="majorHAnsi"/>
          <w:sz w:val="20"/>
          <w:szCs w:val="20"/>
        </w:rPr>
        <w:t>obstruction,</w:t>
      </w:r>
      <w:r w:rsidR="004E18AB" w:rsidRPr="00954338">
        <w:rPr>
          <w:rFonts w:asciiTheme="majorHAnsi" w:hAnsiTheme="majorHAnsi"/>
          <w:sz w:val="20"/>
          <w:szCs w:val="20"/>
        </w:rPr>
        <w:t xml:space="preserve"> but no mechanical occluding lesion can be found.  </w:t>
      </w:r>
      <w:r w:rsidR="00A40FB3">
        <w:rPr>
          <w:rFonts w:asciiTheme="majorHAnsi" w:hAnsiTheme="majorHAnsi"/>
          <w:sz w:val="20"/>
          <w:szCs w:val="20"/>
        </w:rPr>
        <w:t xml:space="preserve">As discussed under </w:t>
      </w:r>
      <w:r w:rsidR="001415CD">
        <w:rPr>
          <w:rFonts w:asciiTheme="majorHAnsi" w:hAnsiTheme="majorHAnsi"/>
          <w:sz w:val="20"/>
          <w:szCs w:val="20"/>
        </w:rPr>
        <w:t>Gastric Emptying</w:t>
      </w:r>
      <w:r w:rsidR="00A40FB3">
        <w:rPr>
          <w:rFonts w:asciiTheme="majorHAnsi" w:hAnsiTheme="majorHAnsi"/>
          <w:sz w:val="20"/>
          <w:szCs w:val="20"/>
        </w:rPr>
        <w:t xml:space="preserve"> </w:t>
      </w:r>
      <w:r w:rsidR="00A40FB3" w:rsidRPr="3B99148A">
        <w:rPr>
          <w:i/>
          <w:iCs/>
          <w:sz w:val="20"/>
          <w:szCs w:val="20"/>
        </w:rPr>
        <w:t xml:space="preserve">Scenario </w:t>
      </w:r>
      <w:r w:rsidR="00A40FB3">
        <w:rPr>
          <w:i/>
          <w:iCs/>
          <w:sz w:val="20"/>
          <w:szCs w:val="20"/>
        </w:rPr>
        <w:t>6</w:t>
      </w:r>
      <w:r w:rsidR="00A40FB3" w:rsidRPr="3B99148A">
        <w:rPr>
          <w:i/>
          <w:iCs/>
          <w:sz w:val="20"/>
          <w:szCs w:val="20"/>
        </w:rPr>
        <w:t xml:space="preserve">: </w:t>
      </w:r>
      <w:r w:rsidR="00A40FB3" w:rsidRPr="003E34CE">
        <w:rPr>
          <w:i/>
          <w:iCs/>
          <w:sz w:val="20"/>
          <w:szCs w:val="20"/>
        </w:rPr>
        <w:t>Suspected generalized GI motility disorder (Intestinal pseudo obstruction</w:t>
      </w:r>
      <w:r w:rsidR="00A40FB3">
        <w:rPr>
          <w:i/>
          <w:iCs/>
          <w:sz w:val="20"/>
          <w:szCs w:val="20"/>
        </w:rPr>
        <w:t>)</w:t>
      </w:r>
      <w:r w:rsidR="001415CD">
        <w:rPr>
          <w:rStyle w:val="normaltextrun"/>
          <w:rFonts w:cs="Segoe UI"/>
          <w:sz w:val="20"/>
          <w:szCs w:val="20"/>
        </w:rPr>
        <w:t xml:space="preserve"> </w:t>
      </w:r>
      <w:r w:rsidR="001415CD">
        <w:rPr>
          <w:rFonts w:asciiTheme="majorHAnsi" w:hAnsiTheme="majorHAnsi"/>
          <w:sz w:val="20"/>
          <w:szCs w:val="20"/>
        </w:rPr>
        <w:t>inte</w:t>
      </w:r>
      <w:r w:rsidR="001415CD" w:rsidRPr="00954338">
        <w:rPr>
          <w:rFonts w:asciiTheme="majorHAnsi" w:hAnsiTheme="majorHAnsi"/>
          <w:sz w:val="20"/>
          <w:szCs w:val="20"/>
        </w:rPr>
        <w:t xml:space="preserve">stinal pseudo-obstruction </w:t>
      </w:r>
      <w:r w:rsidR="00233B84">
        <w:rPr>
          <w:rStyle w:val="normaltextrun"/>
          <w:rFonts w:cs="Segoe UI"/>
          <w:sz w:val="20"/>
          <w:szCs w:val="20"/>
        </w:rPr>
        <w:t xml:space="preserve">is commonly seen with </w:t>
      </w:r>
      <w:r w:rsidR="00A40FB3" w:rsidRPr="005975C6">
        <w:rPr>
          <w:rStyle w:val="normaltextrun"/>
          <w:rFonts w:cs="Segoe UI"/>
          <w:sz w:val="20"/>
          <w:szCs w:val="20"/>
        </w:rPr>
        <w:t>systemic sclerosis, where the esophagus,</w:t>
      </w:r>
      <w:r w:rsidR="00233B84">
        <w:rPr>
          <w:rStyle w:val="normaltextrun"/>
          <w:rFonts w:cs="Segoe UI"/>
          <w:sz w:val="20"/>
          <w:szCs w:val="20"/>
        </w:rPr>
        <w:t xml:space="preserve"> stomach, </w:t>
      </w:r>
      <w:r w:rsidR="00A40FB3" w:rsidRPr="005975C6">
        <w:rPr>
          <w:rStyle w:val="normaltextrun"/>
          <w:rFonts w:cs="Segoe UI"/>
          <w:sz w:val="20"/>
          <w:szCs w:val="20"/>
        </w:rPr>
        <w:t xml:space="preserve"> small intestine and colon are commonly affected</w:t>
      </w:r>
      <w:r w:rsidR="00FC3352">
        <w:rPr>
          <w:rStyle w:val="normaltextrun"/>
          <w:rFonts w:cs="Segoe UI"/>
          <w:sz w:val="20"/>
          <w:szCs w:val="20"/>
        </w:rPr>
        <w:t xml:space="preserve"> </w:t>
      </w:r>
      <w:r w:rsidR="00FA3FE6">
        <w:rPr>
          <w:rStyle w:val="normaltextrun"/>
          <w:rFonts w:cs="Segoe UI"/>
          <w:sz w:val="20"/>
          <w:szCs w:val="20"/>
        </w:rPr>
        <w:t>(Sridhar, 1998 #38)</w:t>
      </w:r>
      <w:r w:rsidR="00A40FB3" w:rsidRPr="005975C6">
        <w:rPr>
          <w:rStyle w:val="normaltextrun"/>
          <w:rFonts w:cs="Segoe UI"/>
          <w:sz w:val="20"/>
          <w:szCs w:val="20"/>
        </w:rPr>
        <w:t>.</w:t>
      </w:r>
      <w:r w:rsidR="00A40FB3">
        <w:rPr>
          <w:rStyle w:val="normaltextrun"/>
          <w:rFonts w:cs="Segoe UI"/>
          <w:sz w:val="20"/>
          <w:szCs w:val="20"/>
        </w:rPr>
        <w:t xml:space="preserve">  </w:t>
      </w:r>
      <w:r w:rsidR="004E18AB" w:rsidRPr="00954338">
        <w:rPr>
          <w:rFonts w:asciiTheme="majorHAnsi" w:hAnsiTheme="majorHAnsi"/>
          <w:sz w:val="20"/>
          <w:szCs w:val="20"/>
        </w:rPr>
        <w:t xml:space="preserve">The presence of </w:t>
      </w:r>
      <w:r w:rsidR="00233B84" w:rsidRPr="00954338">
        <w:rPr>
          <w:rFonts w:asciiTheme="majorHAnsi" w:hAnsiTheme="majorHAnsi"/>
          <w:sz w:val="20"/>
          <w:szCs w:val="20"/>
        </w:rPr>
        <w:t>slow colon transit</w:t>
      </w:r>
      <w:r w:rsidR="00233B84">
        <w:rPr>
          <w:rFonts w:asciiTheme="majorHAnsi" w:hAnsiTheme="majorHAnsi"/>
          <w:sz w:val="20"/>
          <w:szCs w:val="20"/>
        </w:rPr>
        <w:t xml:space="preserve"> confirmed with WGTS </w:t>
      </w:r>
      <w:r w:rsidR="00716DA9">
        <w:rPr>
          <w:rFonts w:asciiTheme="majorHAnsi" w:hAnsiTheme="majorHAnsi"/>
          <w:sz w:val="20"/>
          <w:szCs w:val="20"/>
        </w:rPr>
        <w:t>as well as the</w:t>
      </w:r>
      <w:r w:rsidR="00233B84">
        <w:rPr>
          <w:rFonts w:asciiTheme="majorHAnsi" w:hAnsiTheme="majorHAnsi"/>
          <w:sz w:val="20"/>
          <w:szCs w:val="20"/>
        </w:rPr>
        <w:t xml:space="preserve"> demonstrati</w:t>
      </w:r>
      <w:r w:rsidR="00716DA9">
        <w:rPr>
          <w:rFonts w:asciiTheme="majorHAnsi" w:hAnsiTheme="majorHAnsi"/>
          <w:sz w:val="20"/>
          <w:szCs w:val="20"/>
        </w:rPr>
        <w:t>on of</w:t>
      </w:r>
      <w:r w:rsidR="00233B84" w:rsidRPr="00954338">
        <w:rPr>
          <w:rFonts w:asciiTheme="majorHAnsi" w:hAnsiTheme="majorHAnsi"/>
          <w:sz w:val="20"/>
          <w:szCs w:val="20"/>
        </w:rPr>
        <w:t xml:space="preserve"> </w:t>
      </w:r>
      <w:r w:rsidR="00233B84">
        <w:rPr>
          <w:rFonts w:asciiTheme="majorHAnsi" w:hAnsiTheme="majorHAnsi"/>
          <w:sz w:val="20"/>
          <w:szCs w:val="20"/>
        </w:rPr>
        <w:t>delayed GE</w:t>
      </w:r>
      <w:r w:rsidR="001415CD">
        <w:rPr>
          <w:rFonts w:asciiTheme="majorHAnsi" w:hAnsiTheme="majorHAnsi"/>
          <w:sz w:val="20"/>
          <w:szCs w:val="20"/>
        </w:rPr>
        <w:t xml:space="preserve"> and</w:t>
      </w:r>
      <w:r w:rsidR="00233B84">
        <w:rPr>
          <w:rFonts w:asciiTheme="majorHAnsi" w:hAnsiTheme="majorHAnsi"/>
          <w:sz w:val="20"/>
          <w:szCs w:val="20"/>
        </w:rPr>
        <w:t xml:space="preserve"> delayed </w:t>
      </w:r>
      <w:r w:rsidR="001415CD">
        <w:rPr>
          <w:rFonts w:asciiTheme="majorHAnsi" w:hAnsiTheme="majorHAnsi"/>
          <w:sz w:val="20"/>
          <w:szCs w:val="20"/>
        </w:rPr>
        <w:t>small bowel transit</w:t>
      </w:r>
      <w:r w:rsidR="00233B84">
        <w:rPr>
          <w:rFonts w:asciiTheme="majorHAnsi" w:hAnsiTheme="majorHAnsi"/>
          <w:sz w:val="20"/>
          <w:szCs w:val="20"/>
        </w:rPr>
        <w:t xml:space="preserve"> </w:t>
      </w:r>
      <w:r w:rsidR="004E18AB" w:rsidRPr="00954338">
        <w:rPr>
          <w:rFonts w:asciiTheme="majorHAnsi" w:hAnsiTheme="majorHAnsi"/>
          <w:sz w:val="20"/>
          <w:szCs w:val="20"/>
        </w:rPr>
        <w:t>helps to establish a diagnosis of intestinal pseudo-obstruction</w:t>
      </w:r>
      <w:r w:rsidR="000B5653">
        <w:rPr>
          <w:rFonts w:asciiTheme="majorHAnsi" w:hAnsiTheme="majorHAnsi"/>
          <w:sz w:val="20"/>
          <w:szCs w:val="20"/>
        </w:rPr>
        <w:t xml:space="preserve"> </w:t>
      </w:r>
      <w:r w:rsidR="00FA3FE6">
        <w:rPr>
          <w:rFonts w:asciiTheme="majorHAnsi" w:hAnsiTheme="majorHAnsi"/>
          <w:sz w:val="20"/>
          <w:szCs w:val="20"/>
        </w:rPr>
        <w:t>(Panganamamula, 2005 #89)</w:t>
      </w:r>
      <w:r w:rsidR="004E18AB" w:rsidRPr="00954338">
        <w:rPr>
          <w:rFonts w:asciiTheme="majorHAnsi" w:hAnsiTheme="majorHAnsi"/>
          <w:sz w:val="20"/>
          <w:szCs w:val="20"/>
        </w:rPr>
        <w:t>.</w:t>
      </w:r>
      <w:r w:rsidR="002552CD">
        <w:rPr>
          <w:rFonts w:asciiTheme="majorHAnsi" w:hAnsiTheme="majorHAnsi"/>
          <w:sz w:val="20"/>
          <w:szCs w:val="20"/>
        </w:rPr>
        <w:t xml:space="preserve"> </w:t>
      </w:r>
      <w:r w:rsidR="002552CD" w:rsidRPr="00C468B2">
        <w:rPr>
          <w:rFonts w:asciiTheme="majorHAnsi" w:hAnsiTheme="majorHAnsi"/>
          <w:sz w:val="20"/>
          <w:szCs w:val="20"/>
        </w:rPr>
        <w:t>This indication was considered appropriate by unanimous agreement of the panel.</w:t>
      </w:r>
    </w:p>
    <w:p w14:paraId="0F779140" w14:textId="77777777" w:rsidR="00486F34" w:rsidRPr="008A58B3" w:rsidRDefault="00486F34" w:rsidP="000B5653">
      <w:pPr>
        <w:rPr>
          <w:sz w:val="20"/>
          <w:szCs w:val="20"/>
        </w:rPr>
      </w:pPr>
    </w:p>
    <w:p w14:paraId="670FC841" w14:textId="76AFBA96" w:rsidR="00260BE6" w:rsidRPr="008A58B3" w:rsidRDefault="00150E9D" w:rsidP="000B5653">
      <w:pPr>
        <w:jc w:val="center"/>
        <w:rPr>
          <w:b/>
          <w:bCs/>
          <w:sz w:val="20"/>
          <w:szCs w:val="20"/>
        </w:rPr>
      </w:pPr>
      <w:r w:rsidRPr="00642700">
        <w:rPr>
          <w:b/>
          <w:bCs/>
          <w:sz w:val="20"/>
          <w:szCs w:val="20"/>
        </w:rPr>
        <w:t>TABLE 5</w:t>
      </w:r>
    </w:p>
    <w:p w14:paraId="63824838" w14:textId="5D8E06AD" w:rsidR="00260BE6" w:rsidRPr="008A58B3" w:rsidRDefault="00260BE6" w:rsidP="000B5653">
      <w:pPr>
        <w:jc w:val="center"/>
        <w:rPr>
          <w:sz w:val="20"/>
          <w:szCs w:val="20"/>
        </w:rPr>
      </w:pPr>
      <w:r w:rsidRPr="00642700">
        <w:rPr>
          <w:sz w:val="20"/>
          <w:szCs w:val="20"/>
        </w:rPr>
        <w:t xml:space="preserve">Clinical Scenarios for </w:t>
      </w:r>
      <w:r w:rsidR="00880787">
        <w:rPr>
          <w:sz w:val="20"/>
          <w:szCs w:val="20"/>
        </w:rPr>
        <w:t>Colon Transit</w:t>
      </w:r>
    </w:p>
    <w:tbl>
      <w:tblPr>
        <w:tblStyle w:val="ListTable21"/>
        <w:tblW w:w="0" w:type="auto"/>
        <w:tblLook w:val="04A0" w:firstRow="1" w:lastRow="0" w:firstColumn="1" w:lastColumn="0" w:noHBand="0" w:noVBand="1"/>
      </w:tblPr>
      <w:tblGrid>
        <w:gridCol w:w="1026"/>
        <w:gridCol w:w="7315"/>
        <w:gridCol w:w="1457"/>
        <w:gridCol w:w="628"/>
      </w:tblGrid>
      <w:tr w:rsidR="00260BE6" w14:paraId="4F1E7773" w14:textId="77777777" w:rsidTr="008A5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1967AF" w14:textId="77777777" w:rsidR="00260BE6" w:rsidRPr="008A58B3" w:rsidRDefault="00260BE6" w:rsidP="000B5653">
            <w:pPr>
              <w:jc w:val="center"/>
              <w:rPr>
                <w:sz w:val="18"/>
                <w:szCs w:val="18"/>
              </w:rPr>
            </w:pPr>
            <w:r w:rsidRPr="00642700">
              <w:rPr>
                <w:sz w:val="18"/>
                <w:szCs w:val="18"/>
              </w:rPr>
              <w:t>Scenario no.</w:t>
            </w:r>
          </w:p>
        </w:tc>
        <w:tc>
          <w:tcPr>
            <w:tcW w:w="0" w:type="auto"/>
          </w:tcPr>
          <w:p w14:paraId="21AB6829"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Description</w:t>
            </w:r>
          </w:p>
        </w:tc>
        <w:tc>
          <w:tcPr>
            <w:tcW w:w="0" w:type="auto"/>
          </w:tcPr>
          <w:p w14:paraId="47C7C097"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Appropriateness</w:t>
            </w:r>
          </w:p>
        </w:tc>
        <w:tc>
          <w:tcPr>
            <w:tcW w:w="0" w:type="auto"/>
          </w:tcPr>
          <w:p w14:paraId="55343693"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Score</w:t>
            </w:r>
          </w:p>
        </w:tc>
      </w:tr>
      <w:tr w:rsidR="00880787" w14:paraId="52A21B22" w14:textId="77777777" w:rsidTr="008A5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D94CA5" w14:textId="77777777" w:rsidR="00880787" w:rsidRPr="003550B4" w:rsidRDefault="00880787" w:rsidP="000B5653">
            <w:pPr>
              <w:pStyle w:val="ListParagraph"/>
              <w:numPr>
                <w:ilvl w:val="0"/>
                <w:numId w:val="17"/>
              </w:numPr>
              <w:rPr>
                <w:sz w:val="18"/>
              </w:rPr>
            </w:pPr>
          </w:p>
        </w:tc>
        <w:tc>
          <w:tcPr>
            <w:tcW w:w="0" w:type="auto"/>
          </w:tcPr>
          <w:p w14:paraId="515E35EC" w14:textId="7341AAB1" w:rsidR="00880787" w:rsidRPr="00880787" w:rsidRDefault="00880787" w:rsidP="000B5653">
            <w:pPr>
              <w:cnfStyle w:val="000000100000" w:firstRow="0" w:lastRow="0" w:firstColumn="0" w:lastColumn="0" w:oddVBand="0" w:evenVBand="0" w:oddHBand="1" w:evenHBand="0" w:firstRowFirstColumn="0" w:firstRowLastColumn="0" w:lastRowFirstColumn="0" w:lastRowLastColumn="0"/>
              <w:rPr>
                <w:sz w:val="18"/>
                <w:szCs w:val="18"/>
              </w:rPr>
            </w:pPr>
            <w:r w:rsidRPr="00880787">
              <w:rPr>
                <w:sz w:val="18"/>
              </w:rPr>
              <w:t>Symptoms of large bowel (colon) dysmotility (e.g. symptoms of: constipation, bloating, abdominal pain, non-diarrhea dominant irritable bowel syndrome)</w:t>
            </w:r>
          </w:p>
        </w:tc>
        <w:tc>
          <w:tcPr>
            <w:tcW w:w="0" w:type="auto"/>
          </w:tcPr>
          <w:p w14:paraId="264792BA" w14:textId="26A3E0D9"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880787">
              <w:rPr>
                <w:sz w:val="18"/>
              </w:rPr>
              <w:t>Appropriate</w:t>
            </w:r>
          </w:p>
        </w:tc>
        <w:tc>
          <w:tcPr>
            <w:tcW w:w="0" w:type="auto"/>
          </w:tcPr>
          <w:p w14:paraId="22D4A3F1" w14:textId="28CEC799"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880787">
              <w:rPr>
                <w:sz w:val="18"/>
              </w:rPr>
              <w:t>8</w:t>
            </w:r>
          </w:p>
        </w:tc>
      </w:tr>
      <w:tr w:rsidR="00880787" w14:paraId="64F28A71" w14:textId="77777777" w:rsidTr="008A58B3">
        <w:tc>
          <w:tcPr>
            <w:cnfStyle w:val="001000000000" w:firstRow="0" w:lastRow="0" w:firstColumn="1" w:lastColumn="0" w:oddVBand="0" w:evenVBand="0" w:oddHBand="0" w:evenHBand="0" w:firstRowFirstColumn="0" w:firstRowLastColumn="0" w:lastRowFirstColumn="0" w:lastRowLastColumn="0"/>
            <w:tcW w:w="0" w:type="auto"/>
          </w:tcPr>
          <w:p w14:paraId="601FDF23" w14:textId="77777777" w:rsidR="00880787" w:rsidRPr="003550B4" w:rsidRDefault="00880787" w:rsidP="000B5653">
            <w:pPr>
              <w:pStyle w:val="ListParagraph"/>
              <w:numPr>
                <w:ilvl w:val="0"/>
                <w:numId w:val="17"/>
              </w:numPr>
              <w:rPr>
                <w:sz w:val="18"/>
              </w:rPr>
            </w:pPr>
          </w:p>
        </w:tc>
        <w:tc>
          <w:tcPr>
            <w:tcW w:w="0" w:type="auto"/>
          </w:tcPr>
          <w:p w14:paraId="41C01D6D" w14:textId="71F45607" w:rsidR="00880787" w:rsidRPr="00880787" w:rsidRDefault="00880787" w:rsidP="000B5653">
            <w:pPr>
              <w:cnfStyle w:val="000000000000" w:firstRow="0" w:lastRow="0" w:firstColumn="0" w:lastColumn="0" w:oddVBand="0" w:evenVBand="0" w:oddHBand="0" w:evenHBand="0" w:firstRowFirstColumn="0" w:firstRowLastColumn="0" w:lastRowFirstColumn="0" w:lastRowLastColumn="0"/>
              <w:rPr>
                <w:sz w:val="18"/>
                <w:szCs w:val="18"/>
              </w:rPr>
            </w:pPr>
            <w:r w:rsidRPr="00880787">
              <w:rPr>
                <w:sz w:val="18"/>
              </w:rPr>
              <w:t>Suspected generalized GI motility disorder</w:t>
            </w:r>
          </w:p>
        </w:tc>
        <w:tc>
          <w:tcPr>
            <w:tcW w:w="0" w:type="auto"/>
          </w:tcPr>
          <w:p w14:paraId="0235C507" w14:textId="06EF065A"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szCs w:val="18"/>
              </w:rPr>
            </w:pPr>
            <w:r w:rsidRPr="00880787">
              <w:rPr>
                <w:sz w:val="18"/>
              </w:rPr>
              <w:t>Appropriate</w:t>
            </w:r>
          </w:p>
        </w:tc>
        <w:tc>
          <w:tcPr>
            <w:tcW w:w="0" w:type="auto"/>
          </w:tcPr>
          <w:p w14:paraId="63D45CA1" w14:textId="382442ED" w:rsidR="00880787" w:rsidRPr="00880787" w:rsidRDefault="00880787" w:rsidP="000B5653">
            <w:pPr>
              <w:jc w:val="center"/>
              <w:cnfStyle w:val="000000000000" w:firstRow="0" w:lastRow="0" w:firstColumn="0" w:lastColumn="0" w:oddVBand="0" w:evenVBand="0" w:oddHBand="0" w:evenHBand="0" w:firstRowFirstColumn="0" w:firstRowLastColumn="0" w:lastRowFirstColumn="0" w:lastRowLastColumn="0"/>
              <w:rPr>
                <w:sz w:val="18"/>
              </w:rPr>
            </w:pPr>
            <w:r w:rsidRPr="00880787">
              <w:rPr>
                <w:sz w:val="18"/>
              </w:rPr>
              <w:t>8</w:t>
            </w:r>
          </w:p>
        </w:tc>
      </w:tr>
      <w:tr w:rsidR="00880787" w14:paraId="55A390B4" w14:textId="77777777" w:rsidTr="008A5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6E9FF4" w14:textId="77777777" w:rsidR="00880787" w:rsidRPr="003550B4" w:rsidRDefault="00880787" w:rsidP="000B5653">
            <w:pPr>
              <w:pStyle w:val="ListParagraph"/>
              <w:numPr>
                <w:ilvl w:val="0"/>
                <w:numId w:val="17"/>
              </w:numPr>
              <w:rPr>
                <w:sz w:val="18"/>
              </w:rPr>
            </w:pPr>
          </w:p>
        </w:tc>
        <w:tc>
          <w:tcPr>
            <w:tcW w:w="0" w:type="auto"/>
          </w:tcPr>
          <w:p w14:paraId="23FB4D2D" w14:textId="40B9C43F" w:rsidR="00880787" w:rsidRPr="00880787" w:rsidRDefault="00880787" w:rsidP="000B5653">
            <w:pPr>
              <w:cnfStyle w:val="000000100000" w:firstRow="0" w:lastRow="0" w:firstColumn="0" w:lastColumn="0" w:oddVBand="0" w:evenVBand="0" w:oddHBand="1" w:evenHBand="0" w:firstRowFirstColumn="0" w:firstRowLastColumn="0" w:lastRowFirstColumn="0" w:lastRowLastColumn="0"/>
              <w:rPr>
                <w:sz w:val="18"/>
                <w:szCs w:val="18"/>
              </w:rPr>
            </w:pPr>
            <w:r w:rsidRPr="00880787">
              <w:rPr>
                <w:sz w:val="18"/>
              </w:rPr>
              <w:t>Suspected Intestinal pseudo obstruction (e.g. unexplained megacolon)</w:t>
            </w:r>
          </w:p>
        </w:tc>
        <w:tc>
          <w:tcPr>
            <w:tcW w:w="0" w:type="auto"/>
          </w:tcPr>
          <w:p w14:paraId="7ACC82CC" w14:textId="769582AD"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880787">
              <w:rPr>
                <w:sz w:val="18"/>
              </w:rPr>
              <w:t>Appropriate</w:t>
            </w:r>
          </w:p>
        </w:tc>
        <w:tc>
          <w:tcPr>
            <w:tcW w:w="0" w:type="auto"/>
          </w:tcPr>
          <w:p w14:paraId="12C2C8F1" w14:textId="3936D579" w:rsidR="00880787" w:rsidRPr="00880787" w:rsidRDefault="00880787" w:rsidP="000B5653">
            <w:pPr>
              <w:jc w:val="center"/>
              <w:cnfStyle w:val="000000100000" w:firstRow="0" w:lastRow="0" w:firstColumn="0" w:lastColumn="0" w:oddVBand="0" w:evenVBand="0" w:oddHBand="1" w:evenHBand="0" w:firstRowFirstColumn="0" w:firstRowLastColumn="0" w:lastRowFirstColumn="0" w:lastRowLastColumn="0"/>
              <w:rPr>
                <w:sz w:val="18"/>
              </w:rPr>
            </w:pPr>
            <w:r w:rsidRPr="00880787">
              <w:rPr>
                <w:sz w:val="18"/>
              </w:rPr>
              <w:t>8</w:t>
            </w:r>
          </w:p>
        </w:tc>
      </w:tr>
    </w:tbl>
    <w:p w14:paraId="2FF7C53D" w14:textId="77777777" w:rsidR="00260BE6" w:rsidRPr="003550B4" w:rsidRDefault="00260BE6" w:rsidP="000B5653">
      <w:pPr>
        <w:jc w:val="center"/>
        <w:rPr>
          <w:sz w:val="20"/>
        </w:rPr>
      </w:pPr>
    </w:p>
    <w:p w14:paraId="609A92CA" w14:textId="77777777" w:rsidR="00FA3FE6" w:rsidRDefault="00260BE6" w:rsidP="000B5653">
      <w:pPr>
        <w:rPr>
          <w:b/>
          <w:bCs/>
          <w:sz w:val="20"/>
          <w:szCs w:val="20"/>
        </w:rPr>
      </w:pPr>
      <w:r w:rsidRPr="00642700">
        <w:rPr>
          <w:b/>
          <w:bCs/>
          <w:sz w:val="20"/>
          <w:szCs w:val="20"/>
        </w:rPr>
        <w:t>Summary of Recommendations</w:t>
      </w:r>
    </w:p>
    <w:p w14:paraId="5B15D665" w14:textId="72667B71" w:rsidR="00B05CDE" w:rsidRPr="00954338" w:rsidRDefault="00E360D2" w:rsidP="000B5653">
      <w:pPr>
        <w:ind w:firstLine="720"/>
        <w:rPr>
          <w:rFonts w:asciiTheme="majorHAnsi" w:hAnsiTheme="majorHAnsi"/>
          <w:sz w:val="20"/>
          <w:szCs w:val="20"/>
        </w:rPr>
      </w:pPr>
      <w:r>
        <w:rPr>
          <w:rFonts w:asciiTheme="majorHAnsi" w:hAnsiTheme="majorHAnsi"/>
          <w:sz w:val="20"/>
          <w:szCs w:val="20"/>
        </w:rPr>
        <w:t>C</w:t>
      </w:r>
      <w:r w:rsidRPr="00954338">
        <w:rPr>
          <w:rFonts w:asciiTheme="majorHAnsi" w:hAnsiTheme="majorHAnsi"/>
          <w:sz w:val="20"/>
          <w:szCs w:val="20"/>
        </w:rPr>
        <w:t>olonic transit</w:t>
      </w:r>
      <w:r>
        <w:rPr>
          <w:rFonts w:asciiTheme="majorHAnsi" w:hAnsiTheme="majorHAnsi"/>
          <w:sz w:val="20"/>
          <w:szCs w:val="20"/>
        </w:rPr>
        <w:t xml:space="preserve"> scintigraphy</w:t>
      </w:r>
      <w:r w:rsidR="00630E7D">
        <w:rPr>
          <w:rFonts w:asciiTheme="majorHAnsi" w:hAnsiTheme="majorHAnsi"/>
          <w:sz w:val="20"/>
          <w:szCs w:val="20"/>
        </w:rPr>
        <w:t xml:space="preserve"> can be used to distinguish </w:t>
      </w:r>
      <w:r w:rsidRPr="00954338">
        <w:rPr>
          <w:rFonts w:asciiTheme="majorHAnsi" w:hAnsiTheme="majorHAnsi"/>
          <w:sz w:val="20"/>
          <w:szCs w:val="20"/>
        </w:rPr>
        <w:t xml:space="preserve">motility disorders </w:t>
      </w:r>
      <w:r>
        <w:rPr>
          <w:rFonts w:asciiTheme="majorHAnsi" w:hAnsiTheme="majorHAnsi"/>
          <w:sz w:val="20"/>
          <w:szCs w:val="20"/>
        </w:rPr>
        <w:t xml:space="preserve">that affect colonic transit </w:t>
      </w:r>
      <w:r w:rsidRPr="00954338">
        <w:rPr>
          <w:rFonts w:asciiTheme="majorHAnsi" w:hAnsiTheme="majorHAnsi"/>
          <w:sz w:val="20"/>
          <w:szCs w:val="20"/>
        </w:rPr>
        <w:t>from</w:t>
      </w:r>
      <w:r>
        <w:rPr>
          <w:rFonts w:asciiTheme="majorHAnsi" w:hAnsiTheme="majorHAnsi"/>
          <w:sz w:val="20"/>
          <w:szCs w:val="20"/>
        </w:rPr>
        <w:t xml:space="preserve"> those that affect the whole gut. </w:t>
      </w:r>
      <w:r w:rsidRPr="00954338">
        <w:rPr>
          <w:rFonts w:asciiTheme="majorHAnsi" w:hAnsiTheme="majorHAnsi"/>
          <w:sz w:val="20"/>
          <w:szCs w:val="20"/>
        </w:rPr>
        <w:t xml:space="preserve">  </w:t>
      </w:r>
      <w:r>
        <w:rPr>
          <w:rFonts w:asciiTheme="majorHAnsi" w:hAnsiTheme="majorHAnsi"/>
          <w:sz w:val="20"/>
          <w:szCs w:val="20"/>
        </w:rPr>
        <w:t>Also, d</w:t>
      </w:r>
      <w:r w:rsidRPr="00954338">
        <w:rPr>
          <w:rFonts w:asciiTheme="majorHAnsi" w:hAnsiTheme="majorHAnsi"/>
          <w:sz w:val="20"/>
          <w:szCs w:val="20"/>
        </w:rPr>
        <w:t>isorders of colonic transit</w:t>
      </w:r>
      <w:r>
        <w:rPr>
          <w:rFonts w:asciiTheme="majorHAnsi" w:hAnsiTheme="majorHAnsi"/>
          <w:sz w:val="20"/>
          <w:szCs w:val="20"/>
        </w:rPr>
        <w:t xml:space="preserve"> that cause constipation</w:t>
      </w:r>
      <w:r w:rsidRPr="00954338">
        <w:rPr>
          <w:rFonts w:asciiTheme="majorHAnsi" w:hAnsiTheme="majorHAnsi"/>
          <w:sz w:val="20"/>
          <w:szCs w:val="20"/>
        </w:rPr>
        <w:t xml:space="preserve"> can be further differentiated into slow intestinal transit and normal transit</w:t>
      </w:r>
      <w:r>
        <w:rPr>
          <w:rFonts w:asciiTheme="majorHAnsi" w:hAnsiTheme="majorHAnsi"/>
          <w:sz w:val="20"/>
          <w:szCs w:val="20"/>
        </w:rPr>
        <w:t xml:space="preserve"> constipation</w:t>
      </w:r>
      <w:r w:rsidRPr="00954338">
        <w:rPr>
          <w:rFonts w:asciiTheme="majorHAnsi" w:hAnsiTheme="majorHAnsi"/>
          <w:sz w:val="20"/>
          <w:szCs w:val="20"/>
        </w:rPr>
        <w:t>. In addition</w:t>
      </w:r>
      <w:r>
        <w:rPr>
          <w:rFonts w:asciiTheme="majorHAnsi" w:hAnsiTheme="majorHAnsi"/>
          <w:sz w:val="20"/>
          <w:szCs w:val="20"/>
        </w:rPr>
        <w:t>, this test may identify patients who have</w:t>
      </w:r>
      <w:r w:rsidR="00953184">
        <w:rPr>
          <w:rFonts w:asciiTheme="majorHAnsi" w:hAnsiTheme="majorHAnsi"/>
          <w:sz w:val="20"/>
          <w:szCs w:val="20"/>
        </w:rPr>
        <w:t xml:space="preserve"> intestinal pseudo-obstruction and </w:t>
      </w:r>
      <w:r>
        <w:rPr>
          <w:rFonts w:asciiTheme="majorHAnsi" w:hAnsiTheme="majorHAnsi"/>
          <w:sz w:val="20"/>
          <w:szCs w:val="20"/>
        </w:rPr>
        <w:t xml:space="preserve"> distal colonic disorders such as </w:t>
      </w:r>
      <w:r w:rsidRPr="00954338">
        <w:rPr>
          <w:rFonts w:asciiTheme="majorHAnsi" w:hAnsiTheme="majorHAnsi"/>
          <w:sz w:val="20"/>
          <w:szCs w:val="20"/>
        </w:rPr>
        <w:t xml:space="preserve"> delayed rectosigmoid </w:t>
      </w:r>
      <w:r>
        <w:rPr>
          <w:rFonts w:asciiTheme="majorHAnsi" w:hAnsiTheme="majorHAnsi"/>
          <w:sz w:val="20"/>
          <w:szCs w:val="20"/>
        </w:rPr>
        <w:t xml:space="preserve">transit or </w:t>
      </w:r>
      <w:r w:rsidRPr="00954338">
        <w:rPr>
          <w:rFonts w:asciiTheme="majorHAnsi" w:hAnsiTheme="majorHAnsi"/>
          <w:sz w:val="20"/>
          <w:szCs w:val="20"/>
        </w:rPr>
        <w:t xml:space="preserve">dysfunction </w:t>
      </w:r>
      <w:r>
        <w:rPr>
          <w:rFonts w:asciiTheme="majorHAnsi" w:hAnsiTheme="majorHAnsi"/>
          <w:sz w:val="20"/>
          <w:szCs w:val="20"/>
        </w:rPr>
        <w:t xml:space="preserve">and </w:t>
      </w:r>
      <w:r w:rsidRPr="00954338">
        <w:rPr>
          <w:rFonts w:asciiTheme="majorHAnsi" w:hAnsiTheme="majorHAnsi"/>
          <w:sz w:val="20"/>
          <w:szCs w:val="20"/>
        </w:rPr>
        <w:t xml:space="preserve">disorders of the pelvic floor.  </w:t>
      </w:r>
    </w:p>
    <w:p w14:paraId="4465BF71" w14:textId="38D1938A" w:rsidR="00260BE6" w:rsidRPr="008A58B3" w:rsidRDefault="00260BE6" w:rsidP="000B5653">
      <w:pPr>
        <w:rPr>
          <w:sz w:val="20"/>
          <w:szCs w:val="20"/>
        </w:rPr>
      </w:pPr>
    </w:p>
    <w:p w14:paraId="460FF83B" w14:textId="45804161" w:rsidR="00260BE6" w:rsidRPr="00260BE6" w:rsidRDefault="00880787" w:rsidP="000B5653">
      <w:pPr>
        <w:rPr>
          <w:sz w:val="18"/>
          <w:szCs w:val="18"/>
        </w:rPr>
      </w:pPr>
      <w:r>
        <w:rPr>
          <w:b/>
          <w:bCs/>
          <w:sz w:val="20"/>
          <w:szCs w:val="20"/>
        </w:rPr>
        <w:t>WHOLE GUT TRANSIT</w:t>
      </w:r>
    </w:p>
    <w:p w14:paraId="3AFEB892" w14:textId="74A3D102" w:rsidR="00150E9D" w:rsidRDefault="00150E9D" w:rsidP="000B5653">
      <w:pPr>
        <w:rPr>
          <w:b/>
          <w:bCs/>
          <w:sz w:val="20"/>
          <w:szCs w:val="20"/>
        </w:rPr>
      </w:pPr>
      <w:r>
        <w:rPr>
          <w:b/>
          <w:bCs/>
          <w:sz w:val="20"/>
          <w:szCs w:val="20"/>
        </w:rPr>
        <w:t>Introduction</w:t>
      </w:r>
      <w:r w:rsidR="00906F3C">
        <w:rPr>
          <w:b/>
          <w:bCs/>
          <w:sz w:val="20"/>
          <w:szCs w:val="20"/>
        </w:rPr>
        <w:t>/</w:t>
      </w:r>
      <w:r>
        <w:rPr>
          <w:b/>
          <w:bCs/>
          <w:sz w:val="20"/>
          <w:szCs w:val="20"/>
        </w:rPr>
        <w:t>Background</w:t>
      </w:r>
    </w:p>
    <w:p w14:paraId="43A0D18B" w14:textId="51333633" w:rsidR="00150E9D" w:rsidRPr="00954338" w:rsidRDefault="002754D1" w:rsidP="000B5653">
      <w:pPr>
        <w:ind w:firstLine="720"/>
        <w:rPr>
          <w:rFonts w:asciiTheme="majorHAnsi" w:hAnsiTheme="majorHAnsi"/>
          <w:bCs/>
          <w:sz w:val="20"/>
          <w:szCs w:val="20"/>
        </w:rPr>
      </w:pPr>
      <w:r w:rsidRPr="00954338">
        <w:rPr>
          <w:rFonts w:asciiTheme="majorHAnsi" w:hAnsiTheme="majorHAnsi"/>
          <w:sz w:val="20"/>
          <w:szCs w:val="20"/>
        </w:rPr>
        <w:t>Whole gut transit scintigraphy (WGTS) refers to a combined study which includes measurement of GE, small bowel and colonic transit after administration of a dual-isotope, solid-liquid meal</w:t>
      </w:r>
      <w:r w:rsidR="00FC3352">
        <w:rPr>
          <w:rFonts w:asciiTheme="majorHAnsi" w:hAnsiTheme="majorHAnsi"/>
          <w:sz w:val="20"/>
          <w:szCs w:val="20"/>
        </w:rPr>
        <w:t xml:space="preserve"> </w:t>
      </w:r>
      <w:r w:rsidR="00FA3FE6">
        <w:rPr>
          <w:rFonts w:asciiTheme="majorHAnsi" w:hAnsiTheme="majorHAnsi"/>
          <w:sz w:val="20"/>
          <w:szCs w:val="20"/>
        </w:rPr>
        <w:t>(Maurer, 2013 #66)</w:t>
      </w:r>
      <w:r w:rsidRPr="00954338">
        <w:rPr>
          <w:rFonts w:asciiTheme="majorHAnsi" w:hAnsiTheme="majorHAnsi"/>
          <w:sz w:val="20"/>
          <w:szCs w:val="20"/>
        </w:rPr>
        <w:t>. These studies are helpful for evaluating patients whose symptoms cannot be classified as either upper or lower GI in origin or where a functional and not an organic cause is suspected</w:t>
      </w:r>
      <w:r w:rsidR="00FC3352">
        <w:rPr>
          <w:rFonts w:asciiTheme="majorHAnsi" w:hAnsiTheme="majorHAnsi"/>
          <w:sz w:val="20"/>
          <w:szCs w:val="20"/>
        </w:rPr>
        <w:t xml:space="preserve"> </w:t>
      </w:r>
      <w:r w:rsidR="00FA3FE6">
        <w:rPr>
          <w:rFonts w:asciiTheme="majorHAnsi" w:hAnsiTheme="majorHAnsi"/>
          <w:sz w:val="20"/>
          <w:szCs w:val="20"/>
        </w:rPr>
        <w:t>(Maurer, 1995 #90)</w:t>
      </w:r>
      <w:r w:rsidRPr="00954338">
        <w:rPr>
          <w:rFonts w:asciiTheme="majorHAnsi" w:hAnsiTheme="majorHAnsi"/>
          <w:sz w:val="20"/>
          <w:szCs w:val="20"/>
        </w:rPr>
        <w:t>.</w:t>
      </w:r>
      <w:r w:rsidR="00DD48A8">
        <w:rPr>
          <w:rFonts w:asciiTheme="majorHAnsi" w:hAnsiTheme="majorHAnsi"/>
          <w:sz w:val="20"/>
          <w:szCs w:val="20"/>
        </w:rPr>
        <w:t xml:space="preserve"> </w:t>
      </w:r>
      <w:r w:rsidR="00DD48A8">
        <w:rPr>
          <w:rFonts w:asciiTheme="majorHAnsi" w:hAnsiTheme="majorHAnsi" w:cs="Times Roman"/>
          <w:sz w:val="20"/>
          <w:szCs w:val="20"/>
        </w:rPr>
        <w:t xml:space="preserve">The wireless motility capsule has been shown to correlate well with scintigraphy for measuring whole gut transit </w:t>
      </w:r>
      <w:r w:rsidR="00FA3FE6">
        <w:rPr>
          <w:rFonts w:asciiTheme="majorHAnsi" w:hAnsiTheme="majorHAnsi" w:cs="Times Roman"/>
          <w:sz w:val="20"/>
          <w:szCs w:val="20"/>
        </w:rPr>
        <w:t>(Maqbool, 2009 #67)</w:t>
      </w:r>
      <w:r w:rsidR="00DD48A8">
        <w:rPr>
          <w:rFonts w:asciiTheme="majorHAnsi" w:hAnsiTheme="majorHAnsi" w:cs="Times Roman"/>
          <w:sz w:val="20"/>
          <w:szCs w:val="20"/>
        </w:rPr>
        <w:t xml:space="preserve"> .</w:t>
      </w:r>
    </w:p>
    <w:p w14:paraId="06174C95" w14:textId="34AB1739" w:rsidR="00880787" w:rsidRPr="00906F3C" w:rsidRDefault="00880787" w:rsidP="000B5653">
      <w:pPr>
        <w:rPr>
          <w:bCs/>
          <w:color w:val="FF0000"/>
          <w:sz w:val="20"/>
          <w:szCs w:val="22"/>
        </w:rPr>
      </w:pPr>
    </w:p>
    <w:p w14:paraId="0B939C03" w14:textId="77777777" w:rsidR="00150E9D" w:rsidRPr="008A58B3" w:rsidRDefault="00150E9D" w:rsidP="000B5653">
      <w:pPr>
        <w:rPr>
          <w:b/>
          <w:bCs/>
          <w:sz w:val="20"/>
          <w:szCs w:val="20"/>
        </w:rPr>
      </w:pPr>
      <w:r w:rsidRPr="00642700">
        <w:rPr>
          <w:b/>
          <w:bCs/>
          <w:sz w:val="20"/>
          <w:szCs w:val="20"/>
        </w:rPr>
        <w:t xml:space="preserve">Clinical Scenarios and AUC Scores </w:t>
      </w:r>
    </w:p>
    <w:p w14:paraId="110E0F1D" w14:textId="0C2FC682" w:rsidR="00F87E94" w:rsidRPr="008A58B3" w:rsidRDefault="00F87E94" w:rsidP="000B5653">
      <w:pPr>
        <w:ind w:firstLine="720"/>
        <w:rPr>
          <w:rFonts w:asciiTheme="majorHAnsi" w:hAnsiTheme="majorHAnsi" w:cstheme="majorBidi"/>
          <w:sz w:val="20"/>
          <w:szCs w:val="20"/>
        </w:rPr>
      </w:pPr>
      <w:r w:rsidRPr="00642700">
        <w:rPr>
          <w:sz w:val="20"/>
          <w:szCs w:val="20"/>
        </w:rPr>
        <w:t xml:space="preserve">Clinical scenarios for the use of nuclear medicine and final AUC scores in </w:t>
      </w:r>
      <w:r w:rsidR="00880787">
        <w:rPr>
          <w:sz w:val="20"/>
          <w:szCs w:val="20"/>
        </w:rPr>
        <w:t>whole gut transit</w:t>
      </w:r>
      <w:r w:rsidRPr="008A58B3">
        <w:rPr>
          <w:sz w:val="20"/>
          <w:szCs w:val="20"/>
        </w:rPr>
        <w:t xml:space="preserve"> are presented in Table </w:t>
      </w:r>
      <w:r w:rsidR="00150E9D" w:rsidRPr="008A58B3">
        <w:rPr>
          <w:sz w:val="20"/>
          <w:szCs w:val="20"/>
        </w:rPr>
        <w:t>6</w:t>
      </w:r>
      <w:r w:rsidRPr="008A58B3">
        <w:rPr>
          <w:sz w:val="20"/>
          <w:szCs w:val="20"/>
        </w:rPr>
        <w:t>.</w:t>
      </w:r>
    </w:p>
    <w:p w14:paraId="06D49AE3" w14:textId="40ABFAC6" w:rsidR="00954338" w:rsidRDefault="00260BE6" w:rsidP="000B5653">
      <w:pPr>
        <w:rPr>
          <w:rFonts w:asciiTheme="majorHAnsi" w:hAnsiTheme="majorHAnsi"/>
          <w:sz w:val="20"/>
          <w:szCs w:val="20"/>
        </w:rPr>
      </w:pPr>
      <w:r w:rsidRPr="00642700">
        <w:rPr>
          <w:i/>
          <w:iCs/>
          <w:sz w:val="20"/>
          <w:szCs w:val="20"/>
        </w:rPr>
        <w:t xml:space="preserve">Scenario 1: </w:t>
      </w:r>
      <w:r w:rsidR="00FF7938" w:rsidRPr="00FF7938">
        <w:rPr>
          <w:i/>
          <w:iCs/>
          <w:sz w:val="20"/>
          <w:szCs w:val="20"/>
        </w:rPr>
        <w:t>Suspected pan gastrointestinal motility disorder (e.g. unable to differentiate upper from lower gastrointestinal motility disorder)</w:t>
      </w:r>
      <w:r w:rsidR="000C4F3A" w:rsidRPr="000C4F3A">
        <w:rPr>
          <w:i/>
          <w:iCs/>
          <w:sz w:val="20"/>
          <w:szCs w:val="20"/>
        </w:rPr>
        <w:t>.</w:t>
      </w:r>
      <w:r w:rsidRPr="000C4F3A">
        <w:rPr>
          <w:i/>
          <w:iCs/>
          <w:sz w:val="20"/>
          <w:szCs w:val="20"/>
        </w:rPr>
        <w:t xml:space="preserve"> (</w:t>
      </w:r>
      <w:r w:rsidR="00E50BE3">
        <w:rPr>
          <w:i/>
          <w:iCs/>
          <w:sz w:val="20"/>
          <w:szCs w:val="20"/>
        </w:rPr>
        <w:t>8 - Appropriate</w:t>
      </w:r>
      <w:r w:rsidRPr="00642700">
        <w:rPr>
          <w:i/>
          <w:iCs/>
          <w:sz w:val="20"/>
          <w:szCs w:val="20"/>
        </w:rPr>
        <w:t>)</w:t>
      </w:r>
      <w:r w:rsidR="0068726C">
        <w:rPr>
          <w:i/>
          <w:iCs/>
          <w:sz w:val="20"/>
          <w:szCs w:val="20"/>
        </w:rPr>
        <w:t xml:space="preserve"> </w:t>
      </w:r>
    </w:p>
    <w:p w14:paraId="060584A4" w14:textId="5728CA40" w:rsidR="002754D1" w:rsidRPr="00954338" w:rsidRDefault="00B20C30" w:rsidP="000B5653">
      <w:pPr>
        <w:ind w:firstLine="720"/>
        <w:rPr>
          <w:rFonts w:asciiTheme="majorHAnsi" w:hAnsiTheme="majorHAnsi"/>
          <w:sz w:val="20"/>
          <w:szCs w:val="20"/>
        </w:rPr>
      </w:pPr>
      <w:r>
        <w:rPr>
          <w:rFonts w:asciiTheme="majorHAnsi" w:hAnsiTheme="majorHAnsi"/>
          <w:sz w:val="20"/>
          <w:szCs w:val="20"/>
        </w:rPr>
        <w:t>As discussed in both of the above sections on small bowel and colon transit, it is often difficult to determine whether a patient’s symptoms are function</w:t>
      </w:r>
      <w:r w:rsidR="0036102C">
        <w:rPr>
          <w:rFonts w:asciiTheme="majorHAnsi" w:hAnsiTheme="majorHAnsi"/>
          <w:sz w:val="20"/>
          <w:szCs w:val="20"/>
        </w:rPr>
        <w:t xml:space="preserve">al or organic and, if organic, </w:t>
      </w:r>
      <w:r>
        <w:rPr>
          <w:rFonts w:asciiTheme="majorHAnsi" w:hAnsiTheme="majorHAnsi"/>
          <w:sz w:val="20"/>
          <w:szCs w:val="20"/>
        </w:rPr>
        <w:t xml:space="preserve">caused by upper or lower GI tract dysmotility.  WGTS is therefore appropriate for use in such patients.  In a </w:t>
      </w:r>
      <w:r w:rsidR="002201EA" w:rsidRPr="00954338">
        <w:rPr>
          <w:rFonts w:asciiTheme="majorHAnsi" w:hAnsiTheme="majorHAnsi"/>
          <w:sz w:val="20"/>
          <w:szCs w:val="20"/>
        </w:rPr>
        <w:t>study of patients referred for upper GI symptoms, constipation, or diarrhea</w:t>
      </w:r>
      <w:r>
        <w:rPr>
          <w:rFonts w:asciiTheme="majorHAnsi" w:hAnsiTheme="majorHAnsi"/>
          <w:sz w:val="20"/>
          <w:szCs w:val="20"/>
        </w:rPr>
        <w:t>,</w:t>
      </w:r>
      <w:r w:rsidR="002201EA" w:rsidRPr="00954338">
        <w:rPr>
          <w:rFonts w:asciiTheme="majorHAnsi" w:hAnsiTheme="majorHAnsi"/>
          <w:sz w:val="20"/>
          <w:szCs w:val="20"/>
        </w:rPr>
        <w:t xml:space="preserve"> 40% were found to have an organic cause of symptoms but 60% were diagnosed as functional</w:t>
      </w:r>
      <w:r w:rsidR="00FC3352">
        <w:rPr>
          <w:rFonts w:asciiTheme="majorHAnsi" w:hAnsiTheme="majorHAnsi"/>
          <w:sz w:val="20"/>
          <w:szCs w:val="20"/>
        </w:rPr>
        <w:t xml:space="preserve"> </w:t>
      </w:r>
      <w:r w:rsidR="00FA3FE6">
        <w:rPr>
          <w:rFonts w:asciiTheme="majorHAnsi" w:eastAsia="MS Mincho" w:hAnsiTheme="majorHAnsi"/>
          <w:sz w:val="20"/>
          <w:szCs w:val="20"/>
        </w:rPr>
        <w:t>(Charles, 1995 #91)</w:t>
      </w:r>
      <w:r w:rsidR="002201EA" w:rsidRPr="00954338">
        <w:rPr>
          <w:rFonts w:asciiTheme="majorHAnsi" w:hAnsiTheme="majorHAnsi"/>
          <w:sz w:val="20"/>
          <w:szCs w:val="20"/>
        </w:rPr>
        <w:t>.</w:t>
      </w:r>
      <w:r w:rsidR="002201EA" w:rsidRPr="00954338">
        <w:rPr>
          <w:rFonts w:asciiTheme="majorHAnsi" w:hAnsiTheme="majorHAnsi"/>
          <w:sz w:val="20"/>
          <w:szCs w:val="20"/>
          <w:vertAlign w:val="superscript"/>
        </w:rPr>
        <w:t xml:space="preserve"> </w:t>
      </w:r>
      <w:r w:rsidR="0036102C">
        <w:rPr>
          <w:rFonts w:asciiTheme="majorHAnsi" w:hAnsiTheme="majorHAnsi"/>
          <w:sz w:val="20"/>
          <w:szCs w:val="20"/>
          <w:vertAlign w:val="superscript"/>
        </w:rPr>
        <w:t xml:space="preserve"> </w:t>
      </w:r>
      <w:r w:rsidR="002201EA" w:rsidRPr="00954338">
        <w:rPr>
          <w:rFonts w:asciiTheme="majorHAnsi" w:hAnsiTheme="majorHAnsi"/>
          <w:sz w:val="20"/>
          <w:szCs w:val="20"/>
        </w:rPr>
        <w:t>In a study to evaluate the clinical utility of WGTS, organic disease was found in many patients with an initial suspected functional disorder and the initial diagnosis was changed in 45% patients and patient management was changed in 67% patients</w:t>
      </w:r>
      <w:r w:rsidR="00FC3352">
        <w:rPr>
          <w:rFonts w:asciiTheme="majorHAnsi" w:hAnsiTheme="majorHAnsi"/>
          <w:sz w:val="20"/>
          <w:szCs w:val="20"/>
        </w:rPr>
        <w:t xml:space="preserve"> </w:t>
      </w:r>
      <w:r w:rsidR="00FA3FE6">
        <w:rPr>
          <w:rFonts w:asciiTheme="majorHAnsi" w:eastAsia="MS Mincho" w:hAnsiTheme="majorHAnsi"/>
          <w:sz w:val="20"/>
          <w:szCs w:val="20"/>
        </w:rPr>
        <w:t>(Bonapace, 2000 #1)</w:t>
      </w:r>
      <w:r w:rsidR="002201EA" w:rsidRPr="00954338">
        <w:rPr>
          <w:rFonts w:asciiTheme="majorHAnsi" w:hAnsiTheme="majorHAnsi"/>
          <w:sz w:val="20"/>
          <w:szCs w:val="20"/>
        </w:rPr>
        <w:t>.</w:t>
      </w:r>
    </w:p>
    <w:p w14:paraId="2E94989E" w14:textId="52E3D496" w:rsidR="002201EA" w:rsidRPr="00954338" w:rsidRDefault="002201EA" w:rsidP="000B5653">
      <w:pPr>
        <w:pStyle w:val="BodyText"/>
        <w:spacing w:after="0" w:line="240" w:lineRule="auto"/>
        <w:rPr>
          <w:rFonts w:asciiTheme="majorHAnsi" w:hAnsiTheme="majorHAnsi"/>
          <w:sz w:val="20"/>
        </w:rPr>
      </w:pPr>
      <w:r w:rsidRPr="00954338">
        <w:rPr>
          <w:rFonts w:asciiTheme="majorHAnsi" w:hAnsiTheme="majorHAnsi"/>
          <w:sz w:val="20"/>
        </w:rPr>
        <w:t>Patients with diarrhea-predominant IBS have faster small bowel transit and rapid colonic filling, whereas constipated patients have slower small bowel transit and delayed colonic filling</w:t>
      </w:r>
      <w:r w:rsidR="00FC3352">
        <w:rPr>
          <w:rFonts w:asciiTheme="majorHAnsi" w:hAnsiTheme="majorHAnsi"/>
          <w:sz w:val="20"/>
        </w:rPr>
        <w:t xml:space="preserve"> </w:t>
      </w:r>
      <w:r w:rsidR="00FA3FE6">
        <w:rPr>
          <w:rFonts w:asciiTheme="majorHAnsi" w:eastAsia="MS Mincho" w:hAnsiTheme="majorHAnsi"/>
          <w:sz w:val="20"/>
        </w:rPr>
        <w:t>(Read, 1986 #92)</w:t>
      </w:r>
      <w:r w:rsidRPr="00954338">
        <w:rPr>
          <w:rFonts w:asciiTheme="majorHAnsi" w:hAnsiTheme="majorHAnsi"/>
          <w:sz w:val="20"/>
        </w:rPr>
        <w:t xml:space="preserve">.  </w:t>
      </w:r>
      <w:r w:rsidR="000B5653" w:rsidRPr="00954338">
        <w:rPr>
          <w:rFonts w:asciiTheme="majorHAnsi" w:hAnsiTheme="majorHAnsi"/>
          <w:sz w:val="20"/>
        </w:rPr>
        <w:t>Gastrointestinal</w:t>
      </w:r>
      <w:r w:rsidRPr="00954338">
        <w:rPr>
          <w:rFonts w:asciiTheme="majorHAnsi" w:hAnsiTheme="majorHAnsi"/>
          <w:sz w:val="20"/>
        </w:rPr>
        <w:t xml:space="preserve"> symptoms in patients with untreated celiac disease is associated with a wide range of dysmotility involving esophageal transit, gastric and gallbladder emptying, orocecal transit (small bowel) and colon transit </w:t>
      </w:r>
      <w:r w:rsidR="00FA3FE6">
        <w:rPr>
          <w:rFonts w:asciiTheme="majorHAnsi" w:hAnsiTheme="majorHAnsi"/>
          <w:sz w:val="20"/>
        </w:rPr>
        <w:t>(Tursi, 2004 #93)</w:t>
      </w:r>
      <w:r w:rsidRPr="00954338">
        <w:rPr>
          <w:rFonts w:asciiTheme="majorHAnsi" w:hAnsiTheme="majorHAnsi"/>
          <w:sz w:val="20"/>
        </w:rPr>
        <w:t xml:space="preserve">.  </w:t>
      </w:r>
      <w:r w:rsidR="00B20C30">
        <w:rPr>
          <w:rFonts w:asciiTheme="majorHAnsi" w:hAnsiTheme="majorHAnsi"/>
          <w:sz w:val="20"/>
        </w:rPr>
        <w:t>WGTS</w:t>
      </w:r>
      <w:r w:rsidRPr="00954338">
        <w:rPr>
          <w:rFonts w:asciiTheme="majorHAnsi" w:hAnsiTheme="majorHAnsi"/>
          <w:sz w:val="20"/>
        </w:rPr>
        <w:t xml:space="preserve"> therefore can play an important role in evaluating patients with suspected symptoms from celiac disease. </w:t>
      </w:r>
    </w:p>
    <w:p w14:paraId="64701622" w14:textId="095F6872" w:rsidR="002552CD" w:rsidRDefault="00993594" w:rsidP="000B5653">
      <w:pPr>
        <w:ind w:firstLine="720"/>
        <w:rPr>
          <w:rFonts w:asciiTheme="majorHAnsi" w:hAnsiTheme="majorHAnsi"/>
          <w:sz w:val="20"/>
          <w:szCs w:val="20"/>
        </w:rPr>
      </w:pPr>
      <w:r w:rsidRPr="00954338">
        <w:rPr>
          <w:rFonts w:asciiTheme="majorHAnsi" w:hAnsiTheme="majorHAnsi"/>
          <w:sz w:val="20"/>
          <w:szCs w:val="20"/>
        </w:rPr>
        <w:t xml:space="preserve">Many patients with severe idiopathic constipation may have prominent upper GI symptoms. </w:t>
      </w:r>
      <w:r w:rsidR="003C4FB5" w:rsidRPr="00954338">
        <w:rPr>
          <w:rFonts w:asciiTheme="majorHAnsi" w:hAnsiTheme="majorHAnsi"/>
          <w:sz w:val="20"/>
          <w:szCs w:val="20"/>
        </w:rPr>
        <w:t xml:space="preserve">WGTS is most helpful for evaluating patients with constipation. </w:t>
      </w:r>
      <w:r w:rsidR="00954338" w:rsidRPr="00954338">
        <w:rPr>
          <w:rFonts w:asciiTheme="majorHAnsi" w:hAnsiTheme="majorHAnsi"/>
          <w:sz w:val="20"/>
          <w:szCs w:val="20"/>
        </w:rPr>
        <w:t xml:space="preserve">Colon transit is slowed more commonly in patients with organic disease and normal in patients with functional constipation. </w:t>
      </w:r>
      <w:r w:rsidR="002201EA" w:rsidRPr="00954338">
        <w:rPr>
          <w:rFonts w:asciiTheme="majorHAnsi" w:hAnsiTheme="majorHAnsi"/>
          <w:sz w:val="20"/>
          <w:szCs w:val="20"/>
        </w:rPr>
        <w:t>It is important to exclude significant upper GI dysmotility in such patients before surgery because subtotal colectomy may not correct their symptoms</w:t>
      </w:r>
      <w:r w:rsidR="00FC3352">
        <w:rPr>
          <w:rFonts w:asciiTheme="majorHAnsi" w:hAnsiTheme="majorHAnsi"/>
          <w:sz w:val="20"/>
          <w:szCs w:val="20"/>
        </w:rPr>
        <w:t xml:space="preserve"> </w:t>
      </w:r>
      <w:r w:rsidR="00FA3FE6">
        <w:rPr>
          <w:rFonts w:asciiTheme="majorHAnsi" w:eastAsia="MS Mincho" w:hAnsiTheme="majorHAnsi"/>
          <w:sz w:val="20"/>
          <w:szCs w:val="20"/>
        </w:rPr>
        <w:t>(Kamm, 1988 #94)</w:t>
      </w:r>
      <w:r w:rsidR="002201EA" w:rsidRPr="00954338">
        <w:rPr>
          <w:rFonts w:asciiTheme="majorHAnsi" w:hAnsiTheme="majorHAnsi"/>
          <w:sz w:val="20"/>
          <w:szCs w:val="20"/>
        </w:rPr>
        <w:t>. In a study of patients with severe idiopathic constipation with upper gastrointestinal symptoms, 3 of 4 with upper gastrointestinal symptoms had abnormal GE and small bowel transit in addition to delayed colon transit</w:t>
      </w:r>
      <w:r w:rsidR="000B5653">
        <w:rPr>
          <w:rFonts w:asciiTheme="majorHAnsi" w:hAnsiTheme="majorHAnsi"/>
          <w:sz w:val="20"/>
          <w:szCs w:val="20"/>
        </w:rPr>
        <w:t xml:space="preserve"> </w:t>
      </w:r>
      <w:r w:rsidR="00FA3FE6">
        <w:rPr>
          <w:rFonts w:asciiTheme="majorHAnsi" w:eastAsia="MS Mincho" w:hAnsiTheme="majorHAnsi"/>
          <w:sz w:val="20"/>
          <w:szCs w:val="20"/>
        </w:rPr>
        <w:t>(VanDerSijp, 1993 #95)</w:t>
      </w:r>
      <w:r w:rsidR="002201EA" w:rsidRPr="00954338">
        <w:rPr>
          <w:rFonts w:asciiTheme="majorHAnsi" w:hAnsiTheme="majorHAnsi"/>
          <w:sz w:val="20"/>
          <w:szCs w:val="20"/>
        </w:rPr>
        <w:t xml:space="preserve">. </w:t>
      </w:r>
      <w:r>
        <w:rPr>
          <w:rFonts w:asciiTheme="majorHAnsi" w:hAnsiTheme="majorHAnsi"/>
          <w:sz w:val="20"/>
          <w:szCs w:val="20"/>
        </w:rPr>
        <w:t xml:space="preserve">Another study of patients with chronic diverse GI symptoms  referred for WGTS over a </w:t>
      </w:r>
      <w:r w:rsidR="000B5653">
        <w:rPr>
          <w:rFonts w:asciiTheme="majorHAnsi" w:hAnsiTheme="majorHAnsi"/>
          <w:sz w:val="20"/>
          <w:szCs w:val="20"/>
        </w:rPr>
        <w:t>5-year</w:t>
      </w:r>
      <w:r>
        <w:rPr>
          <w:rFonts w:asciiTheme="majorHAnsi" w:hAnsiTheme="majorHAnsi"/>
          <w:sz w:val="20"/>
          <w:szCs w:val="20"/>
        </w:rPr>
        <w:t xml:space="preserve"> period documented delayed colon transit in 63% of patients with constipation </w:t>
      </w:r>
      <w:r>
        <w:rPr>
          <w:rFonts w:asciiTheme="majorHAnsi" w:hAnsiTheme="majorHAnsi"/>
          <w:sz w:val="20"/>
          <w:szCs w:val="20"/>
        </w:rPr>
        <w:lastRenderedPageBreak/>
        <w:t xml:space="preserve">compared to only 29% with dyspepsia </w:t>
      </w:r>
      <w:r w:rsidR="00FA3FE6">
        <w:rPr>
          <w:rFonts w:asciiTheme="majorHAnsi" w:hAnsiTheme="majorHAnsi"/>
          <w:sz w:val="20"/>
          <w:szCs w:val="20"/>
        </w:rPr>
        <w:t>(Kottekkattu, 2010 #96)</w:t>
      </w:r>
      <w:r>
        <w:rPr>
          <w:rFonts w:asciiTheme="majorHAnsi" w:hAnsiTheme="majorHAnsi"/>
          <w:sz w:val="20"/>
          <w:szCs w:val="20"/>
        </w:rPr>
        <w:t>.</w:t>
      </w:r>
      <w:r w:rsidR="00FA3FE6">
        <w:rPr>
          <w:rFonts w:asciiTheme="majorHAnsi" w:hAnsiTheme="majorHAnsi"/>
          <w:sz w:val="20"/>
          <w:szCs w:val="20"/>
        </w:rPr>
        <w:t xml:space="preserve"> </w:t>
      </w:r>
      <w:r w:rsidR="002552CD" w:rsidRPr="00C468B2">
        <w:rPr>
          <w:rFonts w:asciiTheme="majorHAnsi" w:hAnsiTheme="majorHAnsi"/>
          <w:sz w:val="20"/>
          <w:szCs w:val="20"/>
        </w:rPr>
        <w:t>This indication was considered appropriate by unanimous agreement of the panel.</w:t>
      </w:r>
    </w:p>
    <w:p w14:paraId="49600A1D" w14:textId="77777777" w:rsidR="009421F9" w:rsidRDefault="009421F9" w:rsidP="000B5653">
      <w:pPr>
        <w:rPr>
          <w:rFonts w:asciiTheme="majorHAnsi" w:hAnsiTheme="majorHAnsi"/>
          <w:sz w:val="20"/>
          <w:szCs w:val="20"/>
        </w:rPr>
      </w:pPr>
    </w:p>
    <w:p w14:paraId="0470CE4F" w14:textId="581D14C7" w:rsidR="009421F9" w:rsidRPr="00954338" w:rsidRDefault="009421F9" w:rsidP="000B5653">
      <w:pPr>
        <w:rPr>
          <w:rFonts w:asciiTheme="majorHAnsi" w:hAnsiTheme="majorHAnsi"/>
          <w:sz w:val="20"/>
          <w:szCs w:val="20"/>
        </w:rPr>
      </w:pPr>
      <w:r>
        <w:rPr>
          <w:rFonts w:asciiTheme="majorHAnsi" w:hAnsiTheme="majorHAnsi"/>
          <w:sz w:val="20"/>
          <w:szCs w:val="20"/>
        </w:rPr>
        <w:t xml:space="preserve">Scenario 2: </w:t>
      </w:r>
      <w:r w:rsidRPr="009421F9">
        <w:rPr>
          <w:rFonts w:asciiTheme="majorHAnsi" w:hAnsiTheme="majorHAnsi"/>
          <w:i/>
          <w:sz w:val="20"/>
          <w:szCs w:val="20"/>
        </w:rPr>
        <w:t>Presurgical evaluation of colonic inertia</w:t>
      </w:r>
    </w:p>
    <w:p w14:paraId="068E73A7" w14:textId="1A2E291A" w:rsidR="009F3145" w:rsidRDefault="009421F9" w:rsidP="000B5653">
      <w:pPr>
        <w:ind w:firstLine="720"/>
        <w:rPr>
          <w:rFonts w:asciiTheme="majorHAnsi" w:hAnsiTheme="majorHAnsi"/>
          <w:sz w:val="20"/>
          <w:szCs w:val="20"/>
        </w:rPr>
      </w:pPr>
      <w:r>
        <w:rPr>
          <w:rFonts w:asciiTheme="majorHAnsi" w:hAnsiTheme="majorHAnsi"/>
          <w:sz w:val="20"/>
          <w:szCs w:val="20"/>
        </w:rPr>
        <w:t xml:space="preserve">In patients with chronic constipation, WGTS is useful to identify if there are abnormalities of gastric emptying and small bowel transit.  These upper </w:t>
      </w:r>
      <w:r w:rsidR="00A54B1F">
        <w:rPr>
          <w:rFonts w:asciiTheme="majorHAnsi" w:hAnsiTheme="majorHAnsi"/>
          <w:sz w:val="20"/>
          <w:szCs w:val="20"/>
        </w:rPr>
        <w:t xml:space="preserve">GI </w:t>
      </w:r>
      <w:r>
        <w:rPr>
          <w:rFonts w:asciiTheme="majorHAnsi" w:hAnsiTheme="majorHAnsi"/>
          <w:sz w:val="20"/>
          <w:szCs w:val="20"/>
        </w:rPr>
        <w:t xml:space="preserve">transit delays may be playing a role in the symptoms of constipation.  For patients being considered for surgical treatment of chronic refractory constipation, such as total colectomy, obtaining WGTS is useful to ensure colonic transit is delayed and that transit of the upper GI tract is relatively normal.  </w:t>
      </w:r>
      <w:r w:rsidR="00F73817">
        <w:rPr>
          <w:rFonts w:asciiTheme="majorHAnsi" w:hAnsiTheme="majorHAnsi"/>
          <w:sz w:val="20"/>
          <w:szCs w:val="20"/>
        </w:rPr>
        <w:t xml:space="preserve">Pelvic floor dysfunction should also be excluded.  </w:t>
      </w:r>
      <w:r>
        <w:rPr>
          <w:rFonts w:asciiTheme="majorHAnsi" w:hAnsiTheme="majorHAnsi"/>
          <w:sz w:val="20"/>
          <w:szCs w:val="20"/>
        </w:rPr>
        <w:t>Better outcomes are achieved for total colectomy if there is isolated colonic inertia</w:t>
      </w:r>
      <w:r w:rsidR="00DB2925">
        <w:rPr>
          <w:rFonts w:asciiTheme="majorHAnsi" w:hAnsiTheme="majorHAnsi"/>
          <w:sz w:val="20"/>
          <w:szCs w:val="20"/>
        </w:rPr>
        <w:t xml:space="preserve"> </w:t>
      </w:r>
      <w:r w:rsidR="00FA3FE6">
        <w:rPr>
          <w:rFonts w:asciiTheme="majorHAnsi" w:hAnsiTheme="majorHAnsi"/>
          <w:sz w:val="20"/>
          <w:szCs w:val="20"/>
        </w:rPr>
        <w:t>(McCoy, 2012 #97)</w:t>
      </w:r>
      <w:r>
        <w:rPr>
          <w:rFonts w:asciiTheme="majorHAnsi" w:hAnsiTheme="majorHAnsi"/>
          <w:sz w:val="20"/>
          <w:szCs w:val="20"/>
        </w:rPr>
        <w:t>.</w:t>
      </w:r>
      <w:r w:rsidR="00FA3FE6">
        <w:rPr>
          <w:rFonts w:asciiTheme="majorHAnsi" w:hAnsiTheme="majorHAnsi"/>
          <w:sz w:val="20"/>
          <w:szCs w:val="20"/>
        </w:rPr>
        <w:t xml:space="preserve"> </w:t>
      </w:r>
      <w:r w:rsidR="009F3145" w:rsidRPr="00C468B2">
        <w:rPr>
          <w:rFonts w:asciiTheme="majorHAnsi" w:hAnsiTheme="majorHAnsi"/>
          <w:sz w:val="20"/>
          <w:szCs w:val="20"/>
        </w:rPr>
        <w:t>This indication was considered appropriate by unanimous agreement of the panel.</w:t>
      </w:r>
    </w:p>
    <w:p w14:paraId="2A583D11" w14:textId="162B8487" w:rsidR="00260BE6" w:rsidRDefault="00260BE6" w:rsidP="000B5653">
      <w:pPr>
        <w:rPr>
          <w:sz w:val="20"/>
        </w:rPr>
      </w:pPr>
    </w:p>
    <w:p w14:paraId="0E6E3483" w14:textId="13F9C9A4" w:rsidR="00260BE6" w:rsidRPr="008A58B3" w:rsidRDefault="00260BE6" w:rsidP="000B5653">
      <w:pPr>
        <w:jc w:val="center"/>
        <w:rPr>
          <w:b/>
          <w:bCs/>
          <w:sz w:val="20"/>
          <w:szCs w:val="20"/>
        </w:rPr>
      </w:pPr>
      <w:r w:rsidRPr="00642700">
        <w:rPr>
          <w:b/>
          <w:bCs/>
          <w:sz w:val="20"/>
          <w:szCs w:val="20"/>
        </w:rPr>
        <w:t>TABL</w:t>
      </w:r>
      <w:r w:rsidR="005D0AFB" w:rsidRPr="00642700">
        <w:rPr>
          <w:b/>
          <w:bCs/>
          <w:sz w:val="20"/>
          <w:szCs w:val="20"/>
        </w:rPr>
        <w:t>E 6</w:t>
      </w:r>
    </w:p>
    <w:p w14:paraId="34E12CA1" w14:textId="46A65A53" w:rsidR="00260BE6" w:rsidRPr="008A58B3" w:rsidRDefault="00260BE6" w:rsidP="000B5653">
      <w:pPr>
        <w:jc w:val="center"/>
        <w:rPr>
          <w:sz w:val="20"/>
          <w:szCs w:val="20"/>
        </w:rPr>
      </w:pPr>
      <w:r w:rsidRPr="00642700">
        <w:rPr>
          <w:sz w:val="20"/>
          <w:szCs w:val="20"/>
        </w:rPr>
        <w:t xml:space="preserve">Clinical Scenarios for </w:t>
      </w:r>
      <w:r w:rsidR="00FF7938">
        <w:rPr>
          <w:sz w:val="20"/>
          <w:szCs w:val="20"/>
        </w:rPr>
        <w:t>Whole Gut Transit</w:t>
      </w:r>
    </w:p>
    <w:tbl>
      <w:tblPr>
        <w:tblStyle w:val="ListTable21"/>
        <w:tblW w:w="0" w:type="auto"/>
        <w:tblLayout w:type="fixed"/>
        <w:tblLook w:val="04A0" w:firstRow="1" w:lastRow="0" w:firstColumn="1" w:lastColumn="0" w:noHBand="0" w:noVBand="1"/>
      </w:tblPr>
      <w:tblGrid>
        <w:gridCol w:w="1068"/>
        <w:gridCol w:w="7503"/>
        <w:gridCol w:w="1347"/>
        <w:gridCol w:w="738"/>
      </w:tblGrid>
      <w:tr w:rsidR="00260BE6" w14:paraId="6004E346" w14:textId="77777777" w:rsidTr="000C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D79E851" w14:textId="77777777" w:rsidR="00260BE6" w:rsidRPr="008A58B3" w:rsidRDefault="00260BE6" w:rsidP="000B5653">
            <w:pPr>
              <w:jc w:val="center"/>
              <w:rPr>
                <w:sz w:val="18"/>
                <w:szCs w:val="18"/>
              </w:rPr>
            </w:pPr>
            <w:r w:rsidRPr="00642700">
              <w:rPr>
                <w:sz w:val="18"/>
                <w:szCs w:val="18"/>
              </w:rPr>
              <w:t>Scenario no.</w:t>
            </w:r>
          </w:p>
        </w:tc>
        <w:tc>
          <w:tcPr>
            <w:tcW w:w="7503" w:type="dxa"/>
          </w:tcPr>
          <w:p w14:paraId="08D23E60"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Description</w:t>
            </w:r>
          </w:p>
        </w:tc>
        <w:tc>
          <w:tcPr>
            <w:tcW w:w="1347" w:type="dxa"/>
          </w:tcPr>
          <w:p w14:paraId="04AF9F47"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Appropriateness</w:t>
            </w:r>
          </w:p>
        </w:tc>
        <w:tc>
          <w:tcPr>
            <w:tcW w:w="738" w:type="dxa"/>
          </w:tcPr>
          <w:p w14:paraId="607E1552" w14:textId="77777777" w:rsidR="00260BE6" w:rsidRPr="008A58B3" w:rsidRDefault="00260BE6"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Score</w:t>
            </w:r>
          </w:p>
        </w:tc>
      </w:tr>
      <w:tr w:rsidR="00FF7938" w14:paraId="73FB1EC9" w14:textId="77777777" w:rsidTr="000C2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68FD144" w14:textId="77777777" w:rsidR="00FF7938" w:rsidRPr="003550B4" w:rsidRDefault="00FF7938" w:rsidP="000B5653">
            <w:pPr>
              <w:pStyle w:val="ListParagraph"/>
              <w:numPr>
                <w:ilvl w:val="0"/>
                <w:numId w:val="18"/>
              </w:numPr>
              <w:rPr>
                <w:sz w:val="18"/>
              </w:rPr>
            </w:pPr>
          </w:p>
        </w:tc>
        <w:tc>
          <w:tcPr>
            <w:tcW w:w="7503" w:type="dxa"/>
          </w:tcPr>
          <w:p w14:paraId="465BF991" w14:textId="27945ED2" w:rsidR="00FF7938" w:rsidRPr="00FF7938" w:rsidRDefault="00FF7938" w:rsidP="000B5653">
            <w:pPr>
              <w:cnfStyle w:val="000000100000" w:firstRow="0" w:lastRow="0" w:firstColumn="0" w:lastColumn="0" w:oddVBand="0" w:evenVBand="0" w:oddHBand="1" w:evenHBand="0" w:firstRowFirstColumn="0" w:firstRowLastColumn="0" w:lastRowFirstColumn="0" w:lastRowLastColumn="0"/>
              <w:rPr>
                <w:sz w:val="18"/>
                <w:szCs w:val="20"/>
              </w:rPr>
            </w:pPr>
            <w:r w:rsidRPr="00FF7938">
              <w:rPr>
                <w:sz w:val="18"/>
              </w:rPr>
              <w:t>Suspected pan gastrointestinal motility disorder (e.g. unable to differentiate upper from lower gastrointestinal motility disorder)</w:t>
            </w:r>
          </w:p>
        </w:tc>
        <w:tc>
          <w:tcPr>
            <w:tcW w:w="1347" w:type="dxa"/>
          </w:tcPr>
          <w:p w14:paraId="5181FDAD" w14:textId="4D18DD36" w:rsidR="00FF7938" w:rsidRPr="00FF7938" w:rsidRDefault="00FF7938" w:rsidP="000B5653">
            <w:pPr>
              <w:jc w:val="center"/>
              <w:cnfStyle w:val="000000100000" w:firstRow="0" w:lastRow="0" w:firstColumn="0" w:lastColumn="0" w:oddVBand="0" w:evenVBand="0" w:oddHBand="1" w:evenHBand="0" w:firstRowFirstColumn="0" w:firstRowLastColumn="0" w:lastRowFirstColumn="0" w:lastRowLastColumn="0"/>
              <w:rPr>
                <w:i/>
                <w:iCs/>
                <w:sz w:val="18"/>
                <w:szCs w:val="20"/>
              </w:rPr>
            </w:pPr>
            <w:r w:rsidRPr="00FF7938">
              <w:rPr>
                <w:sz w:val="18"/>
              </w:rPr>
              <w:t>Appropriate</w:t>
            </w:r>
          </w:p>
        </w:tc>
        <w:tc>
          <w:tcPr>
            <w:tcW w:w="738" w:type="dxa"/>
          </w:tcPr>
          <w:p w14:paraId="02EDB310" w14:textId="55C6B0D0" w:rsidR="00FF7938" w:rsidRPr="00FF7938" w:rsidRDefault="00FF7938" w:rsidP="000B565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F7938">
              <w:rPr>
                <w:sz w:val="18"/>
              </w:rPr>
              <w:t>8</w:t>
            </w:r>
          </w:p>
        </w:tc>
      </w:tr>
      <w:tr w:rsidR="00E9447B" w14:paraId="1D3B6135" w14:textId="77777777" w:rsidTr="000C2F6F">
        <w:tc>
          <w:tcPr>
            <w:cnfStyle w:val="001000000000" w:firstRow="0" w:lastRow="0" w:firstColumn="1" w:lastColumn="0" w:oddVBand="0" w:evenVBand="0" w:oddHBand="0" w:evenHBand="0" w:firstRowFirstColumn="0" w:firstRowLastColumn="0" w:lastRowFirstColumn="0" w:lastRowLastColumn="0"/>
            <w:tcW w:w="1068" w:type="dxa"/>
          </w:tcPr>
          <w:p w14:paraId="2A337AD6" w14:textId="77777777" w:rsidR="00E9447B" w:rsidRPr="003550B4" w:rsidRDefault="00E9447B" w:rsidP="000B5653">
            <w:pPr>
              <w:pStyle w:val="ListParagraph"/>
              <w:numPr>
                <w:ilvl w:val="0"/>
                <w:numId w:val="18"/>
              </w:numPr>
              <w:rPr>
                <w:sz w:val="18"/>
              </w:rPr>
            </w:pPr>
          </w:p>
        </w:tc>
        <w:tc>
          <w:tcPr>
            <w:tcW w:w="7503" w:type="dxa"/>
          </w:tcPr>
          <w:p w14:paraId="13FC3558" w14:textId="68FC8ACE" w:rsidR="00E9447B" w:rsidRPr="00FF7938" w:rsidRDefault="000C2F6F" w:rsidP="000B5653">
            <w:pPr>
              <w:cnfStyle w:val="000000000000" w:firstRow="0" w:lastRow="0" w:firstColumn="0" w:lastColumn="0" w:oddVBand="0" w:evenVBand="0" w:oddHBand="0" w:evenHBand="0" w:firstRowFirstColumn="0" w:firstRowLastColumn="0" w:lastRowFirstColumn="0" w:lastRowLastColumn="0"/>
              <w:rPr>
                <w:sz w:val="18"/>
              </w:rPr>
            </w:pPr>
            <w:r>
              <w:rPr>
                <w:sz w:val="18"/>
              </w:rPr>
              <w:t>Presurgical evaluation of colonic inertia</w:t>
            </w:r>
          </w:p>
        </w:tc>
        <w:tc>
          <w:tcPr>
            <w:tcW w:w="1347" w:type="dxa"/>
          </w:tcPr>
          <w:p w14:paraId="4D971D07" w14:textId="4F85795F" w:rsidR="00E9447B" w:rsidRPr="00FF7938" w:rsidRDefault="000C2F6F" w:rsidP="000B5653">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Appropriate </w:t>
            </w:r>
          </w:p>
        </w:tc>
        <w:tc>
          <w:tcPr>
            <w:tcW w:w="738" w:type="dxa"/>
          </w:tcPr>
          <w:p w14:paraId="394167E4" w14:textId="4E8E0222" w:rsidR="00E9447B" w:rsidRPr="00FF7938" w:rsidRDefault="000C2F6F" w:rsidP="000B5653">
            <w:pPr>
              <w:cnfStyle w:val="000000000000" w:firstRow="0" w:lastRow="0" w:firstColumn="0" w:lastColumn="0" w:oddVBand="0" w:evenVBand="0" w:oddHBand="0" w:evenHBand="0" w:firstRowFirstColumn="0" w:firstRowLastColumn="0" w:lastRowFirstColumn="0" w:lastRowLastColumn="0"/>
              <w:rPr>
                <w:sz w:val="18"/>
              </w:rPr>
            </w:pPr>
            <w:r>
              <w:rPr>
                <w:sz w:val="18"/>
              </w:rPr>
              <w:t>8</w:t>
            </w:r>
          </w:p>
        </w:tc>
      </w:tr>
    </w:tbl>
    <w:p w14:paraId="03D90B26" w14:textId="77777777" w:rsidR="00260BE6" w:rsidRPr="003550B4" w:rsidRDefault="00260BE6" w:rsidP="000B5653">
      <w:pPr>
        <w:jc w:val="center"/>
        <w:rPr>
          <w:sz w:val="20"/>
        </w:rPr>
      </w:pPr>
    </w:p>
    <w:p w14:paraId="388D5A3E" w14:textId="1674905C" w:rsidR="00260BE6" w:rsidRPr="008A58B3" w:rsidRDefault="00260BE6" w:rsidP="000B5653">
      <w:pPr>
        <w:rPr>
          <w:sz w:val="20"/>
          <w:szCs w:val="20"/>
        </w:rPr>
      </w:pPr>
      <w:r w:rsidRPr="00642700">
        <w:rPr>
          <w:b/>
          <w:bCs/>
          <w:sz w:val="20"/>
          <w:szCs w:val="20"/>
        </w:rPr>
        <w:t>Summary of Recommendations</w:t>
      </w:r>
    </w:p>
    <w:p w14:paraId="21CBC129" w14:textId="6186F3C6" w:rsidR="00260BE6" w:rsidRPr="008A58B3" w:rsidRDefault="00C55AB0" w:rsidP="000B5653">
      <w:pPr>
        <w:ind w:firstLine="720"/>
        <w:rPr>
          <w:sz w:val="20"/>
          <w:szCs w:val="20"/>
        </w:rPr>
      </w:pPr>
      <w:r>
        <w:rPr>
          <w:sz w:val="20"/>
          <w:szCs w:val="20"/>
        </w:rPr>
        <w:t xml:space="preserve">Substantial evidence exists that WGTS </w:t>
      </w:r>
      <w:r w:rsidR="00DF0208">
        <w:rPr>
          <w:sz w:val="20"/>
          <w:szCs w:val="20"/>
        </w:rPr>
        <w:t>helps</w:t>
      </w:r>
      <w:r w:rsidR="002552CD">
        <w:rPr>
          <w:sz w:val="20"/>
          <w:szCs w:val="20"/>
        </w:rPr>
        <w:t xml:space="preserve"> localizing a site or sites of abnormal GI motility and</w:t>
      </w:r>
      <w:r w:rsidR="00DF0208">
        <w:rPr>
          <w:sz w:val="20"/>
          <w:szCs w:val="20"/>
        </w:rPr>
        <w:t xml:space="preserve"> thus</w:t>
      </w:r>
      <w:r w:rsidR="002552CD">
        <w:rPr>
          <w:sz w:val="20"/>
          <w:szCs w:val="20"/>
        </w:rPr>
        <w:t xml:space="preserve"> helps yield a</w:t>
      </w:r>
      <w:r>
        <w:rPr>
          <w:sz w:val="20"/>
          <w:szCs w:val="20"/>
        </w:rPr>
        <w:t xml:space="preserve"> diagnosis and</w:t>
      </w:r>
      <w:r w:rsidR="002552CD">
        <w:rPr>
          <w:sz w:val="20"/>
          <w:szCs w:val="20"/>
        </w:rPr>
        <w:t xml:space="preserve"> aids</w:t>
      </w:r>
      <w:r>
        <w:rPr>
          <w:sz w:val="20"/>
          <w:szCs w:val="20"/>
        </w:rPr>
        <w:t xml:space="preserve"> </w:t>
      </w:r>
      <w:r w:rsidR="002552CD">
        <w:rPr>
          <w:sz w:val="20"/>
          <w:szCs w:val="20"/>
        </w:rPr>
        <w:t>in directing t</w:t>
      </w:r>
      <w:r>
        <w:rPr>
          <w:sz w:val="20"/>
          <w:szCs w:val="20"/>
        </w:rPr>
        <w:t xml:space="preserve">herapy in patients with a wide range of </w:t>
      </w:r>
      <w:r w:rsidR="00DF0208">
        <w:rPr>
          <w:sz w:val="20"/>
          <w:szCs w:val="20"/>
        </w:rPr>
        <w:t xml:space="preserve">both upper and lower </w:t>
      </w:r>
      <w:r>
        <w:rPr>
          <w:sz w:val="20"/>
          <w:szCs w:val="20"/>
        </w:rPr>
        <w:t>GI</w:t>
      </w:r>
      <w:r w:rsidR="00DF0208">
        <w:rPr>
          <w:sz w:val="20"/>
          <w:szCs w:val="20"/>
        </w:rPr>
        <w:t xml:space="preserve"> tract</w:t>
      </w:r>
      <w:r>
        <w:rPr>
          <w:sz w:val="20"/>
          <w:szCs w:val="20"/>
        </w:rPr>
        <w:t xml:space="preserve"> symptoms</w:t>
      </w:r>
      <w:r w:rsidR="004E18AB">
        <w:rPr>
          <w:sz w:val="20"/>
          <w:szCs w:val="20"/>
        </w:rPr>
        <w:t xml:space="preserve">. </w:t>
      </w:r>
    </w:p>
    <w:p w14:paraId="5CBB3450" w14:textId="14D2DA13" w:rsidR="00260BE6" w:rsidRDefault="00260BE6" w:rsidP="000B5653">
      <w:pPr>
        <w:rPr>
          <w:sz w:val="20"/>
        </w:rPr>
      </w:pPr>
    </w:p>
    <w:p w14:paraId="06C548DB" w14:textId="00BB145D" w:rsidR="00C22252" w:rsidRPr="008A58B3" w:rsidRDefault="00D12DC0" w:rsidP="000B5653">
      <w:pPr>
        <w:rPr>
          <w:b/>
          <w:bCs/>
          <w:sz w:val="20"/>
          <w:szCs w:val="20"/>
        </w:rPr>
      </w:pPr>
      <w:r w:rsidRPr="00642700">
        <w:rPr>
          <w:b/>
          <w:bCs/>
          <w:sz w:val="20"/>
          <w:szCs w:val="20"/>
        </w:rPr>
        <w:t>BENEFITS AND HARMS OF IMPLEMENTING THE AUC GUIDANCE</w:t>
      </w:r>
    </w:p>
    <w:p w14:paraId="36B2C1D5" w14:textId="2C368ABF" w:rsidR="00D4456D" w:rsidRPr="00A40FB3" w:rsidRDefault="00D4456D" w:rsidP="000B5653">
      <w:pPr>
        <w:ind w:firstLine="720"/>
        <w:rPr>
          <w:color w:val="000000" w:themeColor="text1"/>
          <w:sz w:val="20"/>
          <w:szCs w:val="20"/>
        </w:rPr>
      </w:pPr>
      <w:r w:rsidRPr="00A40FB3">
        <w:rPr>
          <w:color w:val="000000" w:themeColor="text1"/>
          <w:sz w:val="20"/>
          <w:szCs w:val="20"/>
        </w:rPr>
        <w:t>The goal of this document is to aid and benefit referring physicians using clinical decision support</w:t>
      </w:r>
      <w:r w:rsidR="00FC3352">
        <w:rPr>
          <w:color w:val="000000" w:themeColor="text1"/>
          <w:sz w:val="20"/>
          <w:szCs w:val="20"/>
        </w:rPr>
        <w:t xml:space="preserve"> </w:t>
      </w:r>
      <w:r w:rsidRPr="00A40FB3">
        <w:rPr>
          <w:color w:val="000000" w:themeColor="text1"/>
          <w:sz w:val="20"/>
          <w:szCs w:val="20"/>
        </w:rPr>
        <w:t xml:space="preserve">(CDS) tools so they may achieve efficient and cost-effective use of scintigraphic gastrointestinal motility studies for the wide range of clinical scenarios described in this report.  The recommendations presented are not meant to replace clinical judgment but rather are presented so that they can be incorporated into CDS tools to both educate referring physicians about the appropriate use of these studies and permit efficient ordering of scintigraphic GI motility studies. </w:t>
      </w:r>
    </w:p>
    <w:p w14:paraId="0684D184" w14:textId="77777777" w:rsidR="00D4456D" w:rsidRPr="00A40FB3" w:rsidRDefault="00D4456D" w:rsidP="000B5653">
      <w:pPr>
        <w:ind w:firstLine="720"/>
        <w:rPr>
          <w:color w:val="000000" w:themeColor="text1"/>
          <w:sz w:val="20"/>
          <w:szCs w:val="20"/>
        </w:rPr>
      </w:pPr>
      <w:r w:rsidRPr="00A40FB3">
        <w:rPr>
          <w:color w:val="000000" w:themeColor="text1"/>
          <w:sz w:val="20"/>
          <w:szCs w:val="20"/>
        </w:rPr>
        <w:t>It is recognized that it is not possible to cover all patient symptoms scenarios where GI scintigraphy studies may aid the referring physician in diagnosis and treatment. There are instances where no literature is available to support the use of such studies in a particular clinical scenario.  Thus, there is concern that reliance on CDS tools may diminish the appropriate use of an imaging study for a clinical indication not described in this document.  At this time, the future impact on patient outcomes of CDS tools based on use of AUC is unknown.</w:t>
      </w:r>
    </w:p>
    <w:p w14:paraId="3224E8B9" w14:textId="77777777" w:rsidR="00FF7938" w:rsidRDefault="00FF7938" w:rsidP="000B5653">
      <w:pPr>
        <w:rPr>
          <w:b/>
          <w:bCs/>
          <w:sz w:val="20"/>
          <w:szCs w:val="20"/>
        </w:rPr>
      </w:pPr>
    </w:p>
    <w:p w14:paraId="5988B62D" w14:textId="02104460" w:rsidR="00C22252" w:rsidRPr="008A58B3" w:rsidRDefault="00D12DC0" w:rsidP="000B5653">
      <w:pPr>
        <w:rPr>
          <w:sz w:val="20"/>
          <w:szCs w:val="20"/>
        </w:rPr>
      </w:pPr>
      <w:r w:rsidRPr="00642700">
        <w:rPr>
          <w:b/>
          <w:bCs/>
          <w:sz w:val="20"/>
          <w:szCs w:val="20"/>
        </w:rPr>
        <w:t>QUALIFYING STATEMENTS</w:t>
      </w:r>
    </w:p>
    <w:p w14:paraId="6CC1B429" w14:textId="4D147221" w:rsidR="00C22252" w:rsidRPr="008A58B3" w:rsidRDefault="006E0D95" w:rsidP="000B5653">
      <w:pPr>
        <w:rPr>
          <w:b/>
          <w:bCs/>
          <w:sz w:val="20"/>
          <w:szCs w:val="20"/>
        </w:rPr>
      </w:pPr>
      <w:r w:rsidRPr="00642700">
        <w:rPr>
          <w:b/>
          <w:bCs/>
          <w:sz w:val="20"/>
          <w:szCs w:val="20"/>
        </w:rPr>
        <w:t>Study/Evidence Limitations</w:t>
      </w:r>
    </w:p>
    <w:p w14:paraId="1BA4393D" w14:textId="4375971B" w:rsidR="00D4456D" w:rsidRPr="00A40FB3" w:rsidRDefault="00D4456D" w:rsidP="000B5653">
      <w:pPr>
        <w:pStyle w:val="paragraph"/>
        <w:spacing w:before="0" w:beforeAutospacing="0" w:after="0" w:afterAutospacing="0"/>
        <w:ind w:firstLine="720"/>
        <w:textAlignment w:val="baseline"/>
        <w:rPr>
          <w:rStyle w:val="eop"/>
          <w:rFonts w:asciiTheme="majorHAnsi" w:hAnsiTheme="majorHAnsi"/>
          <w:color w:val="000000" w:themeColor="text1"/>
        </w:rPr>
      </w:pPr>
      <w:r w:rsidRPr="00A40FB3">
        <w:rPr>
          <w:rStyle w:val="normaltextrun"/>
          <w:rFonts w:asciiTheme="majorHAnsi" w:hAnsiTheme="majorHAnsi"/>
          <w:color w:val="000000" w:themeColor="text1"/>
        </w:rPr>
        <w:t>After reviewing the available literature on GI transit scintigraphy, it is apparent that many studies describing tests such as gastric emptying and esophageal transit are more than a decade old. Methods such as esophageal transit scintigraphy while established many years ago have become replaced in many centers by more advanced manometric techniques and thus it’s use is limited to only select institutions where there is procedural expertise often not available at other institutions.  GI motility scintigraphy</w:t>
      </w:r>
      <w:r w:rsidR="000904A3">
        <w:rPr>
          <w:rStyle w:val="normaltextrun"/>
          <w:rFonts w:asciiTheme="majorHAnsi" w:hAnsiTheme="majorHAnsi"/>
          <w:color w:val="000000" w:themeColor="text1"/>
        </w:rPr>
        <w:t xml:space="preserve">, however, </w:t>
      </w:r>
      <w:r w:rsidRPr="00A40FB3">
        <w:rPr>
          <w:rStyle w:val="normaltextrun"/>
          <w:rFonts w:asciiTheme="majorHAnsi" w:hAnsiTheme="majorHAnsi"/>
          <w:color w:val="000000" w:themeColor="text1"/>
        </w:rPr>
        <w:t>continues to undergo modernization and advancement in other areas.  For example, gastric emptying studies continue to evolve with advances that permit simultaneous measurement of other indices of gastric motility such as accommod</w:t>
      </w:r>
      <w:r w:rsidR="000904A3">
        <w:rPr>
          <w:rStyle w:val="normaltextrun"/>
          <w:rFonts w:asciiTheme="majorHAnsi" w:hAnsiTheme="majorHAnsi"/>
          <w:color w:val="000000" w:themeColor="text1"/>
        </w:rPr>
        <w:t>ation and antral contractions</w:t>
      </w:r>
      <w:r w:rsidR="00FC3352">
        <w:rPr>
          <w:rStyle w:val="normaltextrun"/>
          <w:rFonts w:asciiTheme="majorHAnsi" w:hAnsiTheme="majorHAnsi"/>
          <w:color w:val="000000" w:themeColor="text1"/>
        </w:rPr>
        <w:t xml:space="preserve"> </w:t>
      </w:r>
      <w:r w:rsidR="00FA3FE6">
        <w:rPr>
          <w:rStyle w:val="normaltextrun"/>
          <w:rFonts w:asciiTheme="majorHAnsi" w:hAnsiTheme="majorHAnsi"/>
          <w:color w:val="000000" w:themeColor="text1"/>
        </w:rPr>
        <w:t>(Orthey, 2019 #98)</w:t>
      </w:r>
      <w:r w:rsidRPr="00A40FB3">
        <w:rPr>
          <w:rStyle w:val="normaltextrun"/>
          <w:rFonts w:asciiTheme="majorHAnsi" w:hAnsiTheme="majorHAnsi"/>
          <w:color w:val="000000" w:themeColor="text1"/>
        </w:rPr>
        <w:t>.  This AUC will need updates as advancements of new, more specialized techniques occur.   </w:t>
      </w:r>
      <w:r w:rsidRPr="00A40FB3">
        <w:rPr>
          <w:rStyle w:val="eop"/>
          <w:rFonts w:asciiTheme="majorHAnsi" w:hAnsiTheme="majorHAnsi"/>
          <w:color w:val="000000" w:themeColor="text1"/>
        </w:rPr>
        <w:t> </w:t>
      </w:r>
    </w:p>
    <w:p w14:paraId="0634916F" w14:textId="77777777" w:rsidR="00D4456D" w:rsidRPr="00A40FB3" w:rsidRDefault="00D4456D" w:rsidP="000B5653">
      <w:pPr>
        <w:pStyle w:val="paragraph"/>
        <w:spacing w:before="0" w:beforeAutospacing="0" w:after="0" w:afterAutospacing="0"/>
        <w:ind w:firstLine="720"/>
        <w:textAlignment w:val="baseline"/>
        <w:rPr>
          <w:rFonts w:asciiTheme="majorHAnsi" w:hAnsiTheme="majorHAnsi"/>
          <w:color w:val="000000" w:themeColor="text1"/>
        </w:rPr>
      </w:pPr>
      <w:r w:rsidRPr="00A40FB3">
        <w:rPr>
          <w:rStyle w:val="eop"/>
          <w:rFonts w:asciiTheme="majorHAnsi" w:hAnsiTheme="majorHAnsi"/>
          <w:color w:val="000000" w:themeColor="text1"/>
        </w:rPr>
        <w:t>Another limitation of the literature on GI transit studies is the lack of a gold standard to establish sensitivity and specificity values. Much of the literature, especially on measurement of gastric emptying and small bowel transit was established without comparison to another standard since no other methodology was available to look at solid and liquid transit of a physiologic meal within the GI tract.</w:t>
      </w:r>
    </w:p>
    <w:p w14:paraId="19890FD7" w14:textId="77777777" w:rsidR="00DB2925" w:rsidRDefault="00D4456D" w:rsidP="000B5653">
      <w:pPr>
        <w:pStyle w:val="paragraph"/>
        <w:spacing w:before="0" w:beforeAutospacing="0" w:after="0" w:afterAutospacing="0"/>
        <w:ind w:firstLine="720"/>
        <w:textAlignment w:val="baseline"/>
        <w:rPr>
          <w:rStyle w:val="eop"/>
          <w:rFonts w:asciiTheme="majorHAnsi" w:hAnsiTheme="majorHAnsi"/>
          <w:color w:val="000000" w:themeColor="text1"/>
        </w:rPr>
      </w:pPr>
      <w:r w:rsidRPr="00A40FB3">
        <w:rPr>
          <w:rStyle w:val="normaltextrun"/>
          <w:rFonts w:asciiTheme="majorHAnsi" w:hAnsiTheme="majorHAnsi"/>
          <w:color w:val="000000" w:themeColor="text1"/>
        </w:rPr>
        <w:t>As with many imaging studies, there have been few multicenter studies looking at clinical outcomes.  Our appropriateness ratings are heavily influenced by the clinical experience of the expert panel which included both imaging specialist s and gastroenterologists who perform , order and use these studies in the diagnosis and management of patients with a wide range of GI complaints. </w:t>
      </w:r>
      <w:r w:rsidRPr="00A40FB3">
        <w:rPr>
          <w:rStyle w:val="eop"/>
          <w:rFonts w:asciiTheme="majorHAnsi" w:hAnsiTheme="majorHAnsi"/>
          <w:color w:val="000000" w:themeColor="text1"/>
        </w:rPr>
        <w:t> </w:t>
      </w:r>
    </w:p>
    <w:p w14:paraId="2F22C8DC" w14:textId="23193814" w:rsidR="00D4456D" w:rsidRPr="00A40FB3" w:rsidRDefault="00D4456D" w:rsidP="000B5653">
      <w:pPr>
        <w:pStyle w:val="paragraph"/>
        <w:spacing w:before="0" w:beforeAutospacing="0" w:after="0" w:afterAutospacing="0"/>
        <w:ind w:firstLine="720"/>
        <w:textAlignment w:val="baseline"/>
        <w:rPr>
          <w:rFonts w:asciiTheme="majorHAnsi" w:hAnsiTheme="majorHAnsi"/>
          <w:color w:val="000000" w:themeColor="text1"/>
        </w:rPr>
      </w:pPr>
      <w:r w:rsidRPr="00A40FB3">
        <w:rPr>
          <w:rStyle w:val="normaltextrun"/>
          <w:rFonts w:asciiTheme="majorHAnsi" w:hAnsiTheme="majorHAnsi"/>
          <w:color w:val="000000" w:themeColor="text1"/>
        </w:rPr>
        <w:t xml:space="preserve">It should be emphasized that these AUC recommendations are intended to apply primarily to adults.  Since no well-defined radiolabeled meal normal values have been established in children (due to concerns of radiation exposure to children </w:t>
      </w:r>
      <w:r w:rsidRPr="00A40FB3">
        <w:rPr>
          <w:rStyle w:val="normaltextrun"/>
          <w:rFonts w:asciiTheme="majorHAnsi" w:hAnsiTheme="majorHAnsi"/>
          <w:color w:val="000000" w:themeColor="text1"/>
        </w:rPr>
        <w:lastRenderedPageBreak/>
        <w:t>involved in research) and GI transit protocols require development of normal values, this committee felt there was insufficient pooled data on normal values in children in the literature to confirm the validity of GI transit studies done in children.  Many sites however have developed institutional experience which may be utilized to validate their local study procedures. </w:t>
      </w:r>
      <w:r w:rsidRPr="00A40FB3">
        <w:rPr>
          <w:rStyle w:val="eop"/>
          <w:rFonts w:asciiTheme="majorHAnsi" w:hAnsiTheme="majorHAnsi"/>
          <w:color w:val="000000" w:themeColor="text1"/>
        </w:rPr>
        <w:t> </w:t>
      </w:r>
    </w:p>
    <w:p w14:paraId="13D2629F" w14:textId="77777777" w:rsidR="00DB2925" w:rsidRDefault="00DB2925" w:rsidP="000B5653">
      <w:pPr>
        <w:rPr>
          <w:b/>
          <w:bCs/>
          <w:sz w:val="20"/>
          <w:szCs w:val="20"/>
        </w:rPr>
      </w:pPr>
    </w:p>
    <w:p w14:paraId="79D0DD96" w14:textId="3A3163E7" w:rsidR="00C22252" w:rsidRPr="008A58B3" w:rsidRDefault="00D12DC0" w:rsidP="000B5653">
      <w:pPr>
        <w:rPr>
          <w:b/>
          <w:bCs/>
          <w:sz w:val="20"/>
          <w:szCs w:val="20"/>
        </w:rPr>
      </w:pPr>
      <w:r w:rsidRPr="00642700">
        <w:rPr>
          <w:b/>
          <w:bCs/>
          <w:sz w:val="20"/>
          <w:szCs w:val="20"/>
        </w:rPr>
        <w:t>IMPLEMENTATION OF TH</w:t>
      </w:r>
      <w:r w:rsidR="006E0D95" w:rsidRPr="008A58B3">
        <w:rPr>
          <w:b/>
          <w:bCs/>
          <w:sz w:val="20"/>
          <w:szCs w:val="20"/>
        </w:rPr>
        <w:t>E AUC</w:t>
      </w:r>
      <w:r w:rsidRPr="008A58B3">
        <w:rPr>
          <w:b/>
          <w:bCs/>
          <w:sz w:val="20"/>
          <w:szCs w:val="20"/>
        </w:rPr>
        <w:t xml:space="preserve"> GUIDANCE</w:t>
      </w:r>
    </w:p>
    <w:p w14:paraId="721F5D9D" w14:textId="4918DEF0" w:rsidR="006E0D95" w:rsidRPr="00A40FB3" w:rsidRDefault="00D4456D" w:rsidP="000B5653">
      <w:pPr>
        <w:widowControl w:val="0"/>
        <w:autoSpaceDE w:val="0"/>
        <w:autoSpaceDN w:val="0"/>
        <w:adjustRightInd w:val="0"/>
        <w:ind w:firstLine="720"/>
        <w:rPr>
          <w:rFonts w:cs="AdvPSA189"/>
          <w:color w:val="000000" w:themeColor="text1"/>
          <w:sz w:val="20"/>
          <w:szCs w:val="20"/>
        </w:rPr>
      </w:pPr>
      <w:r w:rsidRPr="00A40FB3">
        <w:rPr>
          <w:rFonts w:cs="AdvPSA189"/>
          <w:color w:val="000000" w:themeColor="text1"/>
          <w:sz w:val="20"/>
          <w:szCs w:val="20"/>
        </w:rPr>
        <w:t xml:space="preserve">To develop broad-based multidisciplinary clinical guidance documents, SNMMI has been working with several other medical specialty societies. It is hoped that this collaboration will foster the acceptance and adoption of this guidance by other specialties. SNMMI has developed a multipronged approach to disseminate this AUC for GI transit scintigraphy to all relevant stakeholders including: referring physicians, nuclear medicine physicians, and patients. The dissemination and implementation tactics will include a mix of outreach and educational activities targeted to each of these audiences. SNMMI will create case studies for its members, as well as for referring physicians, and make them available via online modules and webinars. These cases will cover the appropriate clinical scenarios for the use of GI transit scintigraphy studies. Related resources such as the systematic review supporting the development of these AUC, a list of upcoming education events on the AUC, factsheets, and other didactic materials will be made available on the SNMMI web site. Live sessions will be held at the SNMMI annual and midwinter meetings, as well as at relevant </w:t>
      </w:r>
      <w:r w:rsidR="00AD3329" w:rsidRPr="00A40FB3">
        <w:rPr>
          <w:rFonts w:cs="AdvPSA189"/>
          <w:color w:val="000000" w:themeColor="text1"/>
          <w:sz w:val="20"/>
          <w:szCs w:val="20"/>
        </w:rPr>
        <w:t>other professional society</w:t>
      </w:r>
      <w:r w:rsidRPr="00A40FB3">
        <w:rPr>
          <w:rFonts w:cs="AdvPSA189"/>
          <w:color w:val="000000" w:themeColor="text1"/>
          <w:sz w:val="20"/>
          <w:szCs w:val="20"/>
        </w:rPr>
        <w:t xml:space="preserve"> meetings of referring physicians to highlight the importance</w:t>
      </w:r>
      <w:r w:rsidR="00AD3329" w:rsidRPr="00A40FB3">
        <w:rPr>
          <w:rFonts w:cs="AdvPSA189"/>
          <w:color w:val="000000" w:themeColor="text1"/>
          <w:sz w:val="20"/>
          <w:szCs w:val="20"/>
        </w:rPr>
        <w:t xml:space="preserve"> and application</w:t>
      </w:r>
      <w:r w:rsidRPr="00A40FB3">
        <w:rPr>
          <w:rFonts w:cs="AdvPSA189"/>
          <w:color w:val="000000" w:themeColor="text1"/>
          <w:sz w:val="20"/>
          <w:szCs w:val="20"/>
        </w:rPr>
        <w:t xml:space="preserve"> of this AUC. SNMMI also aims to create a mobile application for </w:t>
      </w:r>
      <w:r w:rsidR="00AD3329" w:rsidRPr="00A40FB3">
        <w:rPr>
          <w:rFonts w:cs="AdvPSA189"/>
          <w:color w:val="000000" w:themeColor="text1"/>
          <w:sz w:val="20"/>
          <w:szCs w:val="20"/>
        </w:rPr>
        <w:t>this</w:t>
      </w:r>
      <w:r w:rsidRPr="00A40FB3">
        <w:rPr>
          <w:rFonts w:cs="AdvPSA189"/>
          <w:color w:val="000000" w:themeColor="text1"/>
          <w:sz w:val="20"/>
          <w:szCs w:val="20"/>
        </w:rPr>
        <w:t xml:space="preserve"> AUC for both Apple and Android platforms. </w:t>
      </w:r>
      <w:r w:rsidR="00AD3329" w:rsidRPr="00A40FB3">
        <w:rPr>
          <w:rFonts w:cs="AdvPSA189"/>
          <w:color w:val="000000" w:themeColor="text1"/>
          <w:sz w:val="20"/>
          <w:szCs w:val="20"/>
        </w:rPr>
        <w:t xml:space="preserve"> </w:t>
      </w:r>
    </w:p>
    <w:p w14:paraId="5A2D6977" w14:textId="77777777" w:rsidR="00AD3329" w:rsidRPr="00AD3329" w:rsidRDefault="00AD3329" w:rsidP="000B5653">
      <w:pPr>
        <w:widowControl w:val="0"/>
        <w:autoSpaceDE w:val="0"/>
        <w:autoSpaceDN w:val="0"/>
        <w:adjustRightInd w:val="0"/>
        <w:rPr>
          <w:sz w:val="20"/>
          <w:szCs w:val="20"/>
        </w:rPr>
      </w:pPr>
    </w:p>
    <w:p w14:paraId="2B699975" w14:textId="344BB816" w:rsidR="00BD7573" w:rsidRPr="008A58B3" w:rsidRDefault="00D12DC0" w:rsidP="000B5653">
      <w:pPr>
        <w:rPr>
          <w:b/>
          <w:bCs/>
          <w:sz w:val="20"/>
          <w:szCs w:val="20"/>
        </w:rPr>
      </w:pPr>
      <w:r w:rsidRPr="00642700">
        <w:rPr>
          <w:b/>
          <w:bCs/>
          <w:sz w:val="20"/>
          <w:szCs w:val="20"/>
        </w:rPr>
        <w:t>ACKNOWLEDGEMENTS</w:t>
      </w:r>
    </w:p>
    <w:p w14:paraId="57E1E21B" w14:textId="1B33D0A0" w:rsidR="006E0D95" w:rsidRPr="008A58B3" w:rsidRDefault="006E0D95" w:rsidP="000B5653">
      <w:pPr>
        <w:rPr>
          <w:sz w:val="20"/>
          <w:szCs w:val="20"/>
        </w:rPr>
      </w:pPr>
      <w:r>
        <w:rPr>
          <w:sz w:val="20"/>
        </w:rPr>
        <w:tab/>
      </w:r>
      <w:r w:rsidRPr="00642700">
        <w:rPr>
          <w:sz w:val="20"/>
          <w:szCs w:val="20"/>
        </w:rPr>
        <w:t>The workgroup acknowledges staff</w:t>
      </w:r>
      <w:r w:rsidR="00745B45" w:rsidRPr="008A58B3">
        <w:rPr>
          <w:sz w:val="20"/>
          <w:szCs w:val="20"/>
        </w:rPr>
        <w:t xml:space="preserve"> </w:t>
      </w:r>
      <w:r w:rsidRPr="008A58B3">
        <w:rPr>
          <w:sz w:val="20"/>
          <w:szCs w:val="20"/>
        </w:rPr>
        <w:t>support from the Pacific Northwest Evidence-Based Practice Center of Oregon Health and Science University (Roger Chou, MD, FACP, Director).</w:t>
      </w:r>
    </w:p>
    <w:p w14:paraId="3621ED5C" w14:textId="77777777" w:rsidR="006E0D95" w:rsidRPr="006E0D95" w:rsidRDefault="006E0D95" w:rsidP="000B5653">
      <w:pPr>
        <w:rPr>
          <w:sz w:val="20"/>
        </w:rPr>
      </w:pPr>
    </w:p>
    <w:p w14:paraId="396A5579" w14:textId="5964E929" w:rsidR="00C22252" w:rsidRPr="008A58B3" w:rsidRDefault="00D12DC0" w:rsidP="000B5653">
      <w:pPr>
        <w:rPr>
          <w:b/>
          <w:bCs/>
          <w:sz w:val="20"/>
          <w:szCs w:val="20"/>
        </w:rPr>
      </w:pPr>
      <w:r w:rsidRPr="00642700">
        <w:rPr>
          <w:b/>
          <w:bCs/>
          <w:sz w:val="20"/>
          <w:szCs w:val="20"/>
        </w:rPr>
        <w:t>APPENDIX A: WORKGROUP MEMBERS AND EXTERNAL REVIEWERS</w:t>
      </w:r>
    </w:p>
    <w:p w14:paraId="514E2CA5" w14:textId="1A33AF52" w:rsidR="00A50312" w:rsidRPr="008A58B3" w:rsidRDefault="00A50312" w:rsidP="000B5653">
      <w:pPr>
        <w:rPr>
          <w:b/>
          <w:bCs/>
          <w:sz w:val="20"/>
          <w:szCs w:val="20"/>
        </w:rPr>
      </w:pPr>
      <w:r w:rsidRPr="00642700">
        <w:rPr>
          <w:b/>
          <w:bCs/>
          <w:sz w:val="20"/>
          <w:szCs w:val="20"/>
        </w:rPr>
        <w:t>Workgroup</w:t>
      </w:r>
    </w:p>
    <w:p w14:paraId="0F51A8C2" w14:textId="3ED99F25" w:rsidR="00745B45" w:rsidRPr="008A58B3" w:rsidRDefault="00745B45" w:rsidP="000B5653">
      <w:pPr>
        <w:ind w:firstLine="720"/>
        <w:rPr>
          <w:sz w:val="20"/>
          <w:szCs w:val="20"/>
        </w:rPr>
      </w:pPr>
      <w:r w:rsidRPr="00642700">
        <w:rPr>
          <w:sz w:val="20"/>
          <w:szCs w:val="20"/>
        </w:rPr>
        <w:t xml:space="preserve">The members of the workgroup are </w:t>
      </w:r>
      <w:r w:rsidR="005327CE">
        <w:rPr>
          <w:sz w:val="20"/>
          <w:szCs w:val="20"/>
        </w:rPr>
        <w:t>Alan Maurer</w:t>
      </w:r>
      <w:r w:rsidR="00A60C9F" w:rsidRPr="008A58B3">
        <w:rPr>
          <w:sz w:val="20"/>
          <w:szCs w:val="20"/>
        </w:rPr>
        <w:t xml:space="preserve">, MD (chair), </w:t>
      </w:r>
      <w:r w:rsidR="005327CE">
        <w:rPr>
          <w:sz w:val="20"/>
          <w:szCs w:val="20"/>
        </w:rPr>
        <w:t>Temple University Hospital</w:t>
      </w:r>
      <w:r w:rsidR="00A60C9F" w:rsidRPr="008A58B3">
        <w:rPr>
          <w:sz w:val="20"/>
          <w:szCs w:val="20"/>
        </w:rPr>
        <w:t xml:space="preserve">, </w:t>
      </w:r>
      <w:r w:rsidR="008273FF">
        <w:rPr>
          <w:sz w:val="20"/>
          <w:szCs w:val="20"/>
        </w:rPr>
        <w:t xml:space="preserve">Philadelphia, PA </w:t>
      </w:r>
      <w:r w:rsidR="00FA3FE6">
        <w:rPr>
          <w:sz w:val="20"/>
          <w:szCs w:val="20"/>
        </w:rPr>
        <w:t>(SNMMI,  #63)</w:t>
      </w:r>
      <w:r w:rsidR="00A60C9F" w:rsidRPr="008A58B3">
        <w:rPr>
          <w:sz w:val="20"/>
          <w:szCs w:val="20"/>
        </w:rPr>
        <w:t xml:space="preserve">; </w:t>
      </w:r>
      <w:r w:rsidR="005327CE">
        <w:rPr>
          <w:sz w:val="20"/>
          <w:szCs w:val="20"/>
        </w:rPr>
        <w:t>Thomas L. Abell, MD</w:t>
      </w:r>
      <w:r w:rsidR="00A60C9F" w:rsidRPr="008A58B3">
        <w:rPr>
          <w:sz w:val="20"/>
          <w:szCs w:val="20"/>
        </w:rPr>
        <w:t xml:space="preserve">, </w:t>
      </w:r>
      <w:r w:rsidR="005327CE">
        <w:rPr>
          <w:sz w:val="20"/>
          <w:szCs w:val="20"/>
        </w:rPr>
        <w:t>University of Louisville</w:t>
      </w:r>
      <w:r w:rsidR="00A60C9F" w:rsidRPr="008A58B3">
        <w:rPr>
          <w:sz w:val="20"/>
          <w:szCs w:val="20"/>
        </w:rPr>
        <w:t xml:space="preserve">, </w:t>
      </w:r>
      <w:r w:rsidR="005327CE">
        <w:rPr>
          <w:sz w:val="20"/>
          <w:szCs w:val="20"/>
        </w:rPr>
        <w:t>Louisville</w:t>
      </w:r>
      <w:r w:rsidR="00A60C9F" w:rsidRPr="008A58B3">
        <w:rPr>
          <w:sz w:val="20"/>
          <w:szCs w:val="20"/>
        </w:rPr>
        <w:t xml:space="preserve">, </w:t>
      </w:r>
      <w:r w:rsidR="005327CE">
        <w:rPr>
          <w:sz w:val="20"/>
          <w:szCs w:val="20"/>
        </w:rPr>
        <w:t>KY</w:t>
      </w:r>
      <w:r w:rsidR="00A60C9F" w:rsidRPr="008A58B3">
        <w:rPr>
          <w:sz w:val="20"/>
          <w:szCs w:val="20"/>
        </w:rPr>
        <w:t xml:space="preserve"> (</w:t>
      </w:r>
      <w:r w:rsidR="005327CE">
        <w:rPr>
          <w:sz w:val="20"/>
          <w:szCs w:val="20"/>
        </w:rPr>
        <w:t>AGA</w:t>
      </w:r>
      <w:r w:rsidR="00A60C9F" w:rsidRPr="008A58B3">
        <w:rPr>
          <w:sz w:val="20"/>
          <w:szCs w:val="20"/>
        </w:rPr>
        <w:t xml:space="preserve">); </w:t>
      </w:r>
      <w:r w:rsidR="005327CE">
        <w:rPr>
          <w:sz w:val="20"/>
          <w:szCs w:val="20"/>
        </w:rPr>
        <w:t>Paige Bennett, MD</w:t>
      </w:r>
      <w:r w:rsidR="00A60C9F" w:rsidRPr="008A58B3">
        <w:rPr>
          <w:sz w:val="20"/>
          <w:szCs w:val="20"/>
        </w:rPr>
        <w:t xml:space="preserve">, </w:t>
      </w:r>
      <w:r w:rsidR="005327CE">
        <w:rPr>
          <w:sz w:val="20"/>
          <w:szCs w:val="20"/>
        </w:rPr>
        <w:t xml:space="preserve">Wake Forest University Baptist </w:t>
      </w:r>
      <w:r w:rsidR="00A60C9F" w:rsidRPr="008A58B3">
        <w:rPr>
          <w:sz w:val="20"/>
          <w:szCs w:val="20"/>
        </w:rPr>
        <w:t xml:space="preserve">Medical Center, </w:t>
      </w:r>
      <w:r w:rsidR="005327CE">
        <w:rPr>
          <w:sz w:val="20"/>
          <w:szCs w:val="20"/>
        </w:rPr>
        <w:t xml:space="preserve">Winston-Salem, NC </w:t>
      </w:r>
      <w:r w:rsidR="00FA3FE6">
        <w:rPr>
          <w:sz w:val="20"/>
          <w:szCs w:val="20"/>
        </w:rPr>
        <w:t>(SNMMI,  #63)</w:t>
      </w:r>
      <w:r w:rsidR="00A60C9F" w:rsidRPr="008A58B3">
        <w:rPr>
          <w:sz w:val="20"/>
          <w:szCs w:val="20"/>
        </w:rPr>
        <w:t xml:space="preserve">; </w:t>
      </w:r>
      <w:r w:rsidR="005327CE">
        <w:rPr>
          <w:sz w:val="20"/>
          <w:szCs w:val="20"/>
        </w:rPr>
        <w:t>Jesus R. Diaz</w:t>
      </w:r>
      <w:r w:rsidR="00A60C9F" w:rsidRPr="008A58B3">
        <w:rPr>
          <w:sz w:val="20"/>
          <w:szCs w:val="20"/>
        </w:rPr>
        <w:t xml:space="preserve">, MD, </w:t>
      </w:r>
      <w:r w:rsidR="005327CE">
        <w:rPr>
          <w:sz w:val="20"/>
          <w:szCs w:val="20"/>
        </w:rPr>
        <w:t>Texas Tech University Health Sciences Center</w:t>
      </w:r>
      <w:r w:rsidR="00A60C9F" w:rsidRPr="008A58B3">
        <w:rPr>
          <w:sz w:val="20"/>
          <w:szCs w:val="20"/>
        </w:rPr>
        <w:t xml:space="preserve">, </w:t>
      </w:r>
      <w:r w:rsidR="005327CE">
        <w:rPr>
          <w:sz w:val="20"/>
          <w:szCs w:val="20"/>
        </w:rPr>
        <w:t xml:space="preserve">El Paso, TX </w:t>
      </w:r>
      <w:r w:rsidR="00A60C9F" w:rsidRPr="008A58B3">
        <w:rPr>
          <w:sz w:val="20"/>
          <w:szCs w:val="20"/>
        </w:rPr>
        <w:t>(SNMMI</w:t>
      </w:r>
      <w:r w:rsidR="005327CE">
        <w:rPr>
          <w:sz w:val="20"/>
          <w:szCs w:val="20"/>
        </w:rPr>
        <w:t>, RSNA, ACR, AUR, ARRS</w:t>
      </w:r>
      <w:r w:rsidR="00A60C9F" w:rsidRPr="008A58B3">
        <w:rPr>
          <w:sz w:val="20"/>
          <w:szCs w:val="20"/>
        </w:rPr>
        <w:t xml:space="preserve">); </w:t>
      </w:r>
      <w:r w:rsidR="005327CE">
        <w:rPr>
          <w:sz w:val="20"/>
          <w:szCs w:val="20"/>
        </w:rPr>
        <w:t>Lucinda A. Harris, MD</w:t>
      </w:r>
      <w:r w:rsidR="00A60C9F" w:rsidRPr="008A58B3">
        <w:rPr>
          <w:sz w:val="20"/>
          <w:szCs w:val="20"/>
        </w:rPr>
        <w:t xml:space="preserve">, </w:t>
      </w:r>
      <w:r w:rsidR="005327CE">
        <w:rPr>
          <w:sz w:val="20"/>
          <w:szCs w:val="20"/>
        </w:rPr>
        <w:t>Mayo Clinic</w:t>
      </w:r>
      <w:r w:rsidR="00A60C9F" w:rsidRPr="008A58B3">
        <w:rPr>
          <w:sz w:val="20"/>
          <w:szCs w:val="20"/>
        </w:rPr>
        <w:t xml:space="preserve">, </w:t>
      </w:r>
      <w:r w:rsidR="005327CE">
        <w:rPr>
          <w:sz w:val="20"/>
          <w:szCs w:val="20"/>
        </w:rPr>
        <w:t xml:space="preserve">Scottsdale, AZ </w:t>
      </w:r>
      <w:r w:rsidR="00A60C9F" w:rsidRPr="008A58B3">
        <w:rPr>
          <w:sz w:val="20"/>
          <w:szCs w:val="20"/>
        </w:rPr>
        <w:t>(</w:t>
      </w:r>
      <w:r w:rsidR="005327CE">
        <w:rPr>
          <w:sz w:val="20"/>
          <w:szCs w:val="20"/>
        </w:rPr>
        <w:t>AGA, ACP, ACG, ANMS</w:t>
      </w:r>
      <w:r w:rsidR="00A60C9F" w:rsidRPr="008A58B3">
        <w:rPr>
          <w:sz w:val="20"/>
          <w:szCs w:val="20"/>
        </w:rPr>
        <w:t xml:space="preserve">); </w:t>
      </w:r>
      <w:r w:rsidR="005327CE">
        <w:rPr>
          <w:sz w:val="20"/>
          <w:szCs w:val="20"/>
        </w:rPr>
        <w:t>William Hasler, MD</w:t>
      </w:r>
      <w:r w:rsidR="00A60C9F" w:rsidRPr="008A58B3">
        <w:rPr>
          <w:sz w:val="20"/>
          <w:szCs w:val="20"/>
        </w:rPr>
        <w:t xml:space="preserve">, </w:t>
      </w:r>
      <w:r w:rsidR="005327CE">
        <w:rPr>
          <w:sz w:val="20"/>
          <w:szCs w:val="20"/>
        </w:rPr>
        <w:t>University of Michigan Health System</w:t>
      </w:r>
      <w:r w:rsidR="00A60C9F" w:rsidRPr="008A58B3">
        <w:rPr>
          <w:sz w:val="20"/>
          <w:szCs w:val="20"/>
        </w:rPr>
        <w:t xml:space="preserve">, </w:t>
      </w:r>
      <w:r w:rsidR="005327CE">
        <w:rPr>
          <w:sz w:val="20"/>
          <w:szCs w:val="20"/>
        </w:rPr>
        <w:t xml:space="preserve">Ann Arbor, MI </w:t>
      </w:r>
      <w:r w:rsidR="00A60C9F" w:rsidRPr="008A58B3">
        <w:rPr>
          <w:sz w:val="20"/>
          <w:szCs w:val="20"/>
        </w:rPr>
        <w:t>(</w:t>
      </w:r>
      <w:r w:rsidR="005327CE">
        <w:rPr>
          <w:sz w:val="20"/>
          <w:szCs w:val="20"/>
        </w:rPr>
        <w:t>AGA</w:t>
      </w:r>
      <w:r w:rsidR="00A60C9F" w:rsidRPr="008A58B3">
        <w:rPr>
          <w:sz w:val="20"/>
          <w:szCs w:val="20"/>
        </w:rPr>
        <w:t xml:space="preserve">); </w:t>
      </w:r>
      <w:r w:rsidR="005327CE">
        <w:rPr>
          <w:sz w:val="20"/>
          <w:szCs w:val="20"/>
        </w:rPr>
        <w:t>Andrei Iagaru, MD, FACNM</w:t>
      </w:r>
      <w:r w:rsidR="00A60C9F" w:rsidRPr="008A58B3">
        <w:rPr>
          <w:sz w:val="20"/>
          <w:szCs w:val="20"/>
        </w:rPr>
        <w:t xml:space="preserve">, </w:t>
      </w:r>
      <w:r w:rsidR="005327CE">
        <w:rPr>
          <w:sz w:val="20"/>
          <w:szCs w:val="20"/>
        </w:rPr>
        <w:t>Stanford University</w:t>
      </w:r>
      <w:r w:rsidR="00A60C9F" w:rsidRPr="008A58B3">
        <w:rPr>
          <w:sz w:val="20"/>
          <w:szCs w:val="20"/>
        </w:rPr>
        <w:t xml:space="preserve">, </w:t>
      </w:r>
      <w:r w:rsidR="005327CE">
        <w:rPr>
          <w:sz w:val="20"/>
          <w:szCs w:val="20"/>
        </w:rPr>
        <w:t xml:space="preserve">Stanford, CA </w:t>
      </w:r>
      <w:r w:rsidR="00FA3FE6">
        <w:rPr>
          <w:sz w:val="20"/>
          <w:szCs w:val="20"/>
        </w:rPr>
        <w:t>(SNMMI,  #63)</w:t>
      </w:r>
      <w:r w:rsidR="00A60C9F" w:rsidRPr="008A58B3">
        <w:rPr>
          <w:sz w:val="20"/>
          <w:szCs w:val="20"/>
        </w:rPr>
        <w:t xml:space="preserve">; </w:t>
      </w:r>
      <w:r w:rsidR="005327CE">
        <w:rPr>
          <w:sz w:val="20"/>
          <w:szCs w:val="20"/>
        </w:rPr>
        <w:t>Kenneth L. Koch, MD</w:t>
      </w:r>
      <w:r w:rsidR="00A60C9F" w:rsidRPr="008A58B3">
        <w:rPr>
          <w:sz w:val="20"/>
          <w:szCs w:val="20"/>
        </w:rPr>
        <w:t xml:space="preserve">, </w:t>
      </w:r>
      <w:r w:rsidR="005327CE">
        <w:rPr>
          <w:sz w:val="20"/>
          <w:szCs w:val="20"/>
        </w:rPr>
        <w:t xml:space="preserve">Wake Forest University Baptist </w:t>
      </w:r>
      <w:r w:rsidR="005327CE" w:rsidRPr="008A58B3">
        <w:rPr>
          <w:sz w:val="20"/>
          <w:szCs w:val="20"/>
        </w:rPr>
        <w:t xml:space="preserve">Medical Center, </w:t>
      </w:r>
      <w:r w:rsidR="005327CE">
        <w:rPr>
          <w:sz w:val="20"/>
          <w:szCs w:val="20"/>
        </w:rPr>
        <w:t>Winston-Salem, NC</w:t>
      </w:r>
      <w:r w:rsidR="005327CE" w:rsidRPr="008A58B3">
        <w:rPr>
          <w:sz w:val="20"/>
          <w:szCs w:val="20"/>
        </w:rPr>
        <w:t xml:space="preserve"> </w:t>
      </w:r>
      <w:r w:rsidR="00A60C9F" w:rsidRPr="008A58B3">
        <w:rPr>
          <w:sz w:val="20"/>
          <w:szCs w:val="20"/>
        </w:rPr>
        <w:t>(</w:t>
      </w:r>
      <w:r w:rsidR="005327CE">
        <w:rPr>
          <w:sz w:val="20"/>
          <w:szCs w:val="20"/>
        </w:rPr>
        <w:t>AGA</w:t>
      </w:r>
      <w:r w:rsidR="00A60C9F" w:rsidRPr="008A58B3">
        <w:rPr>
          <w:sz w:val="20"/>
          <w:szCs w:val="20"/>
        </w:rPr>
        <w:t xml:space="preserve">); </w:t>
      </w:r>
      <w:r w:rsidR="005327CE">
        <w:rPr>
          <w:sz w:val="20"/>
          <w:szCs w:val="20"/>
        </w:rPr>
        <w:t>Richard McCallum, MD</w:t>
      </w:r>
      <w:r w:rsidR="00A60C9F" w:rsidRPr="008A58B3">
        <w:rPr>
          <w:sz w:val="20"/>
          <w:szCs w:val="20"/>
        </w:rPr>
        <w:t xml:space="preserve">, </w:t>
      </w:r>
      <w:r w:rsidR="008273FF">
        <w:rPr>
          <w:sz w:val="20"/>
          <w:szCs w:val="20"/>
        </w:rPr>
        <w:t>Texas Tech University Health Sciences Center, El Paso, TX (ANMS, SNMMI)</w:t>
      </w:r>
      <w:r w:rsidR="00A60C9F" w:rsidRPr="008A58B3">
        <w:rPr>
          <w:sz w:val="20"/>
          <w:szCs w:val="20"/>
        </w:rPr>
        <w:t xml:space="preserve">; </w:t>
      </w:r>
      <w:r w:rsidR="008273FF">
        <w:rPr>
          <w:sz w:val="20"/>
          <w:szCs w:val="20"/>
        </w:rPr>
        <w:t>Henry Parkman, MD</w:t>
      </w:r>
      <w:r w:rsidR="00A60C9F" w:rsidRPr="008A58B3">
        <w:rPr>
          <w:sz w:val="20"/>
          <w:szCs w:val="20"/>
        </w:rPr>
        <w:t xml:space="preserve">, </w:t>
      </w:r>
      <w:r w:rsidR="008273FF">
        <w:rPr>
          <w:sz w:val="20"/>
          <w:szCs w:val="20"/>
        </w:rPr>
        <w:t xml:space="preserve">Temple University School of Medicine, Philadelphia, PA </w:t>
      </w:r>
      <w:r w:rsidR="00A60C9F" w:rsidRPr="008A58B3">
        <w:rPr>
          <w:sz w:val="20"/>
          <w:szCs w:val="20"/>
        </w:rPr>
        <w:t>(</w:t>
      </w:r>
      <w:r w:rsidR="008273FF">
        <w:rPr>
          <w:sz w:val="20"/>
          <w:szCs w:val="20"/>
        </w:rPr>
        <w:t>ANMS, AGA, SNMMI</w:t>
      </w:r>
      <w:r w:rsidR="00A60C9F" w:rsidRPr="008A58B3">
        <w:rPr>
          <w:sz w:val="20"/>
          <w:szCs w:val="20"/>
        </w:rPr>
        <w:t>);</w:t>
      </w:r>
      <w:r w:rsidR="00A50312" w:rsidRPr="008A58B3">
        <w:rPr>
          <w:sz w:val="20"/>
          <w:szCs w:val="20"/>
        </w:rPr>
        <w:t xml:space="preserve"> Mark Tulchinsky, MD, FACNM, CCD, Milton S. Hershey Medical Center, Hershey, PA </w:t>
      </w:r>
      <w:r w:rsidR="00FA3FE6">
        <w:rPr>
          <w:sz w:val="20"/>
          <w:szCs w:val="20"/>
        </w:rPr>
        <w:t>(SNMMI,  #63)</w:t>
      </w:r>
      <w:r w:rsidR="00A50312" w:rsidRPr="008A58B3">
        <w:rPr>
          <w:sz w:val="20"/>
          <w:szCs w:val="20"/>
        </w:rPr>
        <w:t>.</w:t>
      </w:r>
    </w:p>
    <w:p w14:paraId="4E804C6C" w14:textId="4BD9AA57" w:rsidR="00A50312" w:rsidRDefault="00A50312" w:rsidP="000B5653">
      <w:pPr>
        <w:rPr>
          <w:sz w:val="20"/>
        </w:rPr>
      </w:pPr>
    </w:p>
    <w:p w14:paraId="7868A55E" w14:textId="2179D2AA" w:rsidR="00A50312" w:rsidRPr="008A58B3" w:rsidRDefault="00A50312" w:rsidP="000B5653">
      <w:pPr>
        <w:rPr>
          <w:sz w:val="20"/>
          <w:szCs w:val="20"/>
        </w:rPr>
      </w:pPr>
      <w:r w:rsidRPr="00642700">
        <w:rPr>
          <w:b/>
          <w:bCs/>
          <w:sz w:val="20"/>
          <w:szCs w:val="20"/>
        </w:rPr>
        <w:t>External Reviewers</w:t>
      </w:r>
    </w:p>
    <w:p w14:paraId="59938E3C" w14:textId="6A6D2F5C" w:rsidR="00A50312" w:rsidRPr="008A58B3" w:rsidRDefault="00A50312" w:rsidP="000B5653">
      <w:pPr>
        <w:rPr>
          <w:sz w:val="20"/>
          <w:szCs w:val="20"/>
        </w:rPr>
      </w:pPr>
      <w:r>
        <w:rPr>
          <w:sz w:val="20"/>
        </w:rPr>
        <w:tab/>
      </w:r>
      <w:r w:rsidRPr="00642700">
        <w:rPr>
          <w:sz w:val="20"/>
          <w:szCs w:val="20"/>
        </w:rPr>
        <w:t>The external (peer) reviewers are [</w:t>
      </w:r>
      <w:r w:rsidRPr="008A58B3">
        <w:rPr>
          <w:i/>
          <w:iCs/>
          <w:sz w:val="20"/>
          <w:szCs w:val="20"/>
          <w:highlight w:val="yellow"/>
        </w:rPr>
        <w:t>fill in names, institutions and locations</w:t>
      </w:r>
      <w:r w:rsidRPr="008A58B3">
        <w:rPr>
          <w:sz w:val="20"/>
          <w:szCs w:val="20"/>
        </w:rPr>
        <w:t>].</w:t>
      </w:r>
    </w:p>
    <w:p w14:paraId="79BEDC9F" w14:textId="2A22B7CC" w:rsidR="00A50312" w:rsidRDefault="00A50312" w:rsidP="000B5653">
      <w:pPr>
        <w:rPr>
          <w:sz w:val="20"/>
        </w:rPr>
      </w:pPr>
    </w:p>
    <w:p w14:paraId="10F1E6A7" w14:textId="6B43507B" w:rsidR="00A50312" w:rsidRPr="008A58B3" w:rsidRDefault="00A50312" w:rsidP="000B5653">
      <w:pPr>
        <w:rPr>
          <w:sz w:val="20"/>
          <w:szCs w:val="20"/>
        </w:rPr>
      </w:pPr>
      <w:r w:rsidRPr="00642700">
        <w:rPr>
          <w:b/>
          <w:bCs/>
          <w:sz w:val="20"/>
          <w:szCs w:val="20"/>
        </w:rPr>
        <w:t>SNMMI</w:t>
      </w:r>
    </w:p>
    <w:p w14:paraId="10737A52" w14:textId="715CEB01" w:rsidR="00A50312" w:rsidRPr="008A58B3" w:rsidRDefault="00A50312" w:rsidP="000B5653">
      <w:pPr>
        <w:rPr>
          <w:sz w:val="20"/>
          <w:szCs w:val="20"/>
        </w:rPr>
      </w:pPr>
      <w:r>
        <w:rPr>
          <w:sz w:val="20"/>
        </w:rPr>
        <w:tab/>
      </w:r>
      <w:r w:rsidRPr="00642700">
        <w:rPr>
          <w:sz w:val="20"/>
          <w:szCs w:val="20"/>
        </w:rPr>
        <w:t>The staff support from SNMMI is Sukhjeet Ahuja, MD, MPH, director, Evidence &amp; Quality Department; Teresa Ellmer, MIS, CNMT, senior program manager, Evidence &amp; Quality Department; Julie Kauffman, program manager, Evidence &amp; Quality Department</w:t>
      </w:r>
      <w:r w:rsidRPr="008A58B3">
        <w:rPr>
          <w:sz w:val="20"/>
          <w:szCs w:val="20"/>
        </w:rPr>
        <w:t>.</w:t>
      </w:r>
    </w:p>
    <w:p w14:paraId="14B07289" w14:textId="77777777" w:rsidR="002F567B" w:rsidRPr="00A50312" w:rsidRDefault="002F567B" w:rsidP="000B5653">
      <w:pPr>
        <w:rPr>
          <w:sz w:val="20"/>
        </w:rPr>
      </w:pPr>
    </w:p>
    <w:p w14:paraId="41A30B7F" w14:textId="5026BE45" w:rsidR="00BD7573" w:rsidRPr="008A58B3" w:rsidRDefault="00D12DC0" w:rsidP="000B5653">
      <w:pPr>
        <w:rPr>
          <w:b/>
          <w:bCs/>
          <w:sz w:val="20"/>
          <w:szCs w:val="20"/>
        </w:rPr>
      </w:pPr>
      <w:r w:rsidRPr="00642700">
        <w:rPr>
          <w:b/>
          <w:bCs/>
          <w:sz w:val="20"/>
          <w:szCs w:val="20"/>
        </w:rPr>
        <w:t>APPENDIX B: DEFINITION OF TERMS AND ACRONYMS</w:t>
      </w:r>
    </w:p>
    <w:p w14:paraId="795E485C" w14:textId="6B719511" w:rsidR="002F567B" w:rsidRDefault="002F567B" w:rsidP="000B5653">
      <w:pPr>
        <w:rPr>
          <w:sz w:val="20"/>
          <w:szCs w:val="20"/>
        </w:rPr>
      </w:pPr>
      <w:r w:rsidRPr="00642700">
        <w:rPr>
          <w:sz w:val="20"/>
          <w:szCs w:val="20"/>
          <w:highlight w:val="yellow"/>
        </w:rPr>
        <w:t>[</w:t>
      </w:r>
      <w:r w:rsidRPr="008A58B3">
        <w:rPr>
          <w:i/>
          <w:iCs/>
          <w:sz w:val="20"/>
          <w:szCs w:val="20"/>
          <w:highlight w:val="yellow"/>
        </w:rPr>
        <w:t>fill in definitions of all acronyms and terms</w:t>
      </w:r>
      <w:r w:rsidRPr="008A58B3">
        <w:rPr>
          <w:sz w:val="20"/>
          <w:szCs w:val="20"/>
          <w:highlight w:val="yellow"/>
        </w:rPr>
        <w:t>]</w:t>
      </w:r>
    </w:p>
    <w:p w14:paraId="0D06D30E" w14:textId="77777777" w:rsidR="00B23F76" w:rsidRDefault="00B23F76" w:rsidP="000B5653">
      <w:pPr>
        <w:rPr>
          <w:sz w:val="20"/>
          <w:szCs w:val="20"/>
        </w:rPr>
      </w:pPr>
    </w:p>
    <w:p w14:paraId="5EA07DFE" w14:textId="308AA222" w:rsidR="000C346D" w:rsidRDefault="000C346D" w:rsidP="000B5653">
      <w:pPr>
        <w:rPr>
          <w:sz w:val="20"/>
          <w:szCs w:val="20"/>
        </w:rPr>
      </w:pPr>
      <w:r>
        <w:rPr>
          <w:sz w:val="20"/>
          <w:szCs w:val="20"/>
        </w:rPr>
        <w:t>ACG</w:t>
      </w:r>
      <w:r>
        <w:rPr>
          <w:iCs/>
          <w:sz w:val="20"/>
          <w:szCs w:val="20"/>
          <w:vertAlign w:val="superscript"/>
        </w:rPr>
        <w:t xml:space="preserve"> </w:t>
      </w:r>
      <w:r>
        <w:rPr>
          <w:iCs/>
          <w:sz w:val="20"/>
          <w:szCs w:val="20"/>
        </w:rPr>
        <w:t xml:space="preserve">= </w:t>
      </w:r>
      <w:r w:rsidRPr="000C346D">
        <w:rPr>
          <w:iCs/>
          <w:sz w:val="20"/>
          <w:szCs w:val="20"/>
        </w:rPr>
        <w:t>American College of Gastroenterology</w:t>
      </w:r>
    </w:p>
    <w:p w14:paraId="116C857F" w14:textId="4E0E6BC3" w:rsidR="00A54B1F" w:rsidRDefault="00A54B1F" w:rsidP="000B5653">
      <w:pPr>
        <w:rPr>
          <w:sz w:val="20"/>
          <w:szCs w:val="20"/>
        </w:rPr>
      </w:pPr>
      <w:r>
        <w:rPr>
          <w:sz w:val="20"/>
          <w:szCs w:val="20"/>
        </w:rPr>
        <w:t xml:space="preserve">ACNM = </w:t>
      </w:r>
      <w:r w:rsidR="000C346D" w:rsidRPr="000C346D">
        <w:rPr>
          <w:iCs/>
          <w:sz w:val="20"/>
          <w:szCs w:val="20"/>
        </w:rPr>
        <w:t>Ameri</w:t>
      </w:r>
      <w:r w:rsidR="000C346D">
        <w:rPr>
          <w:iCs/>
          <w:sz w:val="20"/>
          <w:szCs w:val="20"/>
        </w:rPr>
        <w:t>can College of Nuclear Medicine</w:t>
      </w:r>
    </w:p>
    <w:p w14:paraId="5C35EF2D" w14:textId="080995D8" w:rsidR="00A54B1F" w:rsidRDefault="00A54B1F" w:rsidP="000B5653">
      <w:pPr>
        <w:rPr>
          <w:sz w:val="20"/>
          <w:szCs w:val="20"/>
        </w:rPr>
      </w:pPr>
      <w:r>
        <w:rPr>
          <w:sz w:val="20"/>
          <w:szCs w:val="20"/>
        </w:rPr>
        <w:t>ACP =</w:t>
      </w:r>
      <w:r w:rsidR="000C346D">
        <w:rPr>
          <w:iCs/>
          <w:sz w:val="20"/>
          <w:szCs w:val="20"/>
          <w:vertAlign w:val="superscript"/>
        </w:rPr>
        <w:t xml:space="preserve"> </w:t>
      </w:r>
      <w:r w:rsidR="000C346D" w:rsidRPr="000C346D">
        <w:rPr>
          <w:iCs/>
          <w:sz w:val="20"/>
          <w:szCs w:val="20"/>
        </w:rPr>
        <w:t>American College of Physicians</w:t>
      </w:r>
    </w:p>
    <w:p w14:paraId="5546A99B" w14:textId="7199A9F7" w:rsidR="000C346D" w:rsidRDefault="000C346D" w:rsidP="000B5653">
      <w:pPr>
        <w:rPr>
          <w:sz w:val="20"/>
          <w:szCs w:val="20"/>
        </w:rPr>
      </w:pPr>
      <w:r>
        <w:rPr>
          <w:sz w:val="20"/>
          <w:szCs w:val="20"/>
        </w:rPr>
        <w:t>ACR =</w:t>
      </w:r>
      <w:r>
        <w:rPr>
          <w:iCs/>
          <w:sz w:val="20"/>
          <w:szCs w:val="20"/>
          <w:vertAlign w:val="superscript"/>
        </w:rPr>
        <w:t xml:space="preserve"> </w:t>
      </w:r>
      <w:r>
        <w:rPr>
          <w:iCs/>
          <w:sz w:val="20"/>
          <w:szCs w:val="20"/>
        </w:rPr>
        <w:t>American College of Radiology</w:t>
      </w:r>
    </w:p>
    <w:p w14:paraId="647355BE" w14:textId="2E63A1CC" w:rsidR="00A54B1F" w:rsidRDefault="00A54B1F" w:rsidP="000B5653">
      <w:pPr>
        <w:rPr>
          <w:sz w:val="20"/>
          <w:szCs w:val="20"/>
        </w:rPr>
      </w:pPr>
      <w:r>
        <w:rPr>
          <w:sz w:val="20"/>
          <w:szCs w:val="20"/>
        </w:rPr>
        <w:t>AGA =</w:t>
      </w:r>
      <w:r w:rsidR="000C346D" w:rsidRPr="000C346D">
        <w:rPr>
          <w:iCs/>
          <w:sz w:val="20"/>
          <w:szCs w:val="20"/>
        </w:rPr>
        <w:t xml:space="preserve"> American Gastroenterological Association</w:t>
      </w:r>
    </w:p>
    <w:p w14:paraId="34C3FE56" w14:textId="73C98556" w:rsidR="00A54B1F" w:rsidRDefault="00A54B1F" w:rsidP="000B5653">
      <w:pPr>
        <w:rPr>
          <w:sz w:val="20"/>
          <w:szCs w:val="20"/>
        </w:rPr>
      </w:pPr>
      <w:r>
        <w:rPr>
          <w:sz w:val="20"/>
          <w:szCs w:val="20"/>
        </w:rPr>
        <w:t>ANMS =</w:t>
      </w:r>
      <w:r w:rsidR="0081419E">
        <w:rPr>
          <w:sz w:val="20"/>
          <w:szCs w:val="20"/>
        </w:rPr>
        <w:t xml:space="preserve"> </w:t>
      </w:r>
      <w:r w:rsidR="0081419E" w:rsidRPr="00C013C0">
        <w:rPr>
          <w:rStyle w:val="normaltextrun"/>
          <w:rFonts w:cs="Segoe UI"/>
          <w:sz w:val="20"/>
          <w:szCs w:val="20"/>
        </w:rPr>
        <w:t>American Neurogastroenterology and Motility Society</w:t>
      </w:r>
    </w:p>
    <w:p w14:paraId="5D4CC4B7" w14:textId="21E5E223" w:rsidR="00A54B1F" w:rsidRDefault="00A54B1F" w:rsidP="000B5653">
      <w:pPr>
        <w:rPr>
          <w:sz w:val="20"/>
          <w:szCs w:val="20"/>
        </w:rPr>
      </w:pPr>
      <w:r>
        <w:rPr>
          <w:sz w:val="20"/>
          <w:szCs w:val="20"/>
        </w:rPr>
        <w:t>ARRS =</w:t>
      </w:r>
      <w:r w:rsidR="000C346D">
        <w:rPr>
          <w:iCs/>
          <w:sz w:val="20"/>
          <w:szCs w:val="20"/>
          <w:vertAlign w:val="superscript"/>
        </w:rPr>
        <w:t xml:space="preserve"> </w:t>
      </w:r>
      <w:r w:rsidR="000C346D" w:rsidRPr="000C346D">
        <w:rPr>
          <w:iCs/>
          <w:sz w:val="20"/>
          <w:szCs w:val="20"/>
        </w:rPr>
        <w:t>American Roentgen Ray Society</w:t>
      </w:r>
    </w:p>
    <w:p w14:paraId="439F9CBD" w14:textId="3CB7BC3D" w:rsidR="00A54B1F" w:rsidRDefault="00A54B1F" w:rsidP="000B5653">
      <w:pPr>
        <w:rPr>
          <w:sz w:val="20"/>
          <w:szCs w:val="20"/>
        </w:rPr>
      </w:pPr>
      <w:r>
        <w:rPr>
          <w:sz w:val="20"/>
          <w:szCs w:val="20"/>
        </w:rPr>
        <w:t>AUR =</w:t>
      </w:r>
      <w:r w:rsidR="000C346D">
        <w:rPr>
          <w:iCs/>
          <w:sz w:val="20"/>
          <w:szCs w:val="20"/>
          <w:vertAlign w:val="superscript"/>
        </w:rPr>
        <w:t xml:space="preserve"> </w:t>
      </w:r>
      <w:r w:rsidR="000C346D" w:rsidRPr="000C346D">
        <w:rPr>
          <w:iCs/>
          <w:sz w:val="20"/>
          <w:szCs w:val="20"/>
        </w:rPr>
        <w:t>Association of University Radiologists</w:t>
      </w:r>
    </w:p>
    <w:p w14:paraId="072D61F0" w14:textId="7312FAD8" w:rsidR="00BB7032" w:rsidRDefault="00BB7032" w:rsidP="000B5653">
      <w:pPr>
        <w:rPr>
          <w:sz w:val="20"/>
          <w:szCs w:val="20"/>
        </w:rPr>
      </w:pPr>
      <w:r>
        <w:rPr>
          <w:sz w:val="20"/>
          <w:szCs w:val="20"/>
        </w:rPr>
        <w:t>AUC = Appropriate Use Criteria</w:t>
      </w:r>
    </w:p>
    <w:p w14:paraId="13860B29" w14:textId="3EC84D82" w:rsidR="006A76D9" w:rsidRDefault="006A76D9" w:rsidP="000B5653">
      <w:pPr>
        <w:rPr>
          <w:sz w:val="20"/>
          <w:szCs w:val="20"/>
        </w:rPr>
      </w:pPr>
      <w:r w:rsidRPr="00A40FB3">
        <w:rPr>
          <w:color w:val="000000" w:themeColor="text1"/>
          <w:sz w:val="20"/>
          <w:szCs w:val="20"/>
        </w:rPr>
        <w:t>CDS</w:t>
      </w:r>
      <w:r>
        <w:rPr>
          <w:color w:val="000000" w:themeColor="text1"/>
          <w:sz w:val="20"/>
          <w:szCs w:val="20"/>
        </w:rPr>
        <w:t xml:space="preserve"> = Clinical decision support</w:t>
      </w:r>
    </w:p>
    <w:p w14:paraId="62010FF4" w14:textId="2FBA1B7E" w:rsidR="00A54B1F" w:rsidRDefault="00A54B1F" w:rsidP="000B5653">
      <w:pPr>
        <w:rPr>
          <w:sz w:val="20"/>
          <w:szCs w:val="20"/>
        </w:rPr>
      </w:pPr>
      <w:r>
        <w:rPr>
          <w:sz w:val="20"/>
          <w:szCs w:val="20"/>
        </w:rPr>
        <w:lastRenderedPageBreak/>
        <w:t>COI = Conflicts of interest</w:t>
      </w:r>
    </w:p>
    <w:p w14:paraId="58296F14" w14:textId="6D4139EC" w:rsidR="00851A2F" w:rsidRDefault="00851A2F" w:rsidP="000B5653">
      <w:pPr>
        <w:rPr>
          <w:sz w:val="20"/>
          <w:szCs w:val="20"/>
        </w:rPr>
      </w:pPr>
      <w:r>
        <w:rPr>
          <w:sz w:val="20"/>
          <w:szCs w:val="20"/>
        </w:rPr>
        <w:t xml:space="preserve">CVS = </w:t>
      </w:r>
      <w:r w:rsidRPr="00851A2F">
        <w:rPr>
          <w:iCs/>
          <w:sz w:val="20"/>
          <w:szCs w:val="20"/>
        </w:rPr>
        <w:t>Cyclic vomiting syndrome</w:t>
      </w:r>
    </w:p>
    <w:p w14:paraId="3A2E1553" w14:textId="78DAF198" w:rsidR="00BB7032" w:rsidRDefault="00A54B1F" w:rsidP="000B5653">
      <w:pPr>
        <w:rPr>
          <w:sz w:val="20"/>
          <w:szCs w:val="20"/>
        </w:rPr>
      </w:pPr>
      <w:r>
        <w:rPr>
          <w:sz w:val="20"/>
          <w:szCs w:val="20"/>
        </w:rPr>
        <w:t>ETS = Esophageal transit scintigraphy</w:t>
      </w:r>
    </w:p>
    <w:p w14:paraId="02733CD3" w14:textId="19F10DA6" w:rsidR="00A54B1F" w:rsidRDefault="00A54B1F" w:rsidP="000B5653">
      <w:pPr>
        <w:rPr>
          <w:sz w:val="20"/>
          <w:szCs w:val="20"/>
        </w:rPr>
      </w:pPr>
      <w:r>
        <w:rPr>
          <w:sz w:val="20"/>
          <w:szCs w:val="20"/>
        </w:rPr>
        <w:t>FD = Functional dyspepsia</w:t>
      </w:r>
    </w:p>
    <w:p w14:paraId="14F4D783" w14:textId="4F74167A" w:rsidR="00BB7032" w:rsidRDefault="00BB7032" w:rsidP="000B5653">
      <w:pPr>
        <w:rPr>
          <w:sz w:val="20"/>
          <w:szCs w:val="20"/>
        </w:rPr>
      </w:pPr>
      <w:r>
        <w:rPr>
          <w:sz w:val="20"/>
          <w:szCs w:val="20"/>
        </w:rPr>
        <w:t>GE = Gastric emptying</w:t>
      </w:r>
    </w:p>
    <w:p w14:paraId="4FA5461D" w14:textId="72D14997" w:rsidR="00A54B1F" w:rsidRDefault="00A54B1F" w:rsidP="000B5653">
      <w:pPr>
        <w:rPr>
          <w:sz w:val="20"/>
          <w:szCs w:val="20"/>
        </w:rPr>
      </w:pPr>
      <w:r>
        <w:rPr>
          <w:sz w:val="20"/>
          <w:szCs w:val="20"/>
        </w:rPr>
        <w:t>GES = Gastric emptying scintigraphy</w:t>
      </w:r>
    </w:p>
    <w:p w14:paraId="0FFC8593" w14:textId="659D08BB" w:rsidR="00BB7032" w:rsidRDefault="00BB7032" w:rsidP="000B5653">
      <w:pPr>
        <w:rPr>
          <w:sz w:val="20"/>
          <w:szCs w:val="20"/>
        </w:rPr>
      </w:pPr>
      <w:r>
        <w:rPr>
          <w:sz w:val="20"/>
          <w:szCs w:val="20"/>
        </w:rPr>
        <w:t>GI = Gastrointestinal</w:t>
      </w:r>
    </w:p>
    <w:p w14:paraId="31B5CDB7" w14:textId="26A1C218" w:rsidR="00A54B1F" w:rsidRDefault="00A54B1F" w:rsidP="000B5653">
      <w:pPr>
        <w:rPr>
          <w:sz w:val="20"/>
          <w:szCs w:val="20"/>
        </w:rPr>
      </w:pPr>
      <w:r>
        <w:rPr>
          <w:sz w:val="20"/>
          <w:szCs w:val="20"/>
        </w:rPr>
        <w:t>IBS = Irritable bowel syndrome</w:t>
      </w:r>
    </w:p>
    <w:p w14:paraId="6EA9778B" w14:textId="1F357177" w:rsidR="009A002F" w:rsidRDefault="009A002F" w:rsidP="000B5653">
      <w:pPr>
        <w:rPr>
          <w:rStyle w:val="normaltextrun"/>
          <w:rFonts w:cs="Segoe UI"/>
          <w:sz w:val="20"/>
          <w:szCs w:val="20"/>
        </w:rPr>
      </w:pPr>
      <w:r>
        <w:rPr>
          <w:rStyle w:val="normaltextrun"/>
          <w:rFonts w:cs="Segoe UI"/>
          <w:sz w:val="20"/>
          <w:szCs w:val="20"/>
        </w:rPr>
        <w:t xml:space="preserve">ReYGB = </w:t>
      </w:r>
      <w:r w:rsidRPr="007E0597">
        <w:rPr>
          <w:rStyle w:val="normaltextrun"/>
          <w:rFonts w:cs="Segoe UI"/>
          <w:sz w:val="20"/>
          <w:szCs w:val="20"/>
        </w:rPr>
        <w:t>Roux-en-Y</w:t>
      </w:r>
      <w:r>
        <w:rPr>
          <w:rStyle w:val="normaltextrun"/>
          <w:rFonts w:cs="Segoe UI"/>
          <w:sz w:val="20"/>
          <w:szCs w:val="20"/>
        </w:rPr>
        <w:t xml:space="preserve"> </w:t>
      </w:r>
      <w:r w:rsidRPr="007E0597">
        <w:rPr>
          <w:rStyle w:val="normaltextrun"/>
          <w:rFonts w:cs="Segoe UI"/>
          <w:sz w:val="20"/>
          <w:szCs w:val="20"/>
        </w:rPr>
        <w:t>gastric</w:t>
      </w:r>
      <w:r>
        <w:rPr>
          <w:rStyle w:val="normaltextrun"/>
          <w:rFonts w:cs="Segoe UI"/>
          <w:sz w:val="20"/>
          <w:szCs w:val="20"/>
        </w:rPr>
        <w:t xml:space="preserve"> </w:t>
      </w:r>
      <w:r w:rsidRPr="007E0597">
        <w:rPr>
          <w:rStyle w:val="normaltextrun"/>
          <w:rFonts w:cs="Segoe UI"/>
          <w:sz w:val="20"/>
          <w:szCs w:val="20"/>
        </w:rPr>
        <w:t>bypass</w:t>
      </w:r>
      <w:r>
        <w:rPr>
          <w:rStyle w:val="normaltextrun"/>
          <w:rFonts w:cs="Segoe UI"/>
          <w:sz w:val="20"/>
          <w:szCs w:val="20"/>
        </w:rPr>
        <w:t xml:space="preserve">  </w:t>
      </w:r>
    </w:p>
    <w:p w14:paraId="0934067F" w14:textId="0270663D" w:rsidR="00A54B1F" w:rsidRDefault="00A54B1F" w:rsidP="000B5653">
      <w:pPr>
        <w:rPr>
          <w:rStyle w:val="normaltextrun"/>
          <w:rFonts w:cs="Segoe UI"/>
          <w:sz w:val="20"/>
          <w:szCs w:val="20"/>
        </w:rPr>
      </w:pPr>
      <w:r>
        <w:rPr>
          <w:rStyle w:val="normaltextrun"/>
          <w:rFonts w:cs="Segoe UI"/>
          <w:sz w:val="20"/>
          <w:szCs w:val="20"/>
        </w:rPr>
        <w:t xml:space="preserve">RSNA </w:t>
      </w:r>
      <w:r w:rsidR="000C346D">
        <w:rPr>
          <w:rStyle w:val="normaltextrun"/>
          <w:rFonts w:cs="Segoe UI"/>
          <w:sz w:val="20"/>
          <w:szCs w:val="20"/>
        </w:rPr>
        <w:t xml:space="preserve">= </w:t>
      </w:r>
      <w:r w:rsidR="000C346D" w:rsidRPr="000C346D">
        <w:rPr>
          <w:iCs/>
          <w:sz w:val="20"/>
          <w:szCs w:val="20"/>
        </w:rPr>
        <w:t>Radiological Society of North America</w:t>
      </w:r>
    </w:p>
    <w:p w14:paraId="2BE9E6D7" w14:textId="5C2B124B" w:rsidR="00A54B1F" w:rsidRDefault="00A54B1F" w:rsidP="000B5653">
      <w:pPr>
        <w:rPr>
          <w:iCs/>
          <w:sz w:val="20"/>
          <w:szCs w:val="20"/>
        </w:rPr>
      </w:pPr>
      <w:r w:rsidRPr="00A54B1F">
        <w:rPr>
          <w:iCs/>
          <w:sz w:val="20"/>
          <w:szCs w:val="20"/>
        </w:rPr>
        <w:t xml:space="preserve">SIBO = Suspected small intestinal bacterial overgrowth </w:t>
      </w:r>
    </w:p>
    <w:p w14:paraId="3C9EC092" w14:textId="45CD26AA" w:rsidR="00A54B1F" w:rsidRDefault="00A54B1F" w:rsidP="000B5653">
      <w:pPr>
        <w:rPr>
          <w:iCs/>
          <w:sz w:val="20"/>
          <w:szCs w:val="20"/>
        </w:rPr>
      </w:pPr>
      <w:r>
        <w:rPr>
          <w:iCs/>
          <w:sz w:val="20"/>
          <w:szCs w:val="20"/>
        </w:rPr>
        <w:t>SNMMI =</w:t>
      </w:r>
      <w:r w:rsidR="00AE5ACD">
        <w:rPr>
          <w:iCs/>
          <w:sz w:val="20"/>
          <w:szCs w:val="20"/>
        </w:rPr>
        <w:t xml:space="preserve"> Society of Nuclear Medicine and Molecular Imaging</w:t>
      </w:r>
    </w:p>
    <w:p w14:paraId="6A4B2841" w14:textId="555084E3" w:rsidR="00A54B1F" w:rsidRDefault="00A54B1F" w:rsidP="000B5653">
      <w:pPr>
        <w:rPr>
          <w:iCs/>
          <w:sz w:val="20"/>
          <w:szCs w:val="20"/>
        </w:rPr>
      </w:pPr>
      <w:r>
        <w:rPr>
          <w:iCs/>
          <w:sz w:val="20"/>
          <w:szCs w:val="20"/>
        </w:rPr>
        <w:t xml:space="preserve">UCLA = </w:t>
      </w:r>
      <w:r w:rsidR="00B23F76">
        <w:rPr>
          <w:iCs/>
          <w:sz w:val="20"/>
          <w:szCs w:val="20"/>
        </w:rPr>
        <w:t>University of California Los Angeles</w:t>
      </w:r>
    </w:p>
    <w:p w14:paraId="22520CC1" w14:textId="3E71BD8B" w:rsidR="00A54B1F" w:rsidRPr="00A54B1F" w:rsidRDefault="00A54B1F" w:rsidP="000B5653">
      <w:pPr>
        <w:rPr>
          <w:sz w:val="20"/>
          <w:szCs w:val="20"/>
        </w:rPr>
      </w:pPr>
      <w:r>
        <w:rPr>
          <w:iCs/>
          <w:sz w:val="20"/>
          <w:szCs w:val="20"/>
        </w:rPr>
        <w:t>WGTS = Whole gut transit scintigraphy</w:t>
      </w:r>
    </w:p>
    <w:p w14:paraId="5464CDD7" w14:textId="77777777" w:rsidR="00BB7032" w:rsidRPr="008A58B3" w:rsidRDefault="00BB7032" w:rsidP="000B5653">
      <w:pPr>
        <w:rPr>
          <w:sz w:val="20"/>
          <w:szCs w:val="20"/>
        </w:rPr>
      </w:pPr>
    </w:p>
    <w:p w14:paraId="3F5DDEE5" w14:textId="43C6C393" w:rsidR="00C22252" w:rsidRPr="008A58B3" w:rsidRDefault="00D12DC0" w:rsidP="000B5653">
      <w:pPr>
        <w:rPr>
          <w:b/>
          <w:bCs/>
          <w:sz w:val="20"/>
          <w:szCs w:val="20"/>
        </w:rPr>
      </w:pPr>
      <w:r w:rsidRPr="00642700">
        <w:rPr>
          <w:b/>
          <w:bCs/>
          <w:sz w:val="20"/>
          <w:szCs w:val="20"/>
        </w:rPr>
        <w:t>APPENDIX D: DISCLOSURES AND CONFLICTS OF INTEREST (COI)</w:t>
      </w:r>
    </w:p>
    <w:p w14:paraId="798BD220" w14:textId="498A8A2A" w:rsidR="002F567B" w:rsidRPr="008A58B3" w:rsidRDefault="002F567B" w:rsidP="000B5653">
      <w:pPr>
        <w:rPr>
          <w:sz w:val="20"/>
          <w:szCs w:val="20"/>
        </w:rPr>
      </w:pPr>
      <w:r>
        <w:rPr>
          <w:sz w:val="20"/>
        </w:rPr>
        <w:tab/>
      </w:r>
      <w:r w:rsidRPr="00642700">
        <w:rPr>
          <w:sz w:val="20"/>
          <w:szCs w:val="20"/>
        </w:rPr>
        <w:t xml:space="preserve">SNMMI rigorously attempted to avoid any actual, perceived, or potential COIs that might have arisen as a result of an outside relationship or personal interest on the part of the workgroup members or external reviewers. Workgroup members were required to </w:t>
      </w:r>
      <w:r w:rsidRPr="008A58B3">
        <w:rPr>
          <w:sz w:val="20"/>
          <w:szCs w:val="20"/>
        </w:rPr>
        <w:t>provide disclosure statements of all relationships that might be perceived as real or potential COIs. These statements were reviewed and discussed by the workgroup chair and SNMMI staff and were updated and reviewed by an objective third party at the beginning of every workgroup meeting or teleconference. The disclosures of the workgroup members can be found in Table [</w:t>
      </w:r>
      <w:r w:rsidRPr="008A58B3">
        <w:rPr>
          <w:i/>
          <w:iCs/>
          <w:sz w:val="20"/>
          <w:szCs w:val="20"/>
          <w:highlight w:val="yellow"/>
        </w:rPr>
        <w:t>fill in table number</w:t>
      </w:r>
      <w:r w:rsidRPr="008A58B3">
        <w:rPr>
          <w:sz w:val="20"/>
          <w:szCs w:val="20"/>
        </w:rPr>
        <w:t>]. A COI was defined as a relationship with industry—including consulting, speaking, research, and nonresearch activities—that exceeds $5,000 in funding over the previous or upcoming 12-mo period. In addition, if an external reviewer was either the principle investigator of a study or another key member of the study personnel, that person’s participation in the review was considered likely to present a COI. All reviewers were asked about any potential COI. A COI was also considered likely if an external reviewer or workgroup member was either the principal investigator or a key member of a study directly related to the content of this AUC. All external reviewers were asked about any potential COI.</w:t>
      </w:r>
    </w:p>
    <w:p w14:paraId="62E352EF" w14:textId="45F18752" w:rsidR="002F567B" w:rsidRDefault="002F567B" w:rsidP="000B5653">
      <w:pPr>
        <w:rPr>
          <w:sz w:val="20"/>
        </w:rPr>
      </w:pPr>
    </w:p>
    <w:p w14:paraId="047F3695" w14:textId="31E771E8" w:rsidR="002F567B" w:rsidRPr="008A58B3" w:rsidRDefault="002F567B" w:rsidP="000B5653">
      <w:pPr>
        <w:jc w:val="center"/>
        <w:rPr>
          <w:b/>
          <w:bCs/>
          <w:sz w:val="20"/>
          <w:szCs w:val="20"/>
        </w:rPr>
      </w:pPr>
      <w:r w:rsidRPr="00642700">
        <w:rPr>
          <w:b/>
          <w:bCs/>
          <w:sz w:val="20"/>
          <w:szCs w:val="20"/>
        </w:rPr>
        <w:t xml:space="preserve">TABLE </w:t>
      </w:r>
      <w:r w:rsidRPr="008A58B3">
        <w:rPr>
          <w:b/>
          <w:bCs/>
          <w:sz w:val="20"/>
          <w:szCs w:val="20"/>
          <w:highlight w:val="yellow"/>
        </w:rPr>
        <w:t>##</w:t>
      </w:r>
    </w:p>
    <w:p w14:paraId="1F5DAC20" w14:textId="3D07C4F9" w:rsidR="002F567B" w:rsidRPr="008A58B3" w:rsidRDefault="002F567B" w:rsidP="000B5653">
      <w:pPr>
        <w:jc w:val="center"/>
        <w:rPr>
          <w:sz w:val="20"/>
          <w:szCs w:val="20"/>
        </w:rPr>
      </w:pPr>
      <w:r w:rsidRPr="00642700">
        <w:rPr>
          <w:sz w:val="20"/>
          <w:szCs w:val="20"/>
        </w:rPr>
        <w:t>Relationships with Industry and Other Entities</w:t>
      </w:r>
    </w:p>
    <w:tbl>
      <w:tblPr>
        <w:tblStyle w:val="ListTable21"/>
        <w:tblW w:w="0" w:type="auto"/>
        <w:tblLook w:val="04A0" w:firstRow="1" w:lastRow="0" w:firstColumn="1" w:lastColumn="0" w:noHBand="0" w:noVBand="1"/>
      </w:tblPr>
      <w:tblGrid>
        <w:gridCol w:w="3150"/>
        <w:gridCol w:w="1769"/>
      </w:tblGrid>
      <w:tr w:rsidR="002F567B" w14:paraId="31C6D683" w14:textId="77777777" w:rsidTr="0082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7A111BA" w14:textId="38262EE3" w:rsidR="002F567B" w:rsidRPr="008A58B3" w:rsidRDefault="002F567B" w:rsidP="000B5653">
            <w:pPr>
              <w:jc w:val="center"/>
              <w:rPr>
                <w:sz w:val="18"/>
                <w:szCs w:val="18"/>
              </w:rPr>
            </w:pPr>
            <w:r w:rsidRPr="00642700">
              <w:rPr>
                <w:sz w:val="18"/>
                <w:szCs w:val="18"/>
              </w:rPr>
              <w:t>Workgroup member</w:t>
            </w:r>
          </w:p>
        </w:tc>
        <w:tc>
          <w:tcPr>
            <w:tcW w:w="1769" w:type="dxa"/>
          </w:tcPr>
          <w:p w14:paraId="2931FF10" w14:textId="48C66F6C" w:rsidR="002F567B" w:rsidRPr="008A58B3" w:rsidRDefault="002F567B" w:rsidP="000B5653">
            <w:pPr>
              <w:jc w:val="center"/>
              <w:cnfStyle w:val="100000000000" w:firstRow="1" w:lastRow="0" w:firstColumn="0" w:lastColumn="0" w:oddVBand="0" w:evenVBand="0" w:oddHBand="0" w:evenHBand="0" w:firstRowFirstColumn="0" w:firstRowLastColumn="0" w:lastRowFirstColumn="0" w:lastRowLastColumn="0"/>
              <w:rPr>
                <w:sz w:val="18"/>
                <w:szCs w:val="18"/>
              </w:rPr>
            </w:pPr>
            <w:r w:rsidRPr="00642700">
              <w:rPr>
                <w:sz w:val="18"/>
                <w:szCs w:val="18"/>
              </w:rPr>
              <w:t>Reported relationships</w:t>
            </w:r>
          </w:p>
        </w:tc>
      </w:tr>
      <w:tr w:rsidR="002F567B" w14:paraId="22861DC3"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4203190" w14:textId="5CB06B37" w:rsidR="002F567B" w:rsidRPr="008A58B3" w:rsidRDefault="008273FF" w:rsidP="000B5653">
            <w:pPr>
              <w:rPr>
                <w:sz w:val="18"/>
                <w:szCs w:val="18"/>
              </w:rPr>
            </w:pPr>
            <w:r>
              <w:rPr>
                <w:sz w:val="18"/>
                <w:szCs w:val="18"/>
              </w:rPr>
              <w:t>Abell, Thomas</w:t>
            </w:r>
          </w:p>
        </w:tc>
        <w:tc>
          <w:tcPr>
            <w:tcW w:w="1769" w:type="dxa"/>
          </w:tcPr>
          <w:p w14:paraId="521A3036" w14:textId="61805C3C"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36B4EBCD"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3C5AB36E" w14:textId="3482F0E6" w:rsidR="002F567B" w:rsidRPr="008A58B3" w:rsidRDefault="008273FF" w:rsidP="000B5653">
            <w:pPr>
              <w:rPr>
                <w:sz w:val="18"/>
                <w:szCs w:val="18"/>
              </w:rPr>
            </w:pPr>
            <w:r>
              <w:rPr>
                <w:sz w:val="18"/>
                <w:szCs w:val="18"/>
              </w:rPr>
              <w:t>Bennett, Paige</w:t>
            </w:r>
          </w:p>
        </w:tc>
        <w:tc>
          <w:tcPr>
            <w:tcW w:w="1769" w:type="dxa"/>
          </w:tcPr>
          <w:p w14:paraId="7EA262CA" w14:textId="145F64D5"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r w:rsidR="002F567B" w14:paraId="58C1CC24"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1BFDC21" w14:textId="07AC39F3" w:rsidR="002F567B" w:rsidRPr="008A58B3" w:rsidRDefault="008273FF" w:rsidP="000B5653">
            <w:pPr>
              <w:rPr>
                <w:sz w:val="18"/>
                <w:szCs w:val="18"/>
              </w:rPr>
            </w:pPr>
            <w:r>
              <w:rPr>
                <w:sz w:val="18"/>
                <w:szCs w:val="18"/>
              </w:rPr>
              <w:t>Diaz, Jesus</w:t>
            </w:r>
          </w:p>
        </w:tc>
        <w:tc>
          <w:tcPr>
            <w:tcW w:w="1769" w:type="dxa"/>
          </w:tcPr>
          <w:p w14:paraId="586C95F5" w14:textId="2AABFC99"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582AFC9F"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02374CD4" w14:textId="00D96393" w:rsidR="002F567B" w:rsidRPr="008A58B3" w:rsidRDefault="008273FF" w:rsidP="000B5653">
            <w:pPr>
              <w:rPr>
                <w:sz w:val="18"/>
                <w:szCs w:val="18"/>
              </w:rPr>
            </w:pPr>
            <w:r>
              <w:rPr>
                <w:sz w:val="18"/>
                <w:szCs w:val="18"/>
              </w:rPr>
              <w:t>Harris, Lucinda</w:t>
            </w:r>
          </w:p>
        </w:tc>
        <w:tc>
          <w:tcPr>
            <w:tcW w:w="1769" w:type="dxa"/>
          </w:tcPr>
          <w:p w14:paraId="1E8B117F" w14:textId="23063C6C"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r w:rsidR="002F567B" w14:paraId="1E9FCB06"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FE2ADBE" w14:textId="20DE7D43" w:rsidR="002F567B" w:rsidRPr="008A58B3" w:rsidRDefault="008273FF" w:rsidP="000B5653">
            <w:pPr>
              <w:rPr>
                <w:sz w:val="18"/>
                <w:szCs w:val="18"/>
              </w:rPr>
            </w:pPr>
            <w:r>
              <w:rPr>
                <w:sz w:val="18"/>
                <w:szCs w:val="18"/>
              </w:rPr>
              <w:t>Hasler, William</w:t>
            </w:r>
          </w:p>
        </w:tc>
        <w:tc>
          <w:tcPr>
            <w:tcW w:w="1769" w:type="dxa"/>
          </w:tcPr>
          <w:p w14:paraId="26301B9B" w14:textId="4148AF9C"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416A9881"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1552DC11" w14:textId="3B753106" w:rsidR="002F567B" w:rsidRPr="008A58B3" w:rsidRDefault="008273FF" w:rsidP="000B5653">
            <w:pPr>
              <w:rPr>
                <w:sz w:val="18"/>
                <w:szCs w:val="18"/>
              </w:rPr>
            </w:pPr>
            <w:r>
              <w:rPr>
                <w:sz w:val="18"/>
                <w:szCs w:val="18"/>
              </w:rPr>
              <w:t>Iagaru, Andrei</w:t>
            </w:r>
          </w:p>
        </w:tc>
        <w:tc>
          <w:tcPr>
            <w:tcW w:w="1769" w:type="dxa"/>
          </w:tcPr>
          <w:p w14:paraId="26D12AFB" w14:textId="1C85CC3D"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r w:rsidR="002F567B" w14:paraId="087217C5"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6D362C7" w14:textId="078B0AE9" w:rsidR="002F567B" w:rsidRPr="008A58B3" w:rsidRDefault="008273FF" w:rsidP="000B5653">
            <w:pPr>
              <w:rPr>
                <w:sz w:val="18"/>
                <w:szCs w:val="18"/>
              </w:rPr>
            </w:pPr>
            <w:r>
              <w:rPr>
                <w:sz w:val="18"/>
                <w:szCs w:val="18"/>
              </w:rPr>
              <w:t>Koch, Kenneth</w:t>
            </w:r>
          </w:p>
        </w:tc>
        <w:tc>
          <w:tcPr>
            <w:tcW w:w="1769" w:type="dxa"/>
          </w:tcPr>
          <w:p w14:paraId="66814648" w14:textId="53F90E76"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4B1B285E"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2C49F42E" w14:textId="4DF411EC" w:rsidR="002F567B" w:rsidRPr="008A58B3" w:rsidRDefault="008273FF" w:rsidP="000B5653">
            <w:pPr>
              <w:rPr>
                <w:sz w:val="18"/>
                <w:szCs w:val="18"/>
              </w:rPr>
            </w:pPr>
            <w:r>
              <w:rPr>
                <w:sz w:val="18"/>
                <w:szCs w:val="18"/>
              </w:rPr>
              <w:t>Maurer, Alan</w:t>
            </w:r>
          </w:p>
        </w:tc>
        <w:tc>
          <w:tcPr>
            <w:tcW w:w="1769" w:type="dxa"/>
          </w:tcPr>
          <w:p w14:paraId="2C29652D" w14:textId="14AC9797"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r w:rsidR="002F567B" w14:paraId="721DA200"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55EB6AC" w14:textId="6DE00958" w:rsidR="002F567B" w:rsidRPr="008A58B3" w:rsidRDefault="008273FF" w:rsidP="000B5653">
            <w:pPr>
              <w:rPr>
                <w:sz w:val="18"/>
                <w:szCs w:val="18"/>
              </w:rPr>
            </w:pPr>
            <w:r>
              <w:rPr>
                <w:sz w:val="18"/>
                <w:szCs w:val="18"/>
              </w:rPr>
              <w:t>McCallum, Richard</w:t>
            </w:r>
          </w:p>
        </w:tc>
        <w:tc>
          <w:tcPr>
            <w:tcW w:w="1769" w:type="dxa"/>
          </w:tcPr>
          <w:p w14:paraId="2D92C1B2" w14:textId="3C4043B6"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54F6563C"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0C8C343C" w14:textId="76316399" w:rsidR="002F567B" w:rsidRPr="008A58B3" w:rsidRDefault="008273FF" w:rsidP="000B5653">
            <w:pPr>
              <w:rPr>
                <w:sz w:val="18"/>
                <w:szCs w:val="18"/>
              </w:rPr>
            </w:pPr>
            <w:r>
              <w:rPr>
                <w:sz w:val="18"/>
                <w:szCs w:val="18"/>
              </w:rPr>
              <w:t>Parkman, Henry</w:t>
            </w:r>
          </w:p>
        </w:tc>
        <w:tc>
          <w:tcPr>
            <w:tcW w:w="1769" w:type="dxa"/>
          </w:tcPr>
          <w:p w14:paraId="79BCA441" w14:textId="08727E61"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r w:rsidR="002F567B" w14:paraId="7EB3B01A"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6EF2FE6" w14:textId="2745D579" w:rsidR="002F567B" w:rsidRPr="008A58B3" w:rsidRDefault="008273FF" w:rsidP="000B5653">
            <w:pPr>
              <w:rPr>
                <w:sz w:val="18"/>
                <w:szCs w:val="18"/>
              </w:rPr>
            </w:pPr>
            <w:r>
              <w:rPr>
                <w:sz w:val="18"/>
                <w:szCs w:val="18"/>
              </w:rPr>
              <w:t>Rao, Satish</w:t>
            </w:r>
          </w:p>
        </w:tc>
        <w:tc>
          <w:tcPr>
            <w:tcW w:w="1769" w:type="dxa"/>
          </w:tcPr>
          <w:p w14:paraId="010D84FE" w14:textId="2B66F9E0" w:rsidR="002F567B" w:rsidRPr="008A58B3" w:rsidRDefault="002F567B" w:rsidP="000B565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szCs w:val="18"/>
              </w:rPr>
            </w:pPr>
          </w:p>
        </w:tc>
      </w:tr>
      <w:tr w:rsidR="002F567B" w14:paraId="14F7CAE8"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148C05B3" w14:textId="4627E1DF" w:rsidR="002F567B" w:rsidRPr="008A58B3" w:rsidRDefault="002F567B" w:rsidP="000B5653">
            <w:pPr>
              <w:rPr>
                <w:sz w:val="18"/>
                <w:szCs w:val="18"/>
              </w:rPr>
            </w:pPr>
            <w:r w:rsidRPr="00642700">
              <w:rPr>
                <w:sz w:val="18"/>
                <w:szCs w:val="18"/>
              </w:rPr>
              <w:t>Tulchinsky, Mark</w:t>
            </w:r>
          </w:p>
        </w:tc>
        <w:tc>
          <w:tcPr>
            <w:tcW w:w="1769" w:type="dxa"/>
          </w:tcPr>
          <w:p w14:paraId="5AC3649D" w14:textId="288CC76A" w:rsidR="002F567B" w:rsidRPr="008A58B3" w:rsidRDefault="002F567B" w:rsidP="000B565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p>
        </w:tc>
      </w:tr>
    </w:tbl>
    <w:p w14:paraId="5DE12F3A" w14:textId="77777777" w:rsidR="002F567B" w:rsidRPr="002F567B" w:rsidRDefault="002F567B" w:rsidP="000B5653">
      <w:pPr>
        <w:rPr>
          <w:sz w:val="20"/>
        </w:rPr>
      </w:pPr>
    </w:p>
    <w:p w14:paraId="1E67FDC3" w14:textId="321F9996" w:rsidR="004A7896" w:rsidRPr="008A58B3" w:rsidRDefault="00D12DC0" w:rsidP="000B5653">
      <w:pPr>
        <w:rPr>
          <w:b/>
          <w:bCs/>
          <w:sz w:val="20"/>
          <w:szCs w:val="20"/>
        </w:rPr>
      </w:pPr>
      <w:r w:rsidRPr="00642700">
        <w:rPr>
          <w:b/>
          <w:bCs/>
          <w:sz w:val="20"/>
          <w:szCs w:val="20"/>
        </w:rPr>
        <w:t>APPENDIX E: PUBLIC COMMENTARY</w:t>
      </w:r>
    </w:p>
    <w:p w14:paraId="0153D674" w14:textId="71BE1D3C" w:rsidR="007824E1" w:rsidRPr="007824E1" w:rsidRDefault="007824E1" w:rsidP="000B5653">
      <w:pPr>
        <w:ind w:firstLine="720"/>
      </w:pPr>
      <w:r w:rsidRPr="00642700">
        <w:rPr>
          <w:sz w:val="20"/>
          <w:szCs w:val="20"/>
        </w:rPr>
        <w:t>The workgroup solicited information from all communities through the SNMMI website and through direct solicitation of SNMMI members. The comments and input helped to shape the development of these AUC on the use of nuclear med</w:t>
      </w:r>
      <w:r w:rsidRPr="008A58B3">
        <w:rPr>
          <w:sz w:val="20"/>
          <w:szCs w:val="20"/>
        </w:rPr>
        <w:t xml:space="preserve">icine in </w:t>
      </w:r>
      <w:r w:rsidR="003B181C">
        <w:rPr>
          <w:sz w:val="20"/>
          <w:szCs w:val="20"/>
        </w:rPr>
        <w:t>gastrointestinal transit</w:t>
      </w:r>
      <w:r w:rsidRPr="008A58B3">
        <w:rPr>
          <w:sz w:val="20"/>
          <w:szCs w:val="20"/>
        </w:rPr>
        <w:t>.</w:t>
      </w:r>
    </w:p>
    <w:p w14:paraId="39E56787" w14:textId="31924DE9" w:rsidR="00712C0A" w:rsidRDefault="00712C0A" w:rsidP="000B5653"/>
    <w:p w14:paraId="786A0313" w14:textId="1604D9B4" w:rsidR="00D67695" w:rsidRDefault="00D67695" w:rsidP="000B5653">
      <w:r>
        <w:br w:type="page"/>
      </w:r>
    </w:p>
    <w:p w14:paraId="53209426" w14:textId="77777777" w:rsidR="00D67695" w:rsidRDefault="00D67695" w:rsidP="000B5653"/>
    <w:p w14:paraId="28E82FB8" w14:textId="3DBB2176" w:rsidR="00FA3FE6" w:rsidRPr="00FA3FE6" w:rsidRDefault="00FA3FE6" w:rsidP="000B5653">
      <w:pPr>
        <w:pStyle w:val="EndNoteBibliographyTitle"/>
      </w:pPr>
      <w:r w:rsidRPr="00FA3FE6">
        <w:t>REFERENCES</w:t>
      </w:r>
    </w:p>
    <w:p w14:paraId="12DB4E61" w14:textId="77777777" w:rsidR="00FA3FE6" w:rsidRPr="00FA3FE6" w:rsidRDefault="00FA3FE6" w:rsidP="000B5653">
      <w:pPr>
        <w:pStyle w:val="EndNoteBibliographyTitle"/>
      </w:pPr>
    </w:p>
    <w:p w14:paraId="684B01AF" w14:textId="77777777" w:rsidR="00FA3FE6" w:rsidRPr="00FA3FE6" w:rsidRDefault="00FA3FE6" w:rsidP="000B5653">
      <w:pPr>
        <w:pStyle w:val="EndNoteBibliography"/>
      </w:pPr>
      <w:bookmarkStart w:id="6" w:name="_ENREF_1"/>
      <w:r w:rsidRPr="00FA3FE6">
        <w:rPr>
          <w:b/>
        </w:rPr>
        <w:t>1.</w:t>
      </w:r>
      <w:r w:rsidRPr="00FA3FE6">
        <w:tab/>
        <w:t xml:space="preserve">Fitch K BS, Aguilar MD, Burnand B. . </w:t>
      </w:r>
      <w:r w:rsidRPr="00FA3FE6">
        <w:rPr>
          <w:i/>
        </w:rPr>
        <w:t>The RAND/UCLA Appropriateness Method User’s Manual</w:t>
      </w:r>
      <w:r w:rsidRPr="00FA3FE6">
        <w:t>. Santa Monica, CA: RAND Corporation; 2001.</w:t>
      </w:r>
    </w:p>
    <w:bookmarkEnd w:id="6"/>
    <w:p w14:paraId="4A4DD251" w14:textId="77777777" w:rsidR="00FA3FE6" w:rsidRPr="00FA3FE6" w:rsidRDefault="00FA3FE6" w:rsidP="000B5653">
      <w:pPr>
        <w:pStyle w:val="EndNoteBibliography"/>
      </w:pPr>
    </w:p>
    <w:p w14:paraId="0984C218" w14:textId="77777777" w:rsidR="00FA3FE6" w:rsidRPr="00FA3FE6" w:rsidRDefault="00FA3FE6" w:rsidP="000B5653">
      <w:pPr>
        <w:pStyle w:val="EndNoteBibliography"/>
      </w:pPr>
      <w:bookmarkStart w:id="7" w:name="_ENREF_2"/>
      <w:r w:rsidRPr="00FA3FE6">
        <w:rPr>
          <w:b/>
        </w:rPr>
        <w:t>2.</w:t>
      </w:r>
      <w:r w:rsidRPr="00FA3FE6">
        <w:tab/>
        <w:t xml:space="preserve">Hendel RC, Patel MR, Allen JM, et al. Appropriate use of cardiovascular technology: 2013 ACCF appropriate use criteria methodology update: a report of the American College of Cardiology Foundation appropriate use criteria task force. </w:t>
      </w:r>
      <w:r w:rsidRPr="00FA3FE6">
        <w:rPr>
          <w:i/>
        </w:rPr>
        <w:t xml:space="preserve">J Am Coll Cardiol. </w:t>
      </w:r>
      <w:r w:rsidRPr="00FA3FE6">
        <w:t>2013;61:1305-1317.</w:t>
      </w:r>
    </w:p>
    <w:bookmarkEnd w:id="7"/>
    <w:p w14:paraId="14318FB0" w14:textId="77777777" w:rsidR="00FA3FE6" w:rsidRPr="00FA3FE6" w:rsidRDefault="00FA3FE6" w:rsidP="000B5653">
      <w:pPr>
        <w:pStyle w:val="EndNoteBibliography"/>
      </w:pPr>
    </w:p>
    <w:p w14:paraId="2E362299" w14:textId="77777777" w:rsidR="00FA3FE6" w:rsidRPr="00FA3FE6" w:rsidRDefault="00FA3FE6" w:rsidP="000B5653">
      <w:pPr>
        <w:pStyle w:val="EndNoteBibliography"/>
      </w:pPr>
      <w:bookmarkStart w:id="8" w:name="_ENREF_3"/>
      <w:r w:rsidRPr="00FA3FE6">
        <w:rPr>
          <w:b/>
        </w:rPr>
        <w:t>3.</w:t>
      </w:r>
      <w:r w:rsidRPr="00FA3FE6">
        <w:tab/>
        <w:t xml:space="preserve">Academy IoMotN. </w:t>
      </w:r>
      <w:r w:rsidRPr="00FA3FE6">
        <w:rPr>
          <w:i/>
        </w:rPr>
        <w:t>Clinical Practice Guidelines We Can Trust</w:t>
      </w:r>
      <w:r w:rsidRPr="00FA3FE6">
        <w:t>. Washington, DC: National Academies Press; 2011.</w:t>
      </w:r>
    </w:p>
    <w:bookmarkEnd w:id="8"/>
    <w:p w14:paraId="62DF6DD0" w14:textId="77777777" w:rsidR="00FA3FE6" w:rsidRPr="00FA3FE6" w:rsidRDefault="00FA3FE6" w:rsidP="000B5653">
      <w:pPr>
        <w:pStyle w:val="EndNoteBibliography"/>
      </w:pPr>
    </w:p>
    <w:p w14:paraId="6BE899A3" w14:textId="77777777" w:rsidR="00FA3FE6" w:rsidRPr="00FA3FE6" w:rsidRDefault="00FA3FE6" w:rsidP="000B5653">
      <w:pPr>
        <w:pStyle w:val="EndNoteBibliography"/>
      </w:pPr>
      <w:bookmarkStart w:id="9" w:name="_ENREF_4"/>
      <w:r w:rsidRPr="00FA3FE6">
        <w:rPr>
          <w:b/>
        </w:rPr>
        <w:t>4.</w:t>
      </w:r>
      <w:r w:rsidRPr="00FA3FE6">
        <w:tab/>
        <w:t>Center PNE-BP. Systematic Review: Gastrointestinal Transit Imaging. In: University OHaS, ed. Portland, Oregon; 2008.</w:t>
      </w:r>
    </w:p>
    <w:bookmarkEnd w:id="9"/>
    <w:p w14:paraId="1E6A60C7" w14:textId="77777777" w:rsidR="00FA3FE6" w:rsidRPr="00FA3FE6" w:rsidRDefault="00FA3FE6" w:rsidP="000B5653">
      <w:pPr>
        <w:pStyle w:val="EndNoteBibliography"/>
      </w:pPr>
    </w:p>
    <w:p w14:paraId="0CB790A6" w14:textId="77777777" w:rsidR="00FA3FE6" w:rsidRPr="00FA3FE6" w:rsidRDefault="00FA3FE6" w:rsidP="000B5653">
      <w:pPr>
        <w:pStyle w:val="EndNoteBibliography"/>
      </w:pPr>
      <w:bookmarkStart w:id="10" w:name="_ENREF_5"/>
      <w:r w:rsidRPr="00FA3FE6">
        <w:rPr>
          <w:b/>
        </w:rPr>
        <w:t>5.</w:t>
      </w:r>
      <w:r w:rsidRPr="00FA3FE6">
        <w:tab/>
        <w:t xml:space="preserve">Whiting PF, Rutjes AW, Westwood ME, et al. QUADAS-2: a revised tool for the quality assessment of diagnostic accuracy studies. </w:t>
      </w:r>
      <w:r w:rsidRPr="00FA3FE6">
        <w:rPr>
          <w:i/>
        </w:rPr>
        <w:t xml:space="preserve">Ann Intern Med. </w:t>
      </w:r>
      <w:r w:rsidRPr="00FA3FE6">
        <w:t>2011;155:529-536.</w:t>
      </w:r>
    </w:p>
    <w:bookmarkEnd w:id="10"/>
    <w:p w14:paraId="7E5252F8" w14:textId="77777777" w:rsidR="00FA3FE6" w:rsidRPr="00FA3FE6" w:rsidRDefault="00FA3FE6" w:rsidP="000B5653">
      <w:pPr>
        <w:pStyle w:val="EndNoteBibliography"/>
      </w:pPr>
    </w:p>
    <w:p w14:paraId="121B94F6" w14:textId="77777777" w:rsidR="00FA3FE6" w:rsidRPr="00FA3FE6" w:rsidRDefault="00FA3FE6" w:rsidP="000B5653">
      <w:pPr>
        <w:pStyle w:val="EndNoteBibliography"/>
      </w:pPr>
      <w:bookmarkStart w:id="11" w:name="_ENREF_6"/>
      <w:r w:rsidRPr="00FA3FE6">
        <w:rPr>
          <w:b/>
        </w:rPr>
        <w:t>6.</w:t>
      </w:r>
      <w:r w:rsidRPr="00FA3FE6">
        <w:tab/>
        <w:t>AQA. Principles for Appropriateness Criteria. In: Alliance AaQ, ed. London, U.K.; 2009.</w:t>
      </w:r>
    </w:p>
    <w:bookmarkEnd w:id="11"/>
    <w:p w14:paraId="5A7371DE" w14:textId="77777777" w:rsidR="00FA3FE6" w:rsidRPr="00FA3FE6" w:rsidRDefault="00FA3FE6" w:rsidP="000B5653">
      <w:pPr>
        <w:pStyle w:val="EndNoteBibliography"/>
      </w:pPr>
    </w:p>
    <w:p w14:paraId="04C96BD4" w14:textId="77777777" w:rsidR="00FA3FE6" w:rsidRPr="00FA3FE6" w:rsidRDefault="00FA3FE6" w:rsidP="000B5653">
      <w:pPr>
        <w:pStyle w:val="EndNoteBibliography"/>
      </w:pPr>
      <w:bookmarkStart w:id="12" w:name="_ENREF_7"/>
      <w:r w:rsidRPr="00FA3FE6">
        <w:rPr>
          <w:b/>
        </w:rPr>
        <w:t>7.</w:t>
      </w:r>
      <w:r w:rsidRPr="00FA3FE6">
        <w:tab/>
        <w:t xml:space="preserve">Drane W, Johnson D, Hagan D, Cattau E. "Nutcracker" esophagus: Diagnosis with radionuclide esophageal scintigraphy versus manometry. </w:t>
      </w:r>
      <w:r w:rsidRPr="00FA3FE6">
        <w:rPr>
          <w:i/>
        </w:rPr>
        <w:t xml:space="preserve">Radiology. </w:t>
      </w:r>
      <w:r w:rsidRPr="00FA3FE6">
        <w:t>1987;163:33-37.</w:t>
      </w:r>
    </w:p>
    <w:bookmarkEnd w:id="12"/>
    <w:p w14:paraId="60FBBA45" w14:textId="77777777" w:rsidR="00FA3FE6" w:rsidRPr="00FA3FE6" w:rsidRDefault="00FA3FE6" w:rsidP="000B5653">
      <w:pPr>
        <w:pStyle w:val="EndNoteBibliography"/>
      </w:pPr>
    </w:p>
    <w:p w14:paraId="290640B2" w14:textId="77777777" w:rsidR="00FA3FE6" w:rsidRPr="00FA3FE6" w:rsidRDefault="00FA3FE6" w:rsidP="000B5653">
      <w:pPr>
        <w:pStyle w:val="EndNoteBibliography"/>
      </w:pPr>
      <w:bookmarkStart w:id="13" w:name="_ENREF_8"/>
      <w:r w:rsidRPr="00FA3FE6">
        <w:rPr>
          <w:b/>
        </w:rPr>
        <w:t>8.</w:t>
      </w:r>
      <w:r w:rsidRPr="00FA3FE6">
        <w:tab/>
        <w:t xml:space="preserve">RH H, Rc L, MW P, RW M. Detection of esophageal motor disorders by radionuclide transit studies, a reappraisal. </w:t>
      </w:r>
      <w:r w:rsidRPr="00FA3FE6">
        <w:rPr>
          <w:i/>
        </w:rPr>
        <w:t xml:space="preserve">Dig Dis Sci. </w:t>
      </w:r>
      <w:r w:rsidRPr="00FA3FE6">
        <w:t>1989;34:905-912.</w:t>
      </w:r>
    </w:p>
    <w:bookmarkEnd w:id="13"/>
    <w:p w14:paraId="6594420E" w14:textId="77777777" w:rsidR="00FA3FE6" w:rsidRPr="00FA3FE6" w:rsidRDefault="00FA3FE6" w:rsidP="000B5653">
      <w:pPr>
        <w:pStyle w:val="EndNoteBibliography"/>
      </w:pPr>
    </w:p>
    <w:p w14:paraId="2C84F6E9" w14:textId="77777777" w:rsidR="00FA3FE6" w:rsidRPr="00FA3FE6" w:rsidRDefault="00FA3FE6" w:rsidP="000B5653">
      <w:pPr>
        <w:pStyle w:val="EndNoteBibliography"/>
      </w:pPr>
      <w:bookmarkStart w:id="14" w:name="_ENREF_9"/>
      <w:r w:rsidRPr="00FA3FE6">
        <w:rPr>
          <w:b/>
        </w:rPr>
        <w:t>9.</w:t>
      </w:r>
      <w:r w:rsidRPr="00FA3FE6">
        <w:tab/>
        <w:t xml:space="preserve">Jorgensen F, Hesse B, Tromholt N, Hojgaarde L, Stubgaard M. Esophageal scintigraphy: reproducibility and normal ranges. </w:t>
      </w:r>
      <w:r w:rsidRPr="00FA3FE6">
        <w:rPr>
          <w:i/>
        </w:rPr>
        <w:t xml:space="preserve">J Nucl Med. </w:t>
      </w:r>
      <w:r w:rsidRPr="00FA3FE6">
        <w:t>1992;33:2106-2109.</w:t>
      </w:r>
    </w:p>
    <w:bookmarkEnd w:id="14"/>
    <w:p w14:paraId="38F9B337" w14:textId="77777777" w:rsidR="00FA3FE6" w:rsidRPr="00FA3FE6" w:rsidRDefault="00FA3FE6" w:rsidP="000B5653">
      <w:pPr>
        <w:pStyle w:val="EndNoteBibliography"/>
      </w:pPr>
    </w:p>
    <w:p w14:paraId="31B6FB07" w14:textId="77777777" w:rsidR="00FA3FE6" w:rsidRPr="00FA3FE6" w:rsidRDefault="00FA3FE6" w:rsidP="000B5653">
      <w:pPr>
        <w:pStyle w:val="EndNoteBibliography"/>
      </w:pPr>
      <w:bookmarkStart w:id="15" w:name="_ENREF_10"/>
      <w:r w:rsidRPr="00FA3FE6">
        <w:rPr>
          <w:b/>
        </w:rPr>
        <w:t>10.</w:t>
      </w:r>
      <w:r w:rsidRPr="00FA3FE6">
        <w:tab/>
        <w:t xml:space="preserve">Maurer A, Parkman H. Update on gastrointestinal scintigraphy </w:t>
      </w:r>
      <w:r w:rsidRPr="00FA3FE6">
        <w:rPr>
          <w:i/>
        </w:rPr>
        <w:t xml:space="preserve">Sem Nucl Med. </w:t>
      </w:r>
      <w:r w:rsidRPr="00FA3FE6">
        <w:t>2006;36:110-118.</w:t>
      </w:r>
    </w:p>
    <w:bookmarkEnd w:id="15"/>
    <w:p w14:paraId="62E4922E" w14:textId="77777777" w:rsidR="00FA3FE6" w:rsidRPr="00FA3FE6" w:rsidRDefault="00FA3FE6" w:rsidP="000B5653">
      <w:pPr>
        <w:pStyle w:val="EndNoteBibliography"/>
      </w:pPr>
    </w:p>
    <w:p w14:paraId="4D11B765" w14:textId="77777777" w:rsidR="00FA3FE6" w:rsidRPr="00FA3FE6" w:rsidRDefault="00FA3FE6" w:rsidP="000B5653">
      <w:pPr>
        <w:pStyle w:val="EndNoteBibliography"/>
      </w:pPr>
      <w:bookmarkStart w:id="16" w:name="_ENREF_11"/>
      <w:r w:rsidRPr="00FA3FE6">
        <w:rPr>
          <w:b/>
        </w:rPr>
        <w:t>11.</w:t>
      </w:r>
      <w:r w:rsidRPr="00FA3FE6">
        <w:tab/>
        <w:t xml:space="preserve">Blackwell J, Hannan W, Adam R, et al. Radionuclide transit studies in the detection of oesophageal dysmotility. </w:t>
      </w:r>
      <w:r w:rsidRPr="00FA3FE6">
        <w:rPr>
          <w:i/>
        </w:rPr>
        <w:t xml:space="preserve">Gut. </w:t>
      </w:r>
      <w:r w:rsidRPr="00FA3FE6">
        <w:t>1983;24:421-426.</w:t>
      </w:r>
    </w:p>
    <w:bookmarkEnd w:id="16"/>
    <w:p w14:paraId="3B0DD5B5" w14:textId="77777777" w:rsidR="00FA3FE6" w:rsidRPr="00FA3FE6" w:rsidRDefault="00FA3FE6" w:rsidP="000B5653">
      <w:pPr>
        <w:pStyle w:val="EndNoteBibliography"/>
      </w:pPr>
    </w:p>
    <w:p w14:paraId="689C554B" w14:textId="77777777" w:rsidR="00FA3FE6" w:rsidRPr="00FA3FE6" w:rsidRDefault="00FA3FE6" w:rsidP="000B5653">
      <w:pPr>
        <w:pStyle w:val="EndNoteBibliography"/>
      </w:pPr>
      <w:bookmarkStart w:id="17" w:name="_ENREF_12"/>
      <w:r w:rsidRPr="00FA3FE6">
        <w:rPr>
          <w:b/>
        </w:rPr>
        <w:t>12.</w:t>
      </w:r>
      <w:r w:rsidRPr="00FA3FE6">
        <w:tab/>
        <w:t xml:space="preserve">Caestecker Jd, Blackwell J, Adam R, et al. Clinical value of radionuclide oesophageal transit measurement. </w:t>
      </w:r>
      <w:r w:rsidRPr="00FA3FE6">
        <w:rPr>
          <w:i/>
        </w:rPr>
        <w:t xml:space="preserve">Gut. </w:t>
      </w:r>
      <w:r w:rsidRPr="00FA3FE6">
        <w:t>1986;27:659-666.</w:t>
      </w:r>
    </w:p>
    <w:bookmarkEnd w:id="17"/>
    <w:p w14:paraId="7F02126D" w14:textId="77777777" w:rsidR="00FA3FE6" w:rsidRPr="00FA3FE6" w:rsidRDefault="00FA3FE6" w:rsidP="000B5653">
      <w:pPr>
        <w:pStyle w:val="EndNoteBibliography"/>
      </w:pPr>
    </w:p>
    <w:p w14:paraId="00EA7AA1" w14:textId="77777777" w:rsidR="00FA3FE6" w:rsidRPr="00FA3FE6" w:rsidRDefault="00FA3FE6" w:rsidP="000B5653">
      <w:pPr>
        <w:pStyle w:val="EndNoteBibliography"/>
      </w:pPr>
      <w:bookmarkStart w:id="18" w:name="_ENREF_13"/>
      <w:r w:rsidRPr="00FA3FE6">
        <w:rPr>
          <w:b/>
        </w:rPr>
        <w:t>13.</w:t>
      </w:r>
      <w:r w:rsidRPr="00FA3FE6">
        <w:tab/>
        <w:t xml:space="preserve">Gilchrist A, Laird J, Ferguson W. What is the significance of the abnormal oesophageal scintigram? . </w:t>
      </w:r>
      <w:r w:rsidRPr="00FA3FE6">
        <w:rPr>
          <w:i/>
        </w:rPr>
        <w:t xml:space="preserve">Clin Radiol. </w:t>
      </w:r>
      <w:r w:rsidRPr="00FA3FE6">
        <w:t>1987;38:509-511.</w:t>
      </w:r>
    </w:p>
    <w:bookmarkEnd w:id="18"/>
    <w:p w14:paraId="49104667" w14:textId="77777777" w:rsidR="00FA3FE6" w:rsidRPr="00FA3FE6" w:rsidRDefault="00FA3FE6" w:rsidP="000B5653">
      <w:pPr>
        <w:pStyle w:val="EndNoteBibliography"/>
      </w:pPr>
    </w:p>
    <w:p w14:paraId="444EBDA3" w14:textId="77777777" w:rsidR="00FA3FE6" w:rsidRPr="00FA3FE6" w:rsidRDefault="00FA3FE6" w:rsidP="000B5653">
      <w:pPr>
        <w:pStyle w:val="EndNoteBibliography"/>
      </w:pPr>
      <w:bookmarkStart w:id="19" w:name="_ENREF_14"/>
      <w:r w:rsidRPr="00FA3FE6">
        <w:rPr>
          <w:b/>
        </w:rPr>
        <w:t>14.</w:t>
      </w:r>
      <w:r w:rsidRPr="00FA3FE6">
        <w:tab/>
        <w:t xml:space="preserve">Mughal M, Marples M, Bancewicz J. Scintigraphic assessment of oesophageal motility: what does it show and how reliable is it? . </w:t>
      </w:r>
      <w:r w:rsidRPr="00FA3FE6">
        <w:rPr>
          <w:i/>
        </w:rPr>
        <w:t xml:space="preserve">Gut. </w:t>
      </w:r>
      <w:r w:rsidRPr="00FA3FE6">
        <w:t>1986;27:946-953.</w:t>
      </w:r>
    </w:p>
    <w:bookmarkEnd w:id="19"/>
    <w:p w14:paraId="47A16DB2" w14:textId="77777777" w:rsidR="00FA3FE6" w:rsidRPr="00FA3FE6" w:rsidRDefault="00FA3FE6" w:rsidP="000B5653">
      <w:pPr>
        <w:pStyle w:val="EndNoteBibliography"/>
      </w:pPr>
    </w:p>
    <w:p w14:paraId="253FE466" w14:textId="77777777" w:rsidR="00FA3FE6" w:rsidRPr="00FA3FE6" w:rsidRDefault="00FA3FE6" w:rsidP="000B5653">
      <w:pPr>
        <w:pStyle w:val="EndNoteBibliography"/>
      </w:pPr>
      <w:bookmarkStart w:id="20" w:name="_ENREF_15"/>
      <w:r w:rsidRPr="00FA3FE6">
        <w:rPr>
          <w:b/>
        </w:rPr>
        <w:t>15.</w:t>
      </w:r>
      <w:r w:rsidRPr="00FA3FE6">
        <w:tab/>
        <w:t xml:space="preserve">Parkman H, Maurer A, Caroline D, et al. Optimal evaluation of patients with nonobstructive esophageal dysphagia. </w:t>
      </w:r>
      <w:r w:rsidRPr="00FA3FE6">
        <w:rPr>
          <w:i/>
        </w:rPr>
        <w:t xml:space="preserve">Dig Dis Sci. </w:t>
      </w:r>
      <w:r w:rsidRPr="00FA3FE6">
        <w:t>1996;41:1355-1368.</w:t>
      </w:r>
    </w:p>
    <w:bookmarkEnd w:id="20"/>
    <w:p w14:paraId="2470A937" w14:textId="77777777" w:rsidR="00FA3FE6" w:rsidRPr="00FA3FE6" w:rsidRDefault="00FA3FE6" w:rsidP="000B5653">
      <w:pPr>
        <w:pStyle w:val="EndNoteBibliography"/>
      </w:pPr>
    </w:p>
    <w:p w14:paraId="27068788" w14:textId="77777777" w:rsidR="00FA3FE6" w:rsidRPr="00FA3FE6" w:rsidRDefault="00FA3FE6" w:rsidP="000B5653">
      <w:pPr>
        <w:pStyle w:val="EndNoteBibliography"/>
      </w:pPr>
      <w:bookmarkStart w:id="21" w:name="_ENREF_16"/>
      <w:r w:rsidRPr="00FA3FE6">
        <w:rPr>
          <w:b/>
        </w:rPr>
        <w:t>16.</w:t>
      </w:r>
      <w:r w:rsidRPr="00FA3FE6">
        <w:tab/>
        <w:t xml:space="preserve">Tatsch K, Voderholzer W, Weiss M, et al. Reappraisal of quantitative esophageal scintigraphy by optimizing results with ROC analyses. </w:t>
      </w:r>
      <w:r w:rsidRPr="00FA3FE6">
        <w:rPr>
          <w:i/>
        </w:rPr>
        <w:t xml:space="preserve">J Nucl Med. </w:t>
      </w:r>
      <w:r w:rsidRPr="00FA3FE6">
        <w:t>1996;37:1799-1805.</w:t>
      </w:r>
    </w:p>
    <w:bookmarkEnd w:id="21"/>
    <w:p w14:paraId="0F37E44B" w14:textId="77777777" w:rsidR="00FA3FE6" w:rsidRPr="00FA3FE6" w:rsidRDefault="00FA3FE6" w:rsidP="000B5653">
      <w:pPr>
        <w:pStyle w:val="EndNoteBibliography"/>
      </w:pPr>
    </w:p>
    <w:p w14:paraId="527181B9" w14:textId="77777777" w:rsidR="00FA3FE6" w:rsidRPr="00FA3FE6" w:rsidRDefault="00FA3FE6" w:rsidP="000B5653">
      <w:pPr>
        <w:pStyle w:val="EndNoteBibliography"/>
      </w:pPr>
      <w:bookmarkStart w:id="22" w:name="_ENREF_17"/>
      <w:r w:rsidRPr="00FA3FE6">
        <w:rPr>
          <w:b/>
        </w:rPr>
        <w:t>17.</w:t>
      </w:r>
      <w:r w:rsidRPr="00FA3FE6">
        <w:tab/>
        <w:t xml:space="preserve">P K, AH M, HP P, et al. Clinical role of esophageal and gastroesophageal reflux scintigraphy. </w:t>
      </w:r>
      <w:r w:rsidRPr="00FA3FE6">
        <w:rPr>
          <w:i/>
        </w:rPr>
        <w:t xml:space="preserve">J Nucl Med. </w:t>
      </w:r>
      <w:r w:rsidRPr="00FA3FE6">
        <w:t>2002;43:162.</w:t>
      </w:r>
    </w:p>
    <w:bookmarkEnd w:id="22"/>
    <w:p w14:paraId="46FEB6C1" w14:textId="77777777" w:rsidR="00FA3FE6" w:rsidRPr="00FA3FE6" w:rsidRDefault="00FA3FE6" w:rsidP="000B5653">
      <w:pPr>
        <w:pStyle w:val="EndNoteBibliography"/>
      </w:pPr>
    </w:p>
    <w:p w14:paraId="2C060AEA" w14:textId="77777777" w:rsidR="00FA3FE6" w:rsidRPr="00FA3FE6" w:rsidRDefault="00FA3FE6" w:rsidP="000B5653">
      <w:pPr>
        <w:pStyle w:val="EndNoteBibliography"/>
      </w:pPr>
      <w:bookmarkStart w:id="23" w:name="_ENREF_18"/>
      <w:r w:rsidRPr="00FA3FE6">
        <w:rPr>
          <w:b/>
        </w:rPr>
        <w:t>18.</w:t>
      </w:r>
      <w:r w:rsidRPr="00FA3FE6">
        <w:tab/>
        <w:t xml:space="preserve">Isaacs P, Martins J, Edwards S, et al. Assessment of gastro-esophageal reflux disease: comparison of reflux scintigraphy with endoscopy biopsy and esophageal pH monitoring. </w:t>
      </w:r>
      <w:r w:rsidRPr="00FA3FE6">
        <w:rPr>
          <w:i/>
        </w:rPr>
        <w:t xml:space="preserve">Hepatogastroenterology. </w:t>
      </w:r>
      <w:r w:rsidRPr="00FA3FE6">
        <w:t>1990;37:198-200.</w:t>
      </w:r>
    </w:p>
    <w:bookmarkEnd w:id="23"/>
    <w:p w14:paraId="1434D539" w14:textId="77777777" w:rsidR="00FA3FE6" w:rsidRPr="00FA3FE6" w:rsidRDefault="00FA3FE6" w:rsidP="000B5653">
      <w:pPr>
        <w:pStyle w:val="EndNoteBibliography"/>
      </w:pPr>
    </w:p>
    <w:p w14:paraId="19945A01" w14:textId="77777777" w:rsidR="00FA3FE6" w:rsidRPr="00FA3FE6" w:rsidRDefault="00FA3FE6" w:rsidP="000B5653">
      <w:pPr>
        <w:pStyle w:val="EndNoteBibliography"/>
      </w:pPr>
      <w:bookmarkStart w:id="24" w:name="_ENREF_19"/>
      <w:r w:rsidRPr="00FA3FE6">
        <w:rPr>
          <w:b/>
        </w:rPr>
        <w:t>19.</w:t>
      </w:r>
      <w:r w:rsidRPr="00FA3FE6">
        <w:tab/>
        <w:t xml:space="preserve">Silver K, Nostrand DV. The use of scintigraphy in the management of patients with pulmonary aspiration. </w:t>
      </w:r>
      <w:r w:rsidRPr="00FA3FE6">
        <w:rPr>
          <w:i/>
        </w:rPr>
        <w:t xml:space="preserve">Dyshagia. </w:t>
      </w:r>
      <w:r w:rsidRPr="00FA3FE6">
        <w:t>1994;9:107-115.</w:t>
      </w:r>
    </w:p>
    <w:bookmarkEnd w:id="24"/>
    <w:p w14:paraId="18902D91" w14:textId="77777777" w:rsidR="00FA3FE6" w:rsidRPr="00FA3FE6" w:rsidRDefault="00FA3FE6" w:rsidP="000B5653">
      <w:pPr>
        <w:pStyle w:val="EndNoteBibliography"/>
      </w:pPr>
    </w:p>
    <w:p w14:paraId="6021372B" w14:textId="77777777" w:rsidR="00FA3FE6" w:rsidRPr="00FA3FE6" w:rsidRDefault="00FA3FE6" w:rsidP="000B5653">
      <w:pPr>
        <w:pStyle w:val="EndNoteBibliography"/>
      </w:pPr>
      <w:bookmarkStart w:id="25" w:name="_ENREF_20"/>
      <w:r w:rsidRPr="00FA3FE6">
        <w:rPr>
          <w:b/>
        </w:rPr>
        <w:t>20.</w:t>
      </w:r>
      <w:r w:rsidRPr="00FA3FE6">
        <w:tab/>
        <w:t xml:space="preserve">Kjellen G, Andersson P, Sandstrom S. Esophageal scintigraphy: a comparison with esophagoscopy. </w:t>
      </w:r>
      <w:r w:rsidRPr="00FA3FE6">
        <w:rPr>
          <w:i/>
        </w:rPr>
        <w:t xml:space="preserve">Scand J Gastroenterol. </w:t>
      </w:r>
      <w:r w:rsidRPr="00FA3FE6">
        <w:t>1987;22:75-81.</w:t>
      </w:r>
    </w:p>
    <w:bookmarkEnd w:id="25"/>
    <w:p w14:paraId="567EF3B6" w14:textId="77777777" w:rsidR="00FA3FE6" w:rsidRPr="00FA3FE6" w:rsidRDefault="00FA3FE6" w:rsidP="000B5653">
      <w:pPr>
        <w:pStyle w:val="EndNoteBibliography"/>
      </w:pPr>
    </w:p>
    <w:p w14:paraId="50C07C0E" w14:textId="77777777" w:rsidR="00FA3FE6" w:rsidRPr="00FA3FE6" w:rsidRDefault="00FA3FE6" w:rsidP="000B5653">
      <w:pPr>
        <w:pStyle w:val="EndNoteBibliography"/>
      </w:pPr>
      <w:bookmarkStart w:id="26" w:name="_ENREF_21"/>
      <w:r w:rsidRPr="00FA3FE6">
        <w:rPr>
          <w:b/>
        </w:rPr>
        <w:t>21.</w:t>
      </w:r>
      <w:r w:rsidRPr="00FA3FE6">
        <w:tab/>
        <w:t xml:space="preserve">Styles C, Holt S, Bowes K, et al. Gastroesophageal reflux and transit scintigraphy: a comparison with esophageal biopsy in patients with heartburn. </w:t>
      </w:r>
      <w:r w:rsidRPr="00FA3FE6">
        <w:rPr>
          <w:i/>
        </w:rPr>
        <w:t xml:space="preserve">J Can Assoc Radiol. </w:t>
      </w:r>
      <w:r w:rsidRPr="00FA3FE6">
        <w:t>1984;35:124-127.</w:t>
      </w:r>
    </w:p>
    <w:bookmarkEnd w:id="26"/>
    <w:p w14:paraId="2F097254" w14:textId="77777777" w:rsidR="00FA3FE6" w:rsidRPr="00FA3FE6" w:rsidRDefault="00FA3FE6" w:rsidP="000B5653">
      <w:pPr>
        <w:pStyle w:val="EndNoteBibliography"/>
      </w:pPr>
    </w:p>
    <w:p w14:paraId="10863320" w14:textId="77777777" w:rsidR="00FA3FE6" w:rsidRPr="00FA3FE6" w:rsidRDefault="00FA3FE6" w:rsidP="000B5653">
      <w:pPr>
        <w:pStyle w:val="EndNoteBibliography"/>
      </w:pPr>
      <w:bookmarkStart w:id="27" w:name="_ENREF_22"/>
      <w:r w:rsidRPr="00FA3FE6">
        <w:rPr>
          <w:b/>
        </w:rPr>
        <w:t>22.</w:t>
      </w:r>
      <w:r w:rsidRPr="00FA3FE6">
        <w:tab/>
        <w:t xml:space="preserve">Falk G, Beattie J, Ing A, et al. Scintigraphy in laryngopharyngeal and gastroesophageal reflux disease: a definitive diagnostic test? . </w:t>
      </w:r>
      <w:r w:rsidRPr="00FA3FE6">
        <w:rPr>
          <w:i/>
        </w:rPr>
        <w:t xml:space="preserve">World J Gastroenterol. </w:t>
      </w:r>
      <w:r w:rsidRPr="00FA3FE6">
        <w:t>2015;21:3619-3627.</w:t>
      </w:r>
    </w:p>
    <w:bookmarkEnd w:id="27"/>
    <w:p w14:paraId="25C348AB" w14:textId="77777777" w:rsidR="00FA3FE6" w:rsidRPr="00FA3FE6" w:rsidRDefault="00FA3FE6" w:rsidP="000B5653">
      <w:pPr>
        <w:pStyle w:val="EndNoteBibliography"/>
      </w:pPr>
    </w:p>
    <w:p w14:paraId="34E896B8" w14:textId="77777777" w:rsidR="00FA3FE6" w:rsidRPr="00FA3FE6" w:rsidRDefault="00FA3FE6" w:rsidP="000B5653">
      <w:pPr>
        <w:pStyle w:val="EndNoteBibliography"/>
      </w:pPr>
      <w:bookmarkStart w:id="28" w:name="_ENREF_23"/>
      <w:r w:rsidRPr="00FA3FE6">
        <w:rPr>
          <w:b/>
        </w:rPr>
        <w:t>23.</w:t>
      </w:r>
      <w:r w:rsidRPr="00FA3FE6">
        <w:tab/>
        <w:t xml:space="preserve">Cuomo R, Sarnelli G, Grasso R, et al. Functional dyspepsia symptoms, gastric empting and satiety provocative test: Analysis of relationships. </w:t>
      </w:r>
      <w:r w:rsidRPr="00FA3FE6">
        <w:rPr>
          <w:i/>
        </w:rPr>
        <w:t xml:space="preserve">Scand J Gastroenterol. </w:t>
      </w:r>
      <w:r w:rsidRPr="00FA3FE6">
        <w:t>2001;36:1030-1036.</w:t>
      </w:r>
    </w:p>
    <w:bookmarkEnd w:id="28"/>
    <w:p w14:paraId="20FE327E" w14:textId="77777777" w:rsidR="00FA3FE6" w:rsidRPr="00FA3FE6" w:rsidRDefault="00FA3FE6" w:rsidP="000B5653">
      <w:pPr>
        <w:pStyle w:val="EndNoteBibliography"/>
      </w:pPr>
    </w:p>
    <w:p w14:paraId="2DF8064D" w14:textId="77777777" w:rsidR="00FA3FE6" w:rsidRPr="00FA3FE6" w:rsidRDefault="00FA3FE6" w:rsidP="000B5653">
      <w:pPr>
        <w:pStyle w:val="EndNoteBibliography"/>
      </w:pPr>
      <w:bookmarkStart w:id="29" w:name="_ENREF_24"/>
      <w:r w:rsidRPr="00FA3FE6">
        <w:rPr>
          <w:b/>
        </w:rPr>
        <w:t>24.</w:t>
      </w:r>
      <w:r w:rsidRPr="00FA3FE6">
        <w:tab/>
        <w:t xml:space="preserve">Abell TL, Camilleri M, Donohoe K, et al. Consensus recommendations for gastric emptying scintigraphy: a joint report of the American Neurogastroenterology and Motility Society and the Society of Nuclear Medicine. </w:t>
      </w:r>
      <w:r w:rsidRPr="00FA3FE6">
        <w:rPr>
          <w:i/>
        </w:rPr>
        <w:t xml:space="preserve">Am J Gastroenterol. </w:t>
      </w:r>
      <w:r w:rsidRPr="00FA3FE6">
        <w:t>2008;103:753-763.</w:t>
      </w:r>
    </w:p>
    <w:bookmarkEnd w:id="29"/>
    <w:p w14:paraId="3C04F6DA" w14:textId="77777777" w:rsidR="00FA3FE6" w:rsidRPr="00FA3FE6" w:rsidRDefault="00FA3FE6" w:rsidP="000B5653">
      <w:pPr>
        <w:pStyle w:val="EndNoteBibliography"/>
      </w:pPr>
    </w:p>
    <w:p w14:paraId="49A9CB35" w14:textId="77777777" w:rsidR="00FA3FE6" w:rsidRPr="00FA3FE6" w:rsidRDefault="00FA3FE6" w:rsidP="000B5653">
      <w:pPr>
        <w:pStyle w:val="EndNoteBibliography"/>
      </w:pPr>
      <w:bookmarkStart w:id="30" w:name="_ENREF_25"/>
      <w:r w:rsidRPr="00FA3FE6">
        <w:rPr>
          <w:b/>
        </w:rPr>
        <w:t>25.</w:t>
      </w:r>
      <w:r w:rsidRPr="00FA3FE6">
        <w:tab/>
        <w:t xml:space="preserve">Donohoe KJ, Maurer AH, Ziessman HA, et al. Procedure guideline for adult solid-meal gastric-emptying study 3.0. </w:t>
      </w:r>
      <w:r w:rsidRPr="00FA3FE6">
        <w:rPr>
          <w:i/>
        </w:rPr>
        <w:t xml:space="preserve">J Nucl Med Technol. </w:t>
      </w:r>
      <w:r w:rsidRPr="00FA3FE6">
        <w:t>2009;37:196-200.</w:t>
      </w:r>
    </w:p>
    <w:bookmarkEnd w:id="30"/>
    <w:p w14:paraId="2D995046" w14:textId="77777777" w:rsidR="00FA3FE6" w:rsidRPr="00FA3FE6" w:rsidRDefault="00FA3FE6" w:rsidP="000B5653">
      <w:pPr>
        <w:pStyle w:val="EndNoteBibliography"/>
      </w:pPr>
    </w:p>
    <w:p w14:paraId="5F70775F" w14:textId="77777777" w:rsidR="00FA3FE6" w:rsidRPr="00FA3FE6" w:rsidRDefault="00FA3FE6" w:rsidP="000B5653">
      <w:pPr>
        <w:pStyle w:val="EndNoteBibliography"/>
      </w:pPr>
      <w:bookmarkStart w:id="31" w:name="_ENREF_26"/>
      <w:r w:rsidRPr="00FA3FE6">
        <w:rPr>
          <w:b/>
        </w:rPr>
        <w:t>26.</w:t>
      </w:r>
      <w:r w:rsidRPr="00FA3FE6">
        <w:tab/>
        <w:t xml:space="preserve">Tougas G, Eaker EY, Abell TL, et al. Assessment of gastric emptying using a low fat meal: establishment of international control values. </w:t>
      </w:r>
      <w:r w:rsidRPr="00FA3FE6">
        <w:rPr>
          <w:i/>
        </w:rPr>
        <w:t xml:space="preserve">Am J Gastroenterol. </w:t>
      </w:r>
      <w:r w:rsidRPr="00FA3FE6">
        <w:t>2000;95:1456-1462.</w:t>
      </w:r>
    </w:p>
    <w:bookmarkEnd w:id="31"/>
    <w:p w14:paraId="3A0753BD" w14:textId="77777777" w:rsidR="00FA3FE6" w:rsidRPr="00FA3FE6" w:rsidRDefault="00FA3FE6" w:rsidP="000B5653">
      <w:pPr>
        <w:pStyle w:val="EndNoteBibliography"/>
      </w:pPr>
    </w:p>
    <w:p w14:paraId="78A47E30" w14:textId="77777777" w:rsidR="00FA3FE6" w:rsidRPr="00FA3FE6" w:rsidRDefault="00FA3FE6" w:rsidP="000B5653">
      <w:pPr>
        <w:pStyle w:val="EndNoteBibliography"/>
      </w:pPr>
      <w:bookmarkStart w:id="32" w:name="_ENREF_27"/>
      <w:r w:rsidRPr="00FA3FE6">
        <w:rPr>
          <w:b/>
        </w:rPr>
        <w:t>27.</w:t>
      </w:r>
      <w:r w:rsidRPr="00FA3FE6">
        <w:tab/>
        <w:t xml:space="preserve">Knight LC. Update on gastrointestinal radiopharmaceuticals and dosimetry estimates. </w:t>
      </w:r>
      <w:r w:rsidRPr="00FA3FE6">
        <w:rPr>
          <w:i/>
        </w:rPr>
        <w:t xml:space="preserve">Semin Nucl Med. </w:t>
      </w:r>
      <w:r w:rsidRPr="00FA3FE6">
        <w:t>2012;42:138-144.</w:t>
      </w:r>
    </w:p>
    <w:bookmarkEnd w:id="32"/>
    <w:p w14:paraId="1D8F1916" w14:textId="77777777" w:rsidR="00FA3FE6" w:rsidRPr="00FA3FE6" w:rsidRDefault="00FA3FE6" w:rsidP="000B5653">
      <w:pPr>
        <w:pStyle w:val="EndNoteBibliography"/>
      </w:pPr>
    </w:p>
    <w:p w14:paraId="5995E474" w14:textId="77777777" w:rsidR="00FA3FE6" w:rsidRPr="00FA3FE6" w:rsidRDefault="00FA3FE6" w:rsidP="000B5653">
      <w:pPr>
        <w:pStyle w:val="EndNoteBibliography"/>
      </w:pPr>
      <w:bookmarkStart w:id="33" w:name="_ENREF_28"/>
      <w:r w:rsidRPr="00FA3FE6">
        <w:rPr>
          <w:b/>
        </w:rPr>
        <w:t>28.</w:t>
      </w:r>
      <w:r w:rsidRPr="00FA3FE6">
        <w:tab/>
        <w:t xml:space="preserve">Somasundaram VH, Subramanyam P, Palaniswamy SS. A gluten-free vegan meal for gastric emptying scintigraphy: establishment of reference values and its utilization in the evaluation of diabetic gastroparesis. </w:t>
      </w:r>
      <w:r w:rsidRPr="00FA3FE6">
        <w:rPr>
          <w:i/>
        </w:rPr>
        <w:t xml:space="preserve">Clin Nucl Med. </w:t>
      </w:r>
      <w:r w:rsidRPr="00FA3FE6">
        <w:t>2014;39:960-965.</w:t>
      </w:r>
    </w:p>
    <w:bookmarkEnd w:id="33"/>
    <w:p w14:paraId="10A5C2D2" w14:textId="77777777" w:rsidR="00FA3FE6" w:rsidRPr="00FA3FE6" w:rsidRDefault="00FA3FE6" w:rsidP="000B5653">
      <w:pPr>
        <w:pStyle w:val="EndNoteBibliography"/>
      </w:pPr>
    </w:p>
    <w:p w14:paraId="2503402D" w14:textId="77777777" w:rsidR="00FA3FE6" w:rsidRPr="00FA3FE6" w:rsidRDefault="00FA3FE6" w:rsidP="000B5653">
      <w:pPr>
        <w:pStyle w:val="EndNoteBibliography"/>
      </w:pPr>
      <w:bookmarkStart w:id="34" w:name="_ENREF_29"/>
      <w:r w:rsidRPr="00FA3FE6">
        <w:rPr>
          <w:b/>
        </w:rPr>
        <w:t>29.</w:t>
      </w:r>
      <w:r w:rsidRPr="00FA3FE6">
        <w:tab/>
        <w:t xml:space="preserve">Ziessman HA, Okolo PI, Mullin GE, Chander A. Liquid gastric emptying is often abnormal when solid emptying is normal. </w:t>
      </w:r>
      <w:r w:rsidRPr="00FA3FE6">
        <w:rPr>
          <w:i/>
        </w:rPr>
        <w:t xml:space="preserve">J Clin Gastroenterol. </w:t>
      </w:r>
      <w:r w:rsidRPr="00FA3FE6">
        <w:t>2009;43:639-643.</w:t>
      </w:r>
    </w:p>
    <w:bookmarkEnd w:id="34"/>
    <w:p w14:paraId="0E05ACD5" w14:textId="77777777" w:rsidR="00FA3FE6" w:rsidRPr="00FA3FE6" w:rsidRDefault="00FA3FE6" w:rsidP="000B5653">
      <w:pPr>
        <w:pStyle w:val="EndNoteBibliography"/>
      </w:pPr>
    </w:p>
    <w:p w14:paraId="1E9508C3" w14:textId="77777777" w:rsidR="00FA3FE6" w:rsidRPr="00FA3FE6" w:rsidRDefault="00FA3FE6" w:rsidP="000B5653">
      <w:pPr>
        <w:pStyle w:val="EndNoteBibliography"/>
      </w:pPr>
      <w:bookmarkStart w:id="35" w:name="_ENREF_30"/>
      <w:r w:rsidRPr="00FA3FE6">
        <w:rPr>
          <w:b/>
        </w:rPr>
        <w:t>30.</w:t>
      </w:r>
      <w:r w:rsidRPr="00FA3FE6">
        <w:tab/>
        <w:t xml:space="preserve">Camilleri M, Parkman HP, Shafi MA, Abell TL, Gerson L. Clinical guideline: management of gastroparesis. </w:t>
      </w:r>
      <w:r w:rsidRPr="00FA3FE6">
        <w:rPr>
          <w:i/>
        </w:rPr>
        <w:t xml:space="preserve">Am J Gastroenterol. </w:t>
      </w:r>
      <w:r w:rsidRPr="00FA3FE6">
        <w:t>2013;108:18-37; quiz 38.</w:t>
      </w:r>
    </w:p>
    <w:bookmarkEnd w:id="35"/>
    <w:p w14:paraId="357A8B43" w14:textId="77777777" w:rsidR="00FA3FE6" w:rsidRPr="00FA3FE6" w:rsidRDefault="00FA3FE6" w:rsidP="000B5653">
      <w:pPr>
        <w:pStyle w:val="EndNoteBibliography"/>
      </w:pPr>
    </w:p>
    <w:p w14:paraId="6D55404F" w14:textId="77777777" w:rsidR="00FA3FE6" w:rsidRPr="00FA3FE6" w:rsidRDefault="00FA3FE6" w:rsidP="000B5653">
      <w:pPr>
        <w:pStyle w:val="EndNoteBibliography"/>
      </w:pPr>
      <w:bookmarkStart w:id="36" w:name="_ENREF_31"/>
      <w:r w:rsidRPr="00FA3FE6">
        <w:rPr>
          <w:b/>
        </w:rPr>
        <w:t>31.</w:t>
      </w:r>
      <w:r w:rsidRPr="00FA3FE6">
        <w:tab/>
        <w:t xml:space="preserve">Fraser R, Horowitz M, Maddox A, Chatterton B, Harding P, Dent J. Hyperglycaemia slows gastric emptying in type 1 (insulin-dependent) diabetes mellitus. </w:t>
      </w:r>
      <w:r w:rsidRPr="00FA3FE6">
        <w:rPr>
          <w:i/>
        </w:rPr>
        <w:t xml:space="preserve">Diabetologia. </w:t>
      </w:r>
      <w:r w:rsidRPr="00FA3FE6">
        <w:t>1990;33:675-680.</w:t>
      </w:r>
    </w:p>
    <w:bookmarkEnd w:id="36"/>
    <w:p w14:paraId="265FF325" w14:textId="77777777" w:rsidR="00FA3FE6" w:rsidRPr="00FA3FE6" w:rsidRDefault="00FA3FE6" w:rsidP="000B5653">
      <w:pPr>
        <w:pStyle w:val="EndNoteBibliography"/>
      </w:pPr>
    </w:p>
    <w:p w14:paraId="6C87701E" w14:textId="77777777" w:rsidR="00FA3FE6" w:rsidRPr="00FA3FE6" w:rsidRDefault="00FA3FE6" w:rsidP="000B5653">
      <w:pPr>
        <w:pStyle w:val="EndNoteBibliography"/>
      </w:pPr>
      <w:bookmarkStart w:id="37" w:name="_ENREF_32"/>
      <w:r w:rsidRPr="00FA3FE6">
        <w:rPr>
          <w:b/>
        </w:rPr>
        <w:t>32.</w:t>
      </w:r>
      <w:r w:rsidRPr="00FA3FE6">
        <w:tab/>
        <w:t xml:space="preserve">Bharucha A, Kudva Y, Basu A, et al. Relationship between glycemic control and gastric emptying in poorly controlled type 2 diabetes. </w:t>
      </w:r>
      <w:r w:rsidRPr="00FA3FE6">
        <w:rPr>
          <w:i/>
        </w:rPr>
        <w:t xml:space="preserve">Clin Gastroenterol Hepatol </w:t>
      </w:r>
      <w:r w:rsidRPr="00FA3FE6">
        <w:t>2015;13:466-476.</w:t>
      </w:r>
    </w:p>
    <w:bookmarkEnd w:id="37"/>
    <w:p w14:paraId="4BD15B43" w14:textId="77777777" w:rsidR="00FA3FE6" w:rsidRPr="00FA3FE6" w:rsidRDefault="00FA3FE6" w:rsidP="000B5653">
      <w:pPr>
        <w:pStyle w:val="EndNoteBibliography"/>
      </w:pPr>
    </w:p>
    <w:p w14:paraId="4C007C6B" w14:textId="77777777" w:rsidR="00FA3FE6" w:rsidRPr="00FA3FE6" w:rsidRDefault="00FA3FE6" w:rsidP="000B5653">
      <w:pPr>
        <w:pStyle w:val="EndNoteBibliography"/>
      </w:pPr>
      <w:bookmarkStart w:id="38" w:name="_ENREF_33"/>
      <w:r w:rsidRPr="00FA3FE6">
        <w:rPr>
          <w:b/>
        </w:rPr>
        <w:t>33.</w:t>
      </w:r>
      <w:r w:rsidRPr="00FA3FE6">
        <w:tab/>
        <w:t xml:space="preserve">Schvarcz E, Palmer M, Aman J, Horowitz M, Stridsberg M, Berne C. Physiological hyperglycemia slows gastric emptying in normal subjects and patients with insulin-dependent diabetes mellitus. </w:t>
      </w:r>
      <w:r w:rsidRPr="00FA3FE6">
        <w:rPr>
          <w:i/>
        </w:rPr>
        <w:t xml:space="preserve">Gastroenterology. </w:t>
      </w:r>
      <w:r w:rsidRPr="00FA3FE6">
        <w:t>1997;113:60-66.</w:t>
      </w:r>
    </w:p>
    <w:bookmarkEnd w:id="38"/>
    <w:p w14:paraId="4CAEF04D" w14:textId="77777777" w:rsidR="00FA3FE6" w:rsidRPr="00FA3FE6" w:rsidRDefault="00FA3FE6" w:rsidP="000B5653">
      <w:pPr>
        <w:pStyle w:val="EndNoteBibliography"/>
      </w:pPr>
    </w:p>
    <w:p w14:paraId="011E8364" w14:textId="77777777" w:rsidR="00FA3FE6" w:rsidRPr="00FA3FE6" w:rsidRDefault="00FA3FE6" w:rsidP="000B5653">
      <w:pPr>
        <w:pStyle w:val="EndNoteBibliography"/>
      </w:pPr>
      <w:bookmarkStart w:id="39" w:name="_ENREF_34"/>
      <w:r w:rsidRPr="00FA3FE6">
        <w:rPr>
          <w:b/>
        </w:rPr>
        <w:t>34.</w:t>
      </w:r>
      <w:r w:rsidRPr="00FA3FE6">
        <w:tab/>
        <w:t xml:space="preserve">Pathikonda M, Sachdeva P, Malhotra N, Fisher RS, Maurer AH, Parkman HP. Gastric emptying scintigraphy: is four hours necessary? </w:t>
      </w:r>
      <w:r w:rsidRPr="00FA3FE6">
        <w:rPr>
          <w:i/>
        </w:rPr>
        <w:t xml:space="preserve">J Clin Gastroenterol. </w:t>
      </w:r>
      <w:r w:rsidRPr="00FA3FE6">
        <w:t>2012;46:209-215.</w:t>
      </w:r>
    </w:p>
    <w:bookmarkEnd w:id="39"/>
    <w:p w14:paraId="332B322B" w14:textId="77777777" w:rsidR="00FA3FE6" w:rsidRPr="00FA3FE6" w:rsidRDefault="00FA3FE6" w:rsidP="000B5653">
      <w:pPr>
        <w:pStyle w:val="EndNoteBibliography"/>
      </w:pPr>
    </w:p>
    <w:p w14:paraId="41969D02" w14:textId="77777777" w:rsidR="00FA3FE6" w:rsidRPr="00FA3FE6" w:rsidRDefault="00FA3FE6" w:rsidP="000B5653">
      <w:pPr>
        <w:pStyle w:val="EndNoteBibliography"/>
      </w:pPr>
      <w:bookmarkStart w:id="40" w:name="_ENREF_35"/>
      <w:r w:rsidRPr="00FA3FE6">
        <w:rPr>
          <w:b/>
        </w:rPr>
        <w:t>35.</w:t>
      </w:r>
      <w:r w:rsidRPr="00FA3FE6">
        <w:tab/>
        <w:t xml:space="preserve">Guo JP, Maurer AH, Fisher RS, Parkman HP. Extending gastric emptying scintigraphy from two to four hours detects more patients with gastroparesis. </w:t>
      </w:r>
      <w:r w:rsidRPr="00FA3FE6">
        <w:rPr>
          <w:i/>
        </w:rPr>
        <w:t xml:space="preserve">Dig Dis Sci. </w:t>
      </w:r>
      <w:r w:rsidRPr="00FA3FE6">
        <w:t>2001;46:24-29.</w:t>
      </w:r>
    </w:p>
    <w:bookmarkEnd w:id="40"/>
    <w:p w14:paraId="35715DFD" w14:textId="77777777" w:rsidR="00FA3FE6" w:rsidRPr="00FA3FE6" w:rsidRDefault="00FA3FE6" w:rsidP="000B5653">
      <w:pPr>
        <w:pStyle w:val="EndNoteBibliography"/>
      </w:pPr>
    </w:p>
    <w:p w14:paraId="0AFAD699" w14:textId="77777777" w:rsidR="00FA3FE6" w:rsidRPr="00FA3FE6" w:rsidRDefault="00FA3FE6" w:rsidP="000B5653">
      <w:pPr>
        <w:pStyle w:val="EndNoteBibliography"/>
      </w:pPr>
      <w:bookmarkStart w:id="41" w:name="_ENREF_36"/>
      <w:r w:rsidRPr="00FA3FE6">
        <w:rPr>
          <w:b/>
        </w:rPr>
        <w:t>36.</w:t>
      </w:r>
      <w:r w:rsidRPr="00FA3FE6">
        <w:tab/>
        <w:t xml:space="preserve">Chantadisai M, Kingpetch K. Usefulness of (99m)Tc-pertechnetate whole body scan with neck and chest SPECT/CT for detection of post-surgical thyroid remnant and metastasis in differentiated thyroid cancer patients. </w:t>
      </w:r>
      <w:r w:rsidRPr="00FA3FE6">
        <w:rPr>
          <w:i/>
        </w:rPr>
        <w:t xml:space="preserve">Ann Nucl Med. </w:t>
      </w:r>
      <w:r w:rsidRPr="00FA3FE6">
        <w:t>2014;28:674-682.</w:t>
      </w:r>
    </w:p>
    <w:bookmarkEnd w:id="41"/>
    <w:p w14:paraId="3AAE2A6C" w14:textId="77777777" w:rsidR="00FA3FE6" w:rsidRPr="00FA3FE6" w:rsidRDefault="00FA3FE6" w:rsidP="000B5653">
      <w:pPr>
        <w:pStyle w:val="EndNoteBibliography"/>
      </w:pPr>
    </w:p>
    <w:p w14:paraId="74170B9E" w14:textId="77777777" w:rsidR="00FA3FE6" w:rsidRPr="00FA3FE6" w:rsidRDefault="00FA3FE6" w:rsidP="000B5653">
      <w:pPr>
        <w:pStyle w:val="EndNoteBibliography"/>
      </w:pPr>
      <w:bookmarkStart w:id="42" w:name="_ENREF_37"/>
      <w:r w:rsidRPr="00FA3FE6">
        <w:rPr>
          <w:b/>
        </w:rPr>
        <w:lastRenderedPageBreak/>
        <w:t>37.</w:t>
      </w:r>
      <w:r w:rsidRPr="00FA3FE6">
        <w:tab/>
        <w:t xml:space="preserve">Farre R, Vanheel H, Vanuytsel T, et al. In functional dyspepsia, hypersensitivity to postprandial distention correlates with meal-related symptom severity. </w:t>
      </w:r>
      <w:r w:rsidRPr="00FA3FE6">
        <w:rPr>
          <w:i/>
        </w:rPr>
        <w:t xml:space="preserve">Gastroenterology. </w:t>
      </w:r>
      <w:r w:rsidRPr="00FA3FE6">
        <w:t>2013;145:566-573.</w:t>
      </w:r>
    </w:p>
    <w:bookmarkEnd w:id="42"/>
    <w:p w14:paraId="43A6CC5F" w14:textId="77777777" w:rsidR="00FA3FE6" w:rsidRPr="00FA3FE6" w:rsidRDefault="00FA3FE6" w:rsidP="000B5653">
      <w:pPr>
        <w:pStyle w:val="EndNoteBibliography"/>
      </w:pPr>
    </w:p>
    <w:p w14:paraId="6D96F195" w14:textId="77777777" w:rsidR="00FA3FE6" w:rsidRPr="00FA3FE6" w:rsidRDefault="00FA3FE6" w:rsidP="000B5653">
      <w:pPr>
        <w:pStyle w:val="EndNoteBibliography"/>
      </w:pPr>
      <w:bookmarkStart w:id="43" w:name="_ENREF_38"/>
      <w:r w:rsidRPr="00FA3FE6">
        <w:rPr>
          <w:b/>
        </w:rPr>
        <w:t>38.</w:t>
      </w:r>
      <w:r w:rsidRPr="00FA3FE6">
        <w:tab/>
        <w:t xml:space="preserve">Asano H, Tomita T, Nakamura K, et al. Prevalence of Gastric Motility Disorders in Patients with Functional Dyspepsia. </w:t>
      </w:r>
      <w:r w:rsidRPr="00FA3FE6">
        <w:rPr>
          <w:i/>
        </w:rPr>
        <w:t xml:space="preserve">J Neurogastroenterol Motil. </w:t>
      </w:r>
      <w:r w:rsidRPr="00FA3FE6">
        <w:t>2017;23:392-399.</w:t>
      </w:r>
    </w:p>
    <w:bookmarkEnd w:id="43"/>
    <w:p w14:paraId="7F7B4FC3" w14:textId="77777777" w:rsidR="00FA3FE6" w:rsidRPr="00FA3FE6" w:rsidRDefault="00FA3FE6" w:rsidP="000B5653">
      <w:pPr>
        <w:pStyle w:val="EndNoteBibliography"/>
      </w:pPr>
    </w:p>
    <w:p w14:paraId="772A9C3A" w14:textId="77777777" w:rsidR="00FA3FE6" w:rsidRPr="00FA3FE6" w:rsidRDefault="00FA3FE6" w:rsidP="000B5653">
      <w:pPr>
        <w:pStyle w:val="EndNoteBibliography"/>
      </w:pPr>
      <w:bookmarkStart w:id="44" w:name="_ENREF_39"/>
      <w:r w:rsidRPr="00FA3FE6">
        <w:rPr>
          <w:b/>
        </w:rPr>
        <w:t>39.</w:t>
      </w:r>
      <w:r w:rsidRPr="00FA3FE6">
        <w:tab/>
        <w:t xml:space="preserve">Simren M, Tornblom H, Palsson OS, et al. Visceral hypersensitivity is associated with GI symptom severity in functional GI disorders: consistent findings from five different patient cohorts. </w:t>
      </w:r>
      <w:r w:rsidRPr="00FA3FE6">
        <w:rPr>
          <w:i/>
        </w:rPr>
        <w:t xml:space="preserve">Gut. </w:t>
      </w:r>
      <w:r w:rsidRPr="00FA3FE6">
        <w:t>2018;67:255-262.</w:t>
      </w:r>
    </w:p>
    <w:bookmarkEnd w:id="44"/>
    <w:p w14:paraId="111BF7FE" w14:textId="77777777" w:rsidR="00FA3FE6" w:rsidRPr="00FA3FE6" w:rsidRDefault="00FA3FE6" w:rsidP="000B5653">
      <w:pPr>
        <w:pStyle w:val="EndNoteBibliography"/>
      </w:pPr>
    </w:p>
    <w:p w14:paraId="1CDCFA5A" w14:textId="77777777" w:rsidR="00FA3FE6" w:rsidRPr="00FA3FE6" w:rsidRDefault="00FA3FE6" w:rsidP="000B5653">
      <w:pPr>
        <w:pStyle w:val="EndNoteBibliography"/>
      </w:pPr>
      <w:bookmarkStart w:id="45" w:name="_ENREF_40"/>
      <w:r w:rsidRPr="00FA3FE6">
        <w:rPr>
          <w:b/>
        </w:rPr>
        <w:t>40.</w:t>
      </w:r>
      <w:r w:rsidRPr="00FA3FE6">
        <w:tab/>
        <w:t xml:space="preserve">Quartero AO, de Wit NJ, Lodder AC, Numans ME, Smout AJ, Hoes AW. Disturbed solid-phase gastric emptying in functional dyspepsia: a meta-analysis. </w:t>
      </w:r>
      <w:r w:rsidRPr="00FA3FE6">
        <w:rPr>
          <w:i/>
        </w:rPr>
        <w:t xml:space="preserve">Dig Dis Sci. </w:t>
      </w:r>
      <w:r w:rsidRPr="00FA3FE6">
        <w:t>1998;43:2028-2033.</w:t>
      </w:r>
    </w:p>
    <w:bookmarkEnd w:id="45"/>
    <w:p w14:paraId="2FB70AE2" w14:textId="77777777" w:rsidR="00FA3FE6" w:rsidRPr="00FA3FE6" w:rsidRDefault="00FA3FE6" w:rsidP="000B5653">
      <w:pPr>
        <w:pStyle w:val="EndNoteBibliography"/>
      </w:pPr>
    </w:p>
    <w:p w14:paraId="4F941B9C" w14:textId="77777777" w:rsidR="00FA3FE6" w:rsidRPr="00FA3FE6" w:rsidRDefault="00FA3FE6" w:rsidP="000B5653">
      <w:pPr>
        <w:pStyle w:val="EndNoteBibliography"/>
      </w:pPr>
      <w:bookmarkStart w:id="46" w:name="_ENREF_41"/>
      <w:r w:rsidRPr="00FA3FE6">
        <w:rPr>
          <w:b/>
        </w:rPr>
        <w:t>41.</w:t>
      </w:r>
      <w:r w:rsidRPr="00FA3FE6">
        <w:tab/>
        <w:t xml:space="preserve">Troncon L, Herculano J, Savoldelli R, Moraes E, Secaf M, Oliveira R. Relationships between intragastric food maldistribution, disturbances of antral contractility, and symptoms in functional dyspepsia. </w:t>
      </w:r>
      <w:r w:rsidRPr="00FA3FE6">
        <w:rPr>
          <w:i/>
        </w:rPr>
        <w:t xml:space="preserve">Dig Dis Sci. </w:t>
      </w:r>
      <w:r w:rsidRPr="00FA3FE6">
        <w:t>2006;51:517-526.</w:t>
      </w:r>
    </w:p>
    <w:bookmarkEnd w:id="46"/>
    <w:p w14:paraId="4F434217" w14:textId="77777777" w:rsidR="00FA3FE6" w:rsidRPr="00FA3FE6" w:rsidRDefault="00FA3FE6" w:rsidP="000B5653">
      <w:pPr>
        <w:pStyle w:val="EndNoteBibliography"/>
      </w:pPr>
    </w:p>
    <w:p w14:paraId="6510AB62" w14:textId="77777777" w:rsidR="00FA3FE6" w:rsidRPr="00FA3FE6" w:rsidRDefault="00FA3FE6" w:rsidP="000B5653">
      <w:pPr>
        <w:pStyle w:val="EndNoteBibliography"/>
      </w:pPr>
      <w:bookmarkStart w:id="47" w:name="_ENREF_42"/>
      <w:r w:rsidRPr="00FA3FE6">
        <w:rPr>
          <w:b/>
        </w:rPr>
        <w:t>42.</w:t>
      </w:r>
      <w:r w:rsidRPr="00FA3FE6">
        <w:tab/>
        <w:t xml:space="preserve">Berg P, McCallum RW. Dumping Syndrome. In: Rao SSC, Parkman HP, McCallum RW, eds. </w:t>
      </w:r>
      <w:r w:rsidRPr="00FA3FE6">
        <w:rPr>
          <w:i/>
        </w:rPr>
        <w:t>Handbook of gastrointestinal motility and functional disorders</w:t>
      </w:r>
      <w:r w:rsidRPr="00FA3FE6">
        <w:t>. Thorofare, NJ, USA: SLACK Incorporated; 2015:123-134.</w:t>
      </w:r>
    </w:p>
    <w:bookmarkEnd w:id="47"/>
    <w:p w14:paraId="4A8CE8E8" w14:textId="77777777" w:rsidR="00FA3FE6" w:rsidRPr="00FA3FE6" w:rsidRDefault="00FA3FE6" w:rsidP="000B5653">
      <w:pPr>
        <w:pStyle w:val="EndNoteBibliography"/>
      </w:pPr>
    </w:p>
    <w:p w14:paraId="37F7DFB0" w14:textId="77777777" w:rsidR="00FA3FE6" w:rsidRPr="00FA3FE6" w:rsidRDefault="00FA3FE6" w:rsidP="000B5653">
      <w:pPr>
        <w:pStyle w:val="EndNoteBibliography"/>
      </w:pPr>
      <w:bookmarkStart w:id="48" w:name="_ENREF_43"/>
      <w:r w:rsidRPr="00FA3FE6">
        <w:rPr>
          <w:b/>
        </w:rPr>
        <w:t>43.</w:t>
      </w:r>
      <w:r w:rsidRPr="00FA3FE6">
        <w:tab/>
        <w:t xml:space="preserve">McCallum RW, Sunny JK. Gastroparesis. In: McNally PR, ed. </w:t>
      </w:r>
      <w:r w:rsidRPr="00FA3FE6">
        <w:rPr>
          <w:i/>
        </w:rPr>
        <w:t>GI/Liver</w:t>
      </w:r>
      <w:r w:rsidRPr="00FA3FE6">
        <w:t>. 5e ed. New Delhi, India: Saunders, an imprint of Elsevier Inc.; 2015:87-94.</w:t>
      </w:r>
    </w:p>
    <w:bookmarkEnd w:id="48"/>
    <w:p w14:paraId="1D6C2C9B" w14:textId="77777777" w:rsidR="00FA3FE6" w:rsidRPr="00FA3FE6" w:rsidRDefault="00FA3FE6" w:rsidP="000B5653">
      <w:pPr>
        <w:pStyle w:val="EndNoteBibliography"/>
      </w:pPr>
    </w:p>
    <w:p w14:paraId="6E8CDDC1" w14:textId="77777777" w:rsidR="00FA3FE6" w:rsidRPr="00FA3FE6" w:rsidRDefault="00FA3FE6" w:rsidP="000B5653">
      <w:pPr>
        <w:pStyle w:val="EndNoteBibliography"/>
      </w:pPr>
      <w:bookmarkStart w:id="49" w:name="_ENREF_44"/>
      <w:r w:rsidRPr="00FA3FE6">
        <w:rPr>
          <w:b/>
        </w:rPr>
        <w:t>44.</w:t>
      </w:r>
      <w:r w:rsidRPr="00FA3FE6">
        <w:tab/>
        <w:t xml:space="preserve">Buckles DC, Sarosiek I, McMillin C, McCallum RW. Delayed gastric emptying in gastroesophageal reflux disease: reassessment with new methods and symptomatic correlations. </w:t>
      </w:r>
      <w:r w:rsidRPr="00FA3FE6">
        <w:rPr>
          <w:i/>
        </w:rPr>
        <w:t xml:space="preserve">Am J Med Sci. </w:t>
      </w:r>
      <w:r w:rsidRPr="00FA3FE6">
        <w:t>2004;327:1-4.</w:t>
      </w:r>
    </w:p>
    <w:bookmarkEnd w:id="49"/>
    <w:p w14:paraId="5F3E2BB2" w14:textId="77777777" w:rsidR="00FA3FE6" w:rsidRPr="00FA3FE6" w:rsidRDefault="00FA3FE6" w:rsidP="000B5653">
      <w:pPr>
        <w:pStyle w:val="EndNoteBibliography"/>
      </w:pPr>
    </w:p>
    <w:p w14:paraId="240AEE48" w14:textId="77777777" w:rsidR="00FA3FE6" w:rsidRPr="00FA3FE6" w:rsidRDefault="00FA3FE6" w:rsidP="000B5653">
      <w:pPr>
        <w:pStyle w:val="EndNoteBibliography"/>
      </w:pPr>
      <w:bookmarkStart w:id="50" w:name="_ENREF_45"/>
      <w:r w:rsidRPr="00FA3FE6">
        <w:rPr>
          <w:b/>
        </w:rPr>
        <w:t>45.</w:t>
      </w:r>
      <w:r w:rsidRPr="00FA3FE6">
        <w:tab/>
        <w:t xml:space="preserve">Sridhar KR, Lange RC, Magyar L, Soykan I, McCallum RW. Prevalence of impaired gastric emptying of solids in systemic sclerosis: diagnostic and therapeutic implications. </w:t>
      </w:r>
      <w:r w:rsidRPr="00FA3FE6">
        <w:rPr>
          <w:i/>
        </w:rPr>
        <w:t xml:space="preserve">J Lab Clin Med. </w:t>
      </w:r>
      <w:r w:rsidRPr="00FA3FE6">
        <w:t>1998;132:541-546.</w:t>
      </w:r>
    </w:p>
    <w:bookmarkEnd w:id="50"/>
    <w:p w14:paraId="62801D40" w14:textId="77777777" w:rsidR="00FA3FE6" w:rsidRPr="00FA3FE6" w:rsidRDefault="00FA3FE6" w:rsidP="000B5653">
      <w:pPr>
        <w:pStyle w:val="EndNoteBibliography"/>
      </w:pPr>
    </w:p>
    <w:p w14:paraId="6CB354BD" w14:textId="77777777" w:rsidR="00FA3FE6" w:rsidRPr="00FA3FE6" w:rsidRDefault="00FA3FE6" w:rsidP="000B5653">
      <w:pPr>
        <w:pStyle w:val="EndNoteBibliography"/>
      </w:pPr>
      <w:bookmarkStart w:id="51" w:name="_ENREF_46"/>
      <w:r w:rsidRPr="00FA3FE6">
        <w:rPr>
          <w:b/>
        </w:rPr>
        <w:t>46.</w:t>
      </w:r>
      <w:r w:rsidRPr="00FA3FE6">
        <w:tab/>
        <w:t xml:space="preserve">Marie I, Gourcerol G, Leroi AM, Menard JF, Levesque H, Ducrotte P. Delayed gastric emptying determined using the 13C-octanoic acid breath test in patients with systemic sclerosis. </w:t>
      </w:r>
      <w:r w:rsidRPr="00FA3FE6">
        <w:rPr>
          <w:i/>
        </w:rPr>
        <w:t xml:space="preserve">Arthritis Rheum. </w:t>
      </w:r>
      <w:r w:rsidRPr="00FA3FE6">
        <w:t>2012;64:2346-2355.</w:t>
      </w:r>
    </w:p>
    <w:bookmarkEnd w:id="51"/>
    <w:p w14:paraId="012E5C13" w14:textId="77777777" w:rsidR="00FA3FE6" w:rsidRPr="00FA3FE6" w:rsidRDefault="00FA3FE6" w:rsidP="000B5653">
      <w:pPr>
        <w:pStyle w:val="EndNoteBibliography"/>
      </w:pPr>
    </w:p>
    <w:p w14:paraId="26DD806E" w14:textId="77777777" w:rsidR="00FA3FE6" w:rsidRPr="00FA3FE6" w:rsidRDefault="00FA3FE6" w:rsidP="000B5653">
      <w:pPr>
        <w:pStyle w:val="EndNoteBibliography"/>
      </w:pPr>
      <w:bookmarkStart w:id="52" w:name="_ENREF_47"/>
      <w:r w:rsidRPr="00FA3FE6">
        <w:rPr>
          <w:b/>
        </w:rPr>
        <w:t>47.</w:t>
      </w:r>
      <w:r w:rsidRPr="00FA3FE6">
        <w:tab/>
        <w:t xml:space="preserve">Hejazi RA, Lavenbarg TH, McCallum RW. Spectrum of gastric emptying patterns in adult patients with cyclic vomiting syndrome. </w:t>
      </w:r>
      <w:r w:rsidRPr="00FA3FE6">
        <w:rPr>
          <w:i/>
        </w:rPr>
        <w:t xml:space="preserve">Neurogastroenterol Motil. </w:t>
      </w:r>
      <w:r w:rsidRPr="00FA3FE6">
        <w:t>2010;22:1298-1302, e1338.</w:t>
      </w:r>
    </w:p>
    <w:bookmarkEnd w:id="52"/>
    <w:p w14:paraId="5842E905" w14:textId="77777777" w:rsidR="00FA3FE6" w:rsidRPr="00FA3FE6" w:rsidRDefault="00FA3FE6" w:rsidP="000B5653">
      <w:pPr>
        <w:pStyle w:val="EndNoteBibliography"/>
      </w:pPr>
    </w:p>
    <w:p w14:paraId="7C3831C3" w14:textId="77777777" w:rsidR="00FA3FE6" w:rsidRPr="00FA3FE6" w:rsidRDefault="00FA3FE6" w:rsidP="000B5653">
      <w:pPr>
        <w:pStyle w:val="EndNoteBibliography"/>
      </w:pPr>
      <w:bookmarkStart w:id="53" w:name="_ENREF_48"/>
      <w:r w:rsidRPr="00FA3FE6">
        <w:rPr>
          <w:b/>
        </w:rPr>
        <w:t>48.</w:t>
      </w:r>
      <w:r w:rsidRPr="00FA3FE6">
        <w:tab/>
        <w:t xml:space="preserve">Pattathan MB, Hejazi RA, McCallum RW. Association of marijuana use and cyclic vomiting syndrome. </w:t>
      </w:r>
      <w:r w:rsidRPr="00FA3FE6">
        <w:rPr>
          <w:i/>
        </w:rPr>
        <w:t xml:space="preserve">Pharmaceuticals (Basel). </w:t>
      </w:r>
      <w:r w:rsidRPr="00FA3FE6">
        <w:t>2012;5:719-726.</w:t>
      </w:r>
    </w:p>
    <w:bookmarkEnd w:id="53"/>
    <w:p w14:paraId="50381067" w14:textId="77777777" w:rsidR="00FA3FE6" w:rsidRPr="00FA3FE6" w:rsidRDefault="00FA3FE6" w:rsidP="000B5653">
      <w:pPr>
        <w:pStyle w:val="EndNoteBibliography"/>
      </w:pPr>
    </w:p>
    <w:p w14:paraId="657BD70D" w14:textId="77777777" w:rsidR="00FA3FE6" w:rsidRPr="00FA3FE6" w:rsidRDefault="00FA3FE6" w:rsidP="000B5653">
      <w:pPr>
        <w:pStyle w:val="EndNoteBibliography"/>
      </w:pPr>
      <w:bookmarkStart w:id="54" w:name="_ENREF_49"/>
      <w:r w:rsidRPr="00FA3FE6">
        <w:rPr>
          <w:b/>
        </w:rPr>
        <w:t>49.</w:t>
      </w:r>
      <w:r w:rsidRPr="00FA3FE6">
        <w:tab/>
        <w:t xml:space="preserve">McCallum RW, Grill BB, Lange R, Planky M, Glass EE, Greenfeld DG. Definition of a gastric emptying abnormality in patients with anorexia nervosa. </w:t>
      </w:r>
      <w:r w:rsidRPr="00FA3FE6">
        <w:rPr>
          <w:i/>
        </w:rPr>
        <w:t xml:space="preserve">Dig Dis Sci. </w:t>
      </w:r>
      <w:r w:rsidRPr="00FA3FE6">
        <w:t>1985;30:713-722.</w:t>
      </w:r>
    </w:p>
    <w:bookmarkEnd w:id="54"/>
    <w:p w14:paraId="28034280" w14:textId="77777777" w:rsidR="00FA3FE6" w:rsidRPr="00FA3FE6" w:rsidRDefault="00FA3FE6" w:rsidP="000B5653">
      <w:pPr>
        <w:pStyle w:val="EndNoteBibliography"/>
      </w:pPr>
    </w:p>
    <w:p w14:paraId="739F8496" w14:textId="77777777" w:rsidR="00FA3FE6" w:rsidRPr="00FA3FE6" w:rsidRDefault="00FA3FE6" w:rsidP="000B5653">
      <w:pPr>
        <w:pStyle w:val="EndNoteBibliography"/>
      </w:pPr>
      <w:bookmarkStart w:id="55" w:name="_ENREF_50"/>
      <w:r w:rsidRPr="00FA3FE6">
        <w:rPr>
          <w:b/>
        </w:rPr>
        <w:t>50.</w:t>
      </w:r>
      <w:r w:rsidRPr="00FA3FE6">
        <w:tab/>
        <w:t xml:space="preserve">Gonlachanvit S, Maurer AH, Fisher RS, Parkman HP. Regional gastric emptying abnormalities in functional dyspepsia and gastro-oesophageal reflux disease. </w:t>
      </w:r>
      <w:r w:rsidRPr="00FA3FE6">
        <w:rPr>
          <w:i/>
        </w:rPr>
        <w:t xml:space="preserve">Neurogastroenterol Motil. </w:t>
      </w:r>
      <w:r w:rsidRPr="00FA3FE6">
        <w:t>2006;18:894-904.</w:t>
      </w:r>
    </w:p>
    <w:bookmarkEnd w:id="55"/>
    <w:p w14:paraId="40DFB6C2" w14:textId="77777777" w:rsidR="00FA3FE6" w:rsidRPr="00FA3FE6" w:rsidRDefault="00FA3FE6" w:rsidP="000B5653">
      <w:pPr>
        <w:pStyle w:val="EndNoteBibliography"/>
      </w:pPr>
    </w:p>
    <w:p w14:paraId="7F9FFBA3" w14:textId="77777777" w:rsidR="00FA3FE6" w:rsidRPr="00FA3FE6" w:rsidRDefault="00FA3FE6" w:rsidP="000B5653">
      <w:pPr>
        <w:pStyle w:val="EndNoteBibliography"/>
      </w:pPr>
      <w:bookmarkStart w:id="56" w:name="_ENREF_51"/>
      <w:r w:rsidRPr="00FA3FE6">
        <w:rPr>
          <w:b/>
        </w:rPr>
        <w:t>51.</w:t>
      </w:r>
      <w:r w:rsidRPr="00FA3FE6">
        <w:tab/>
        <w:t xml:space="preserve">Chedid V, Halawi H, Brander J, Burton D, Camilleri M. Gastric accommodation measurements by single photon emission computed tomography and two‐dimensional scintigraphy in diabetic patients with upper gastrointestinal symptoms. </w:t>
      </w:r>
      <w:r w:rsidRPr="00FA3FE6">
        <w:rPr>
          <w:i/>
        </w:rPr>
        <w:t xml:space="preserve">Neurogastroenterol Motil. </w:t>
      </w:r>
      <w:r w:rsidRPr="00FA3FE6">
        <w:t>2019;Published ahead of press.</w:t>
      </w:r>
    </w:p>
    <w:bookmarkEnd w:id="56"/>
    <w:p w14:paraId="1A981496" w14:textId="77777777" w:rsidR="00FA3FE6" w:rsidRPr="00FA3FE6" w:rsidRDefault="00FA3FE6" w:rsidP="000B5653">
      <w:pPr>
        <w:pStyle w:val="EndNoteBibliography"/>
      </w:pPr>
    </w:p>
    <w:p w14:paraId="38A98368" w14:textId="77777777" w:rsidR="00FA3FE6" w:rsidRPr="00FA3FE6" w:rsidRDefault="00FA3FE6" w:rsidP="000B5653">
      <w:pPr>
        <w:pStyle w:val="EndNoteBibliography"/>
      </w:pPr>
      <w:bookmarkStart w:id="57" w:name="_ENREF_52"/>
      <w:r w:rsidRPr="00FA3FE6">
        <w:rPr>
          <w:b/>
        </w:rPr>
        <w:t>52.</w:t>
      </w:r>
      <w:r w:rsidRPr="00FA3FE6">
        <w:tab/>
        <w:t xml:space="preserve">Bouras E, Delgado-Aros S, Camilleri M, et al. SPECT imaging of the stomach: comparison with barostat, and effects of sex, age, body mass index, and fundoplication. Single photon emission computed tomography. </w:t>
      </w:r>
      <w:r w:rsidRPr="00FA3FE6">
        <w:rPr>
          <w:i/>
        </w:rPr>
        <w:t xml:space="preserve">Gut. </w:t>
      </w:r>
      <w:r w:rsidRPr="00FA3FE6">
        <w:t>2002;51:781-786.</w:t>
      </w:r>
    </w:p>
    <w:bookmarkEnd w:id="57"/>
    <w:p w14:paraId="0A3270EC" w14:textId="77777777" w:rsidR="00FA3FE6" w:rsidRPr="00FA3FE6" w:rsidRDefault="00FA3FE6" w:rsidP="000B5653">
      <w:pPr>
        <w:pStyle w:val="EndNoteBibliography"/>
      </w:pPr>
    </w:p>
    <w:p w14:paraId="6F1E2679" w14:textId="77777777" w:rsidR="00FA3FE6" w:rsidRPr="00FA3FE6" w:rsidRDefault="00FA3FE6" w:rsidP="000B5653">
      <w:pPr>
        <w:pStyle w:val="EndNoteBibliography"/>
      </w:pPr>
      <w:bookmarkStart w:id="58" w:name="_ENREF_53"/>
      <w:r w:rsidRPr="00FA3FE6">
        <w:rPr>
          <w:b/>
        </w:rPr>
        <w:t>53.</w:t>
      </w:r>
      <w:r w:rsidRPr="00FA3FE6">
        <w:tab/>
        <w:t xml:space="preserve">Breen M, Camilleri M, Burton D, Zinsmeister A. Performance characteristics of the measurement of gastric volume using single photon emission computed tomography. </w:t>
      </w:r>
      <w:r w:rsidRPr="00FA3FE6">
        <w:rPr>
          <w:i/>
        </w:rPr>
        <w:t xml:space="preserve">Neurogastroenterol Motil. </w:t>
      </w:r>
      <w:r w:rsidRPr="00FA3FE6">
        <w:t>2011;23:1365-2982.</w:t>
      </w:r>
    </w:p>
    <w:bookmarkEnd w:id="58"/>
    <w:p w14:paraId="6CA4439C" w14:textId="77777777" w:rsidR="00FA3FE6" w:rsidRPr="00FA3FE6" w:rsidRDefault="00FA3FE6" w:rsidP="000B5653">
      <w:pPr>
        <w:pStyle w:val="EndNoteBibliography"/>
      </w:pPr>
    </w:p>
    <w:p w14:paraId="78C8068D" w14:textId="77777777" w:rsidR="00FA3FE6" w:rsidRPr="00FA3FE6" w:rsidRDefault="00FA3FE6" w:rsidP="000B5653">
      <w:pPr>
        <w:pStyle w:val="EndNoteBibliography"/>
      </w:pPr>
      <w:bookmarkStart w:id="59" w:name="_ENREF_54"/>
      <w:r w:rsidRPr="00FA3FE6">
        <w:rPr>
          <w:b/>
        </w:rPr>
        <w:t>54.</w:t>
      </w:r>
      <w:r w:rsidRPr="00FA3FE6">
        <w:tab/>
        <w:t xml:space="preserve">Lacy B, Saito Y, Camilleri M, et al. Effects of Antidepressants on Gastric Function in Patients with Functional Dyspepsia. </w:t>
      </w:r>
      <w:r w:rsidRPr="00FA3FE6">
        <w:rPr>
          <w:i/>
        </w:rPr>
        <w:t xml:space="preserve">Am J Gastroenterol. </w:t>
      </w:r>
      <w:r w:rsidRPr="00FA3FE6">
        <w:t>2018;113:216-224.</w:t>
      </w:r>
    </w:p>
    <w:bookmarkEnd w:id="59"/>
    <w:p w14:paraId="02907E2D" w14:textId="77777777" w:rsidR="00FA3FE6" w:rsidRPr="00FA3FE6" w:rsidRDefault="00FA3FE6" w:rsidP="000B5653">
      <w:pPr>
        <w:pStyle w:val="EndNoteBibliography"/>
      </w:pPr>
    </w:p>
    <w:p w14:paraId="2EBA5365" w14:textId="77777777" w:rsidR="00FA3FE6" w:rsidRPr="00FA3FE6" w:rsidRDefault="00FA3FE6" w:rsidP="000B5653">
      <w:pPr>
        <w:pStyle w:val="EndNoteBibliography"/>
      </w:pPr>
      <w:bookmarkStart w:id="60" w:name="_ENREF_55"/>
      <w:r w:rsidRPr="00FA3FE6">
        <w:rPr>
          <w:b/>
        </w:rPr>
        <w:lastRenderedPageBreak/>
        <w:t>55.</w:t>
      </w:r>
      <w:r w:rsidRPr="00FA3FE6">
        <w:tab/>
        <w:t xml:space="preserve">Orthey P, Yu D, Natta MV, et al. Intragastric Meal Distribution during Gastric Emptying Scintigraphy for Assessment of Fundic Accommodation: Correlation with Symptoms of Gastroparesis </w:t>
      </w:r>
      <w:r w:rsidRPr="00FA3FE6">
        <w:rPr>
          <w:i/>
        </w:rPr>
        <w:t xml:space="preserve">J Nucl Med. </w:t>
      </w:r>
      <w:r w:rsidRPr="00FA3FE6">
        <w:t>2018;59:691-697.</w:t>
      </w:r>
    </w:p>
    <w:bookmarkEnd w:id="60"/>
    <w:p w14:paraId="471817A8" w14:textId="77777777" w:rsidR="00FA3FE6" w:rsidRPr="00FA3FE6" w:rsidRDefault="00FA3FE6" w:rsidP="000B5653">
      <w:pPr>
        <w:pStyle w:val="EndNoteBibliography"/>
      </w:pPr>
    </w:p>
    <w:p w14:paraId="6342B2FC" w14:textId="77777777" w:rsidR="00FA3FE6" w:rsidRPr="00FA3FE6" w:rsidRDefault="00FA3FE6" w:rsidP="000B5653">
      <w:pPr>
        <w:pStyle w:val="EndNoteBibliography"/>
      </w:pPr>
      <w:bookmarkStart w:id="61" w:name="_ENREF_56"/>
      <w:r w:rsidRPr="00FA3FE6">
        <w:rPr>
          <w:b/>
        </w:rPr>
        <w:t>56.</w:t>
      </w:r>
      <w:r w:rsidRPr="00FA3FE6">
        <w:tab/>
        <w:t xml:space="preserve">Maurer A, Parkman H. Towards a fuller assessment of gastric motility in patients with upper GI dyspepsia: time to accommodate! . </w:t>
      </w:r>
      <w:r w:rsidRPr="00FA3FE6">
        <w:rPr>
          <w:i/>
        </w:rPr>
        <w:t xml:space="preserve">Am J Gastroenterol. </w:t>
      </w:r>
      <w:r w:rsidRPr="00FA3FE6">
        <w:t>2019;114:16-18.</w:t>
      </w:r>
    </w:p>
    <w:bookmarkEnd w:id="61"/>
    <w:p w14:paraId="7E3AA89A" w14:textId="77777777" w:rsidR="00FA3FE6" w:rsidRPr="00FA3FE6" w:rsidRDefault="00FA3FE6" w:rsidP="000B5653">
      <w:pPr>
        <w:pStyle w:val="EndNoteBibliography"/>
      </w:pPr>
    </w:p>
    <w:p w14:paraId="14ABCA96" w14:textId="77777777" w:rsidR="00FA3FE6" w:rsidRPr="00FA3FE6" w:rsidRDefault="00FA3FE6" w:rsidP="000B5653">
      <w:pPr>
        <w:pStyle w:val="EndNoteBibliography"/>
      </w:pPr>
      <w:bookmarkStart w:id="62" w:name="_ENREF_57"/>
      <w:r w:rsidRPr="00FA3FE6">
        <w:rPr>
          <w:b/>
        </w:rPr>
        <w:t>57.</w:t>
      </w:r>
      <w:r w:rsidRPr="00FA3FE6">
        <w:tab/>
        <w:t xml:space="preserve">Ardila-Hani A, Soffer E. Review article: the impact of bariatric surgery on gastrointestinal motility. </w:t>
      </w:r>
      <w:r w:rsidRPr="00FA3FE6">
        <w:rPr>
          <w:i/>
        </w:rPr>
        <w:t xml:space="preserve">Aliment Pharmacol Ther. </w:t>
      </w:r>
      <w:r w:rsidRPr="00FA3FE6">
        <w:t>2011;34:825-831.</w:t>
      </w:r>
    </w:p>
    <w:bookmarkEnd w:id="62"/>
    <w:p w14:paraId="75998407" w14:textId="77777777" w:rsidR="00FA3FE6" w:rsidRPr="00FA3FE6" w:rsidRDefault="00FA3FE6" w:rsidP="000B5653">
      <w:pPr>
        <w:pStyle w:val="EndNoteBibliography"/>
      </w:pPr>
    </w:p>
    <w:p w14:paraId="281373CC" w14:textId="77777777" w:rsidR="00FA3FE6" w:rsidRPr="00FA3FE6" w:rsidRDefault="00FA3FE6" w:rsidP="000B5653">
      <w:pPr>
        <w:pStyle w:val="EndNoteBibliography"/>
      </w:pPr>
      <w:bookmarkStart w:id="63" w:name="_ENREF_58"/>
      <w:r w:rsidRPr="00FA3FE6">
        <w:rPr>
          <w:b/>
        </w:rPr>
        <w:t>58.</w:t>
      </w:r>
      <w:r w:rsidRPr="00FA3FE6">
        <w:tab/>
        <w:t xml:space="preserve">McCallum RW, Lin Z, Forster J, Roeser K, Hou Q, Sarosiek I. Gastric electrical stimulation improves outcomes of patients with gastroparesis for up to 10 years. </w:t>
      </w:r>
      <w:r w:rsidRPr="00FA3FE6">
        <w:rPr>
          <w:i/>
        </w:rPr>
        <w:t xml:space="preserve">Clin Gastroenterol Hepatol. </w:t>
      </w:r>
      <w:r w:rsidRPr="00FA3FE6">
        <w:t>2011;9:314-319 e311.</w:t>
      </w:r>
    </w:p>
    <w:bookmarkEnd w:id="63"/>
    <w:p w14:paraId="069BE44A" w14:textId="77777777" w:rsidR="00FA3FE6" w:rsidRPr="00FA3FE6" w:rsidRDefault="00FA3FE6" w:rsidP="000B5653">
      <w:pPr>
        <w:pStyle w:val="EndNoteBibliography"/>
      </w:pPr>
    </w:p>
    <w:p w14:paraId="18B62C3B" w14:textId="77777777" w:rsidR="00FA3FE6" w:rsidRPr="00FA3FE6" w:rsidRDefault="00FA3FE6" w:rsidP="000B5653">
      <w:pPr>
        <w:pStyle w:val="EndNoteBibliography"/>
      </w:pPr>
      <w:bookmarkStart w:id="64" w:name="_ENREF_59"/>
      <w:r w:rsidRPr="00FA3FE6">
        <w:rPr>
          <w:b/>
        </w:rPr>
        <w:t>59.</w:t>
      </w:r>
      <w:r w:rsidRPr="00FA3FE6">
        <w:tab/>
        <w:t xml:space="preserve">Davis BR, Sarosiek I, Bashashati M, Alvarado B, McCallum RW. The Long-Term Efficacy and Safety of Pyloroplasty Combined with Gastric Electrical Stimulation Therapy in Gastroparesis. </w:t>
      </w:r>
      <w:r w:rsidRPr="00FA3FE6">
        <w:rPr>
          <w:i/>
        </w:rPr>
        <w:t xml:space="preserve">J Gastrointest Surg. </w:t>
      </w:r>
      <w:r w:rsidRPr="00FA3FE6">
        <w:t>2017;21:222-227.</w:t>
      </w:r>
    </w:p>
    <w:bookmarkEnd w:id="64"/>
    <w:p w14:paraId="6108A787" w14:textId="77777777" w:rsidR="00FA3FE6" w:rsidRPr="00FA3FE6" w:rsidRDefault="00FA3FE6" w:rsidP="000B5653">
      <w:pPr>
        <w:pStyle w:val="EndNoteBibliography"/>
      </w:pPr>
    </w:p>
    <w:p w14:paraId="1967802F" w14:textId="77777777" w:rsidR="00FA3FE6" w:rsidRPr="00FA3FE6" w:rsidRDefault="00FA3FE6" w:rsidP="000B5653">
      <w:pPr>
        <w:pStyle w:val="EndNoteBibliography"/>
      </w:pPr>
      <w:bookmarkStart w:id="65" w:name="_ENREF_60"/>
      <w:r w:rsidRPr="00FA3FE6">
        <w:rPr>
          <w:b/>
        </w:rPr>
        <w:t>60.</w:t>
      </w:r>
      <w:r w:rsidRPr="00FA3FE6">
        <w:tab/>
        <w:t xml:space="preserve">Mekaroonkamol P, Dacha S, Wang L, et al. Gastric Peroral Endoscopic Pyloromyotomy Reduces Symptoms, Increases Quality of Life, and Reduces Health Care Use For Patients With Gastroparesis. </w:t>
      </w:r>
      <w:r w:rsidRPr="00FA3FE6">
        <w:rPr>
          <w:i/>
        </w:rPr>
        <w:t xml:space="preserve">Clin Gastroenterol Hepatol. </w:t>
      </w:r>
      <w:r w:rsidRPr="00FA3FE6">
        <w:t>2019;17:82-89.</w:t>
      </w:r>
    </w:p>
    <w:bookmarkEnd w:id="65"/>
    <w:p w14:paraId="3C2B6E8D" w14:textId="77777777" w:rsidR="00FA3FE6" w:rsidRPr="00FA3FE6" w:rsidRDefault="00FA3FE6" w:rsidP="000B5653">
      <w:pPr>
        <w:pStyle w:val="EndNoteBibliography"/>
      </w:pPr>
    </w:p>
    <w:p w14:paraId="16526855" w14:textId="77777777" w:rsidR="00FA3FE6" w:rsidRPr="00FA3FE6" w:rsidRDefault="00FA3FE6" w:rsidP="000B5653">
      <w:pPr>
        <w:pStyle w:val="EndNoteBibliography"/>
      </w:pPr>
      <w:bookmarkStart w:id="66" w:name="_ENREF_61"/>
      <w:r w:rsidRPr="00FA3FE6">
        <w:rPr>
          <w:b/>
        </w:rPr>
        <w:t>61.</w:t>
      </w:r>
      <w:r w:rsidRPr="00FA3FE6">
        <w:tab/>
        <w:t xml:space="preserve">Deden LN, Cooiman MI, Aarts EO, et al. Gastric pouch emptying of solid food in patients with successful and unsuccessful weight loss after Roux-en-Y gastric bypass surgery. </w:t>
      </w:r>
      <w:r w:rsidRPr="00FA3FE6">
        <w:rPr>
          <w:i/>
        </w:rPr>
        <w:t xml:space="preserve">Surg Obes Relat Dis. </w:t>
      </w:r>
      <w:r w:rsidRPr="00FA3FE6">
        <w:t>2017;13:1840-1846.</w:t>
      </w:r>
    </w:p>
    <w:bookmarkEnd w:id="66"/>
    <w:p w14:paraId="334DC05F" w14:textId="77777777" w:rsidR="00FA3FE6" w:rsidRPr="00FA3FE6" w:rsidRDefault="00FA3FE6" w:rsidP="000B5653">
      <w:pPr>
        <w:pStyle w:val="EndNoteBibliography"/>
      </w:pPr>
    </w:p>
    <w:p w14:paraId="68D5C2CB" w14:textId="77777777" w:rsidR="00FA3FE6" w:rsidRPr="00FA3FE6" w:rsidRDefault="00FA3FE6" w:rsidP="000B5653">
      <w:pPr>
        <w:pStyle w:val="EndNoteBibliography"/>
      </w:pPr>
      <w:bookmarkStart w:id="67" w:name="_ENREF_62"/>
      <w:r w:rsidRPr="00FA3FE6">
        <w:rPr>
          <w:b/>
        </w:rPr>
        <w:t>62.</w:t>
      </w:r>
      <w:r w:rsidRPr="00FA3FE6">
        <w:tab/>
        <w:t xml:space="preserve">Vijgen G, Schouten R, Bouvy N, Greve J. Salvage banding for failed Roux-en-Y gastric bypass. </w:t>
      </w:r>
      <w:r w:rsidRPr="00FA3FE6">
        <w:rPr>
          <w:i/>
        </w:rPr>
        <w:t xml:space="preserve">Surg Obes Relat Dis. </w:t>
      </w:r>
      <w:r w:rsidRPr="00FA3FE6">
        <w:t>2012;8:803-808.</w:t>
      </w:r>
    </w:p>
    <w:bookmarkEnd w:id="67"/>
    <w:p w14:paraId="4A21EA5D" w14:textId="77777777" w:rsidR="00FA3FE6" w:rsidRPr="00FA3FE6" w:rsidRDefault="00FA3FE6" w:rsidP="000B5653">
      <w:pPr>
        <w:pStyle w:val="EndNoteBibliography"/>
      </w:pPr>
    </w:p>
    <w:p w14:paraId="4C90763F" w14:textId="77777777" w:rsidR="00FA3FE6" w:rsidRPr="00FA3FE6" w:rsidRDefault="00FA3FE6" w:rsidP="000B5653">
      <w:pPr>
        <w:pStyle w:val="EndNoteBibliography"/>
      </w:pPr>
      <w:bookmarkStart w:id="68" w:name="_ENREF_63"/>
      <w:r w:rsidRPr="00FA3FE6">
        <w:rPr>
          <w:b/>
        </w:rPr>
        <w:t>63.</w:t>
      </w:r>
      <w:r w:rsidRPr="00FA3FE6">
        <w:tab/>
        <w:t xml:space="preserve">Sun WM, Doran SM, Jones KL, Davidson G, Dent J, Horowitz M. Long-term effects of pyloromyotomy on pyloric motility and gastric emptying in humans. </w:t>
      </w:r>
      <w:r w:rsidRPr="00FA3FE6">
        <w:rPr>
          <w:i/>
        </w:rPr>
        <w:t xml:space="preserve">Am J Gastroenterol. </w:t>
      </w:r>
      <w:r w:rsidRPr="00FA3FE6">
        <w:t>2000;95:92-100.</w:t>
      </w:r>
    </w:p>
    <w:bookmarkEnd w:id="68"/>
    <w:p w14:paraId="0F4C9ECE" w14:textId="77777777" w:rsidR="00FA3FE6" w:rsidRPr="00FA3FE6" w:rsidRDefault="00FA3FE6" w:rsidP="000B5653">
      <w:pPr>
        <w:pStyle w:val="EndNoteBibliography"/>
      </w:pPr>
    </w:p>
    <w:p w14:paraId="693937AE" w14:textId="77777777" w:rsidR="00FA3FE6" w:rsidRPr="00FA3FE6" w:rsidRDefault="00FA3FE6" w:rsidP="000B5653">
      <w:pPr>
        <w:pStyle w:val="EndNoteBibliography"/>
      </w:pPr>
      <w:bookmarkStart w:id="69" w:name="_ENREF_64"/>
      <w:r w:rsidRPr="00FA3FE6">
        <w:rPr>
          <w:b/>
        </w:rPr>
        <w:t>64.</w:t>
      </w:r>
      <w:r w:rsidRPr="00FA3FE6">
        <w:tab/>
        <w:t xml:space="preserve">McCallum RW, Polepalle SC, Schirmer B. Completion gastrectomy for refractory gastroparesis following surgery for peptic ulcer disease. Long-term follow-up with subjective and objective parameters. </w:t>
      </w:r>
      <w:r w:rsidRPr="00FA3FE6">
        <w:rPr>
          <w:i/>
        </w:rPr>
        <w:t xml:space="preserve">Dig Dis Sci. </w:t>
      </w:r>
      <w:r w:rsidRPr="00FA3FE6">
        <w:t>1991;36:1556-1561.</w:t>
      </w:r>
    </w:p>
    <w:bookmarkEnd w:id="69"/>
    <w:p w14:paraId="2820DBC5" w14:textId="77777777" w:rsidR="00FA3FE6" w:rsidRPr="00FA3FE6" w:rsidRDefault="00FA3FE6" w:rsidP="000B5653">
      <w:pPr>
        <w:pStyle w:val="EndNoteBibliography"/>
      </w:pPr>
    </w:p>
    <w:p w14:paraId="61344F0D" w14:textId="77777777" w:rsidR="00FA3FE6" w:rsidRPr="00FA3FE6" w:rsidRDefault="00FA3FE6" w:rsidP="000B5653">
      <w:pPr>
        <w:pStyle w:val="EndNoteBibliography"/>
      </w:pPr>
      <w:bookmarkStart w:id="70" w:name="_ENREF_65"/>
      <w:r w:rsidRPr="00FA3FE6">
        <w:rPr>
          <w:b/>
        </w:rPr>
        <w:t>65.</w:t>
      </w:r>
      <w:r w:rsidRPr="00FA3FE6">
        <w:tab/>
        <w:t xml:space="preserve">Michiura T, Nakane Y, Kanbara T, et al. Assessment of the preserved function of the remnant stomach in pylorus-preserving gastrectomy by gastric emptying scintigraphy. </w:t>
      </w:r>
      <w:r w:rsidRPr="00FA3FE6">
        <w:rPr>
          <w:i/>
        </w:rPr>
        <w:t xml:space="preserve">World J Surg. </w:t>
      </w:r>
      <w:r w:rsidRPr="00FA3FE6">
        <w:t>2006;30:1277-1283.</w:t>
      </w:r>
    </w:p>
    <w:bookmarkEnd w:id="70"/>
    <w:p w14:paraId="07207B98" w14:textId="77777777" w:rsidR="00FA3FE6" w:rsidRPr="00FA3FE6" w:rsidRDefault="00FA3FE6" w:rsidP="000B5653">
      <w:pPr>
        <w:pStyle w:val="EndNoteBibliography"/>
      </w:pPr>
    </w:p>
    <w:p w14:paraId="35AFADC7" w14:textId="77777777" w:rsidR="00FA3FE6" w:rsidRPr="00FA3FE6" w:rsidRDefault="00FA3FE6" w:rsidP="000B5653">
      <w:pPr>
        <w:pStyle w:val="EndNoteBibliography"/>
      </w:pPr>
      <w:bookmarkStart w:id="71" w:name="_ENREF_66"/>
      <w:r w:rsidRPr="00FA3FE6">
        <w:rPr>
          <w:b/>
        </w:rPr>
        <w:t>66.</w:t>
      </w:r>
      <w:r w:rsidRPr="00FA3FE6">
        <w:tab/>
        <w:t xml:space="preserve">Takahashi T, Endo S, Nakajima K, Souma Y, Nishida T. Effect of rikkunshito, a chinese herbal medicine, on stasis in patients after pylorus-preserving gastrectomy. </w:t>
      </w:r>
      <w:r w:rsidRPr="00FA3FE6">
        <w:rPr>
          <w:i/>
        </w:rPr>
        <w:t xml:space="preserve">World J Surg. </w:t>
      </w:r>
      <w:r w:rsidRPr="00FA3FE6">
        <w:t>2009;33:296-302.</w:t>
      </w:r>
    </w:p>
    <w:bookmarkEnd w:id="71"/>
    <w:p w14:paraId="3C68F386" w14:textId="77777777" w:rsidR="00FA3FE6" w:rsidRPr="00FA3FE6" w:rsidRDefault="00FA3FE6" w:rsidP="000B5653">
      <w:pPr>
        <w:pStyle w:val="EndNoteBibliography"/>
      </w:pPr>
    </w:p>
    <w:p w14:paraId="0ED49107" w14:textId="77777777" w:rsidR="00FA3FE6" w:rsidRPr="00FA3FE6" w:rsidRDefault="00FA3FE6" w:rsidP="000B5653">
      <w:pPr>
        <w:pStyle w:val="EndNoteBibliography"/>
      </w:pPr>
      <w:bookmarkStart w:id="72" w:name="_ENREF_67"/>
      <w:r w:rsidRPr="00FA3FE6">
        <w:rPr>
          <w:b/>
        </w:rPr>
        <w:t>67.</w:t>
      </w:r>
      <w:r w:rsidRPr="00FA3FE6">
        <w:tab/>
        <w:t xml:space="preserve">Ziessman HA, Chander A, Clarke JO, Ramos A, Wahl RL. The added diagnostic value of liquid gastric emptying compared with solid emptying alone. </w:t>
      </w:r>
      <w:r w:rsidRPr="00FA3FE6">
        <w:rPr>
          <w:i/>
        </w:rPr>
        <w:t xml:space="preserve">J Nucl Med. </w:t>
      </w:r>
      <w:r w:rsidRPr="00FA3FE6">
        <w:t>2009;50:726-731.</w:t>
      </w:r>
    </w:p>
    <w:bookmarkEnd w:id="72"/>
    <w:p w14:paraId="3E45560E" w14:textId="77777777" w:rsidR="00FA3FE6" w:rsidRPr="00FA3FE6" w:rsidRDefault="00FA3FE6" w:rsidP="000B5653">
      <w:pPr>
        <w:pStyle w:val="EndNoteBibliography"/>
      </w:pPr>
    </w:p>
    <w:p w14:paraId="347B3F15" w14:textId="77777777" w:rsidR="00FA3FE6" w:rsidRPr="00FA3FE6" w:rsidRDefault="00FA3FE6" w:rsidP="000B5653">
      <w:pPr>
        <w:pStyle w:val="EndNoteBibliography"/>
      </w:pPr>
      <w:bookmarkStart w:id="73" w:name="_ENREF_68"/>
      <w:r w:rsidRPr="00FA3FE6">
        <w:rPr>
          <w:b/>
        </w:rPr>
        <w:t>68.</w:t>
      </w:r>
      <w:r w:rsidRPr="00FA3FE6">
        <w:tab/>
        <w:t xml:space="preserve">Sachdeva P, Kantor S, Knight LC, Maurer AH, Fisher RS, Parkman HP. Use of a high caloric liquid meal as an alternative to a solid meal for gastric emptying scintigraphy. </w:t>
      </w:r>
      <w:r w:rsidRPr="00FA3FE6">
        <w:rPr>
          <w:i/>
        </w:rPr>
        <w:t xml:space="preserve">Dig Dis Sci. </w:t>
      </w:r>
      <w:r w:rsidRPr="00FA3FE6">
        <w:t>2013;58:2001-2006.</w:t>
      </w:r>
    </w:p>
    <w:bookmarkEnd w:id="73"/>
    <w:p w14:paraId="01C55624" w14:textId="77777777" w:rsidR="00FA3FE6" w:rsidRPr="00FA3FE6" w:rsidRDefault="00FA3FE6" w:rsidP="000B5653">
      <w:pPr>
        <w:pStyle w:val="EndNoteBibliography"/>
      </w:pPr>
    </w:p>
    <w:p w14:paraId="71903C1D" w14:textId="77777777" w:rsidR="00FA3FE6" w:rsidRPr="00FA3FE6" w:rsidRDefault="00FA3FE6" w:rsidP="000B5653">
      <w:pPr>
        <w:pStyle w:val="EndNoteBibliography"/>
      </w:pPr>
      <w:bookmarkStart w:id="74" w:name="_ENREF_69"/>
      <w:r w:rsidRPr="00FA3FE6">
        <w:rPr>
          <w:b/>
        </w:rPr>
        <w:t>69.</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 J Gastroenterol. </w:t>
      </w:r>
      <w:r w:rsidRPr="00FA3FE6">
        <w:t>2000;95:2838-2847.</w:t>
      </w:r>
    </w:p>
    <w:bookmarkEnd w:id="74"/>
    <w:p w14:paraId="6CCF46E4" w14:textId="77777777" w:rsidR="00FA3FE6" w:rsidRPr="00FA3FE6" w:rsidRDefault="00FA3FE6" w:rsidP="000B5653">
      <w:pPr>
        <w:pStyle w:val="EndNoteBibliography"/>
      </w:pPr>
    </w:p>
    <w:p w14:paraId="2666EEA0" w14:textId="77777777" w:rsidR="00FA3FE6" w:rsidRPr="00FA3FE6" w:rsidRDefault="00FA3FE6" w:rsidP="000B5653">
      <w:pPr>
        <w:pStyle w:val="EndNoteBibliography"/>
      </w:pPr>
      <w:bookmarkStart w:id="75" w:name="_ENREF_70"/>
      <w:r w:rsidRPr="00FA3FE6">
        <w:rPr>
          <w:b/>
        </w:rPr>
        <w:t>70.</w:t>
      </w:r>
      <w:r w:rsidRPr="00FA3FE6">
        <w:tab/>
        <w:t xml:space="preserve">Maurer AH. Gastrointestinal Motility, Part 2: Small-Bowel and Colon Transit. </w:t>
      </w:r>
      <w:r w:rsidRPr="00FA3FE6">
        <w:rPr>
          <w:i/>
        </w:rPr>
        <w:t xml:space="preserve">J Nucl Med. </w:t>
      </w:r>
      <w:r w:rsidRPr="00FA3FE6">
        <w:t>2015;56:1395-1400.</w:t>
      </w:r>
    </w:p>
    <w:bookmarkEnd w:id="75"/>
    <w:p w14:paraId="2152299C" w14:textId="77777777" w:rsidR="00FA3FE6" w:rsidRPr="00FA3FE6" w:rsidRDefault="00FA3FE6" w:rsidP="000B5653">
      <w:pPr>
        <w:pStyle w:val="EndNoteBibliography"/>
      </w:pPr>
    </w:p>
    <w:p w14:paraId="31CD00AB" w14:textId="77777777" w:rsidR="00FA3FE6" w:rsidRPr="00FA3FE6" w:rsidRDefault="00FA3FE6" w:rsidP="000B5653">
      <w:pPr>
        <w:pStyle w:val="EndNoteBibliography"/>
      </w:pPr>
      <w:bookmarkStart w:id="76" w:name="_ENREF_71"/>
      <w:r w:rsidRPr="00FA3FE6">
        <w:rPr>
          <w:b/>
        </w:rPr>
        <w:t>71.</w:t>
      </w:r>
      <w:r w:rsidRPr="00FA3FE6">
        <w:tab/>
        <w:t xml:space="preserve">Ning Y, Lou C, Huang Z, et al. Clinical value of radionuclide small intestine transit time measurement combined with lactulose hydrogen breath test for the diagnosis of bacterial overgrowth in irritable bowel syndrome. </w:t>
      </w:r>
      <w:r w:rsidRPr="00FA3FE6">
        <w:rPr>
          <w:i/>
        </w:rPr>
        <w:t xml:space="preserve">Hell J Nucl Med. </w:t>
      </w:r>
      <w:r w:rsidRPr="00FA3FE6">
        <w:t>2016;19:124-129.</w:t>
      </w:r>
    </w:p>
    <w:bookmarkEnd w:id="76"/>
    <w:p w14:paraId="1F44F8FE" w14:textId="77777777" w:rsidR="00FA3FE6" w:rsidRPr="00FA3FE6" w:rsidRDefault="00FA3FE6" w:rsidP="000B5653">
      <w:pPr>
        <w:pStyle w:val="EndNoteBibliography"/>
      </w:pPr>
    </w:p>
    <w:p w14:paraId="049090C3" w14:textId="77777777" w:rsidR="00FA3FE6" w:rsidRPr="00FA3FE6" w:rsidRDefault="00FA3FE6" w:rsidP="000B5653">
      <w:pPr>
        <w:pStyle w:val="EndNoteBibliography"/>
      </w:pPr>
      <w:bookmarkStart w:id="77" w:name="_ENREF_72"/>
      <w:r w:rsidRPr="00FA3FE6">
        <w:rPr>
          <w:b/>
        </w:rPr>
        <w:t>72.</w:t>
      </w:r>
      <w:r w:rsidRPr="00FA3FE6">
        <w:tab/>
        <w:t xml:space="preserve">Seidl H, Gundling F, Pfeiffer A, Pehl C, Schepp W, Schmidt T. Comparison of small-bowel motility of the human jejunum and ileum. </w:t>
      </w:r>
      <w:r w:rsidRPr="00FA3FE6">
        <w:rPr>
          <w:i/>
        </w:rPr>
        <w:t xml:space="preserve">Neurogastroenterol Motil. </w:t>
      </w:r>
      <w:r w:rsidRPr="00FA3FE6">
        <w:t>2012;24:373-380.</w:t>
      </w:r>
    </w:p>
    <w:bookmarkEnd w:id="77"/>
    <w:p w14:paraId="702A383F" w14:textId="77777777" w:rsidR="00FA3FE6" w:rsidRPr="00FA3FE6" w:rsidRDefault="00FA3FE6" w:rsidP="000B5653">
      <w:pPr>
        <w:pStyle w:val="EndNoteBibliography"/>
      </w:pPr>
    </w:p>
    <w:p w14:paraId="17674C85" w14:textId="77777777" w:rsidR="00FA3FE6" w:rsidRPr="00FA3FE6" w:rsidRDefault="00FA3FE6" w:rsidP="000B5653">
      <w:pPr>
        <w:pStyle w:val="EndNoteBibliography"/>
      </w:pPr>
      <w:bookmarkStart w:id="78" w:name="_ENREF_73"/>
      <w:r w:rsidRPr="00FA3FE6">
        <w:rPr>
          <w:b/>
        </w:rPr>
        <w:lastRenderedPageBreak/>
        <w:t>73.</w:t>
      </w:r>
      <w:r w:rsidRPr="00FA3FE6">
        <w:tab/>
        <w:t xml:space="preserve">Maurer A, Camilleri M, Donohoe K, et al. The SNMMI and EANM practice guideline for small-bowel and colon transit 1.0. </w:t>
      </w:r>
      <w:r w:rsidRPr="00FA3FE6">
        <w:rPr>
          <w:i/>
        </w:rPr>
        <w:t xml:space="preserve">J Nucl Med. </w:t>
      </w:r>
      <w:r w:rsidRPr="00FA3FE6">
        <w:t>2013;54:2004-2013.</w:t>
      </w:r>
    </w:p>
    <w:bookmarkEnd w:id="78"/>
    <w:p w14:paraId="286400EA" w14:textId="77777777" w:rsidR="00FA3FE6" w:rsidRPr="00FA3FE6" w:rsidRDefault="00FA3FE6" w:rsidP="000B5653">
      <w:pPr>
        <w:pStyle w:val="EndNoteBibliography"/>
      </w:pPr>
    </w:p>
    <w:p w14:paraId="21E3E35F" w14:textId="77777777" w:rsidR="00FA3FE6" w:rsidRPr="00FA3FE6" w:rsidRDefault="00FA3FE6" w:rsidP="000B5653">
      <w:pPr>
        <w:pStyle w:val="EndNoteBibliography"/>
      </w:pPr>
      <w:bookmarkStart w:id="79" w:name="_ENREF_74"/>
      <w:r w:rsidRPr="00FA3FE6">
        <w:rPr>
          <w:b/>
        </w:rPr>
        <w:t>74.</w:t>
      </w:r>
      <w:r w:rsidRPr="00FA3FE6">
        <w:tab/>
        <w:t xml:space="preserve">Maqbool S, Parkman H, Friedenbert F. Wireless Capsule Motility: Comparison of the SmartPill  GI Monitoring System with Scintigraphy for Measuring Whole Gut Transit. </w:t>
      </w:r>
      <w:r w:rsidRPr="00FA3FE6">
        <w:rPr>
          <w:i/>
        </w:rPr>
        <w:t xml:space="preserve">Dig Dis Sci. </w:t>
      </w:r>
      <w:r w:rsidRPr="00FA3FE6">
        <w:t>2009;54:2167-2174.</w:t>
      </w:r>
    </w:p>
    <w:bookmarkEnd w:id="79"/>
    <w:p w14:paraId="2B0B08CF" w14:textId="77777777" w:rsidR="00FA3FE6" w:rsidRPr="00FA3FE6" w:rsidRDefault="00FA3FE6" w:rsidP="000B5653">
      <w:pPr>
        <w:pStyle w:val="EndNoteBibliography"/>
      </w:pPr>
    </w:p>
    <w:p w14:paraId="7A733A76" w14:textId="77777777" w:rsidR="00FA3FE6" w:rsidRPr="00FA3FE6" w:rsidRDefault="00FA3FE6" w:rsidP="000B5653">
      <w:pPr>
        <w:pStyle w:val="EndNoteBibliography"/>
      </w:pPr>
      <w:bookmarkStart w:id="80" w:name="_ENREF_75"/>
      <w:r w:rsidRPr="00FA3FE6">
        <w:rPr>
          <w:b/>
        </w:rPr>
        <w:t>75.</w:t>
      </w:r>
      <w:r w:rsidRPr="00FA3FE6">
        <w:tab/>
        <w:t xml:space="preserve">Rao SSC, Camilleri M, Hasler W, et al. Evaluation of gastrointestinal transit in clinical practice: position paper of the American and European Neurogastroenterology and Motility Societies. </w:t>
      </w:r>
      <w:r w:rsidRPr="00FA3FE6">
        <w:rPr>
          <w:i/>
        </w:rPr>
        <w:t xml:space="preserve">Neurogastroenterology &amp; Motility. </w:t>
      </w:r>
      <w:r w:rsidRPr="00FA3FE6">
        <w:t>2011;23:8-23.</w:t>
      </w:r>
    </w:p>
    <w:bookmarkEnd w:id="80"/>
    <w:p w14:paraId="7C1E27E0" w14:textId="77777777" w:rsidR="00FA3FE6" w:rsidRPr="00FA3FE6" w:rsidRDefault="00FA3FE6" w:rsidP="000B5653">
      <w:pPr>
        <w:pStyle w:val="EndNoteBibliography"/>
      </w:pPr>
    </w:p>
    <w:p w14:paraId="618060CE" w14:textId="77777777" w:rsidR="00FA3FE6" w:rsidRPr="00FA3FE6" w:rsidRDefault="00FA3FE6" w:rsidP="000B5653">
      <w:pPr>
        <w:pStyle w:val="EndNoteBibliography"/>
      </w:pPr>
      <w:bookmarkStart w:id="81" w:name="_ENREF_76"/>
      <w:r w:rsidRPr="00FA3FE6">
        <w:rPr>
          <w:b/>
        </w:rPr>
        <w:t>76.</w:t>
      </w:r>
      <w:r w:rsidRPr="00FA3FE6">
        <w:tab/>
        <w:t xml:space="preserve">Camilleri M, Hasler WL, Parkman HP, Quigley EM, Soffer E. Measurement of gastrointestinal motility in the GI laboratory. </w:t>
      </w:r>
      <w:r w:rsidRPr="00FA3FE6">
        <w:rPr>
          <w:i/>
        </w:rPr>
        <w:t xml:space="preserve">Gastroenterology. </w:t>
      </w:r>
      <w:r w:rsidRPr="00FA3FE6">
        <w:t>1998;115:747-762.</w:t>
      </w:r>
    </w:p>
    <w:bookmarkEnd w:id="81"/>
    <w:p w14:paraId="6C20B539" w14:textId="77777777" w:rsidR="00FA3FE6" w:rsidRPr="00FA3FE6" w:rsidRDefault="00FA3FE6" w:rsidP="000B5653">
      <w:pPr>
        <w:pStyle w:val="EndNoteBibliography"/>
      </w:pPr>
    </w:p>
    <w:p w14:paraId="1717D880" w14:textId="77777777" w:rsidR="00FA3FE6" w:rsidRPr="00FA3FE6" w:rsidRDefault="00FA3FE6" w:rsidP="000B5653">
      <w:pPr>
        <w:pStyle w:val="EndNoteBibliography"/>
      </w:pPr>
      <w:bookmarkStart w:id="82" w:name="_ENREF_77"/>
      <w:r w:rsidRPr="00FA3FE6">
        <w:rPr>
          <w:b/>
        </w:rPr>
        <w:t>77.</w:t>
      </w:r>
      <w:r w:rsidRPr="00FA3FE6">
        <w:tab/>
        <w:t xml:space="preserve">Balan K, Alwis L, Sonoda LI, Pawaroo D, Parry-Jones DR, Middleton S. Utility of whole gut transit scintigraphy in patients with chronic gastrointestinal symptoms. </w:t>
      </w:r>
      <w:r w:rsidRPr="00FA3FE6">
        <w:rPr>
          <w:i/>
        </w:rPr>
        <w:t xml:space="preserve">Nuclear medicine communications. </w:t>
      </w:r>
      <w:r w:rsidRPr="00FA3FE6">
        <w:t>2010;31:328-333.</w:t>
      </w:r>
    </w:p>
    <w:bookmarkEnd w:id="82"/>
    <w:p w14:paraId="164952E4" w14:textId="77777777" w:rsidR="00FA3FE6" w:rsidRPr="00FA3FE6" w:rsidRDefault="00FA3FE6" w:rsidP="000B5653">
      <w:pPr>
        <w:pStyle w:val="EndNoteBibliography"/>
      </w:pPr>
    </w:p>
    <w:p w14:paraId="18BF560F" w14:textId="77777777" w:rsidR="00FA3FE6" w:rsidRPr="00FA3FE6" w:rsidRDefault="00FA3FE6" w:rsidP="000B5653">
      <w:pPr>
        <w:pStyle w:val="EndNoteBibliography"/>
      </w:pPr>
      <w:bookmarkStart w:id="83" w:name="_ENREF_78"/>
      <w:r w:rsidRPr="00FA3FE6">
        <w:rPr>
          <w:b/>
        </w:rPr>
        <w:t>78.</w:t>
      </w:r>
      <w:r w:rsidRPr="00FA3FE6">
        <w:tab/>
        <w:t xml:space="preserve">Shahid S, Ramzan Z, Maurer AH, Parkman HP, Fisher RS. Chronic idiopathic constipation: more than a simple colonic transit disorder. </w:t>
      </w:r>
      <w:r w:rsidRPr="00FA3FE6">
        <w:rPr>
          <w:i/>
        </w:rPr>
        <w:t xml:space="preserve">Journal of clinical gastroenterology. </w:t>
      </w:r>
      <w:r w:rsidRPr="00FA3FE6">
        <w:t>2012;46:150-154.</w:t>
      </w:r>
    </w:p>
    <w:bookmarkEnd w:id="83"/>
    <w:p w14:paraId="05AF7E54" w14:textId="77777777" w:rsidR="00FA3FE6" w:rsidRPr="00FA3FE6" w:rsidRDefault="00FA3FE6" w:rsidP="000B5653">
      <w:pPr>
        <w:pStyle w:val="EndNoteBibliography"/>
      </w:pPr>
    </w:p>
    <w:p w14:paraId="3E55C5F2" w14:textId="77777777" w:rsidR="00FA3FE6" w:rsidRPr="00FA3FE6" w:rsidRDefault="00FA3FE6" w:rsidP="000B5653">
      <w:pPr>
        <w:pStyle w:val="EndNoteBibliography"/>
      </w:pPr>
      <w:bookmarkStart w:id="84" w:name="_ENREF_79"/>
      <w:r w:rsidRPr="00FA3FE6">
        <w:rPr>
          <w:b/>
        </w:rPr>
        <w:t>79.</w:t>
      </w:r>
      <w:r w:rsidRPr="00FA3FE6">
        <w:tab/>
        <w:t xml:space="preserve">Stivland T, Camilleri M, Vassallo M, et al. Scintigraphic measurement of regional gut transit in idiopathic constipation. </w:t>
      </w:r>
      <w:r w:rsidRPr="00FA3FE6">
        <w:rPr>
          <w:i/>
        </w:rPr>
        <w:t xml:space="preserve">Gastroenterology. </w:t>
      </w:r>
      <w:r w:rsidRPr="00FA3FE6">
        <w:t>1991;101:107-115.</w:t>
      </w:r>
    </w:p>
    <w:bookmarkEnd w:id="84"/>
    <w:p w14:paraId="02605316" w14:textId="77777777" w:rsidR="00FA3FE6" w:rsidRPr="00FA3FE6" w:rsidRDefault="00FA3FE6" w:rsidP="000B5653">
      <w:pPr>
        <w:pStyle w:val="EndNoteBibliography"/>
      </w:pPr>
    </w:p>
    <w:p w14:paraId="1B0E20F9" w14:textId="77777777" w:rsidR="00FA3FE6" w:rsidRPr="00FA3FE6" w:rsidRDefault="00FA3FE6" w:rsidP="000B5653">
      <w:pPr>
        <w:pStyle w:val="EndNoteBibliography"/>
      </w:pPr>
      <w:bookmarkStart w:id="85" w:name="_ENREF_80"/>
      <w:r w:rsidRPr="00FA3FE6">
        <w:rPr>
          <w:b/>
        </w:rPr>
        <w:t>80.</w:t>
      </w:r>
      <w:r w:rsidRPr="00FA3FE6">
        <w:tab/>
        <w:t xml:space="preserve">Miller MA, Parkman HP, Urbain J-LC, et al. Comparison of scintigraphy and lactulose breath hydrogen test for assessment of orocecal transit (lactulose accelerates small bowel transit). </w:t>
      </w:r>
      <w:r w:rsidRPr="00FA3FE6">
        <w:rPr>
          <w:i/>
        </w:rPr>
        <w:t xml:space="preserve">Digestive diseases and sciences. </w:t>
      </w:r>
      <w:r w:rsidRPr="00FA3FE6">
        <w:t>1997;42:10-18.</w:t>
      </w:r>
    </w:p>
    <w:bookmarkEnd w:id="85"/>
    <w:p w14:paraId="76B84025" w14:textId="77777777" w:rsidR="00FA3FE6" w:rsidRPr="00FA3FE6" w:rsidRDefault="00FA3FE6" w:rsidP="000B5653">
      <w:pPr>
        <w:pStyle w:val="EndNoteBibliography"/>
      </w:pPr>
    </w:p>
    <w:p w14:paraId="0FDA1204" w14:textId="77777777" w:rsidR="00FA3FE6" w:rsidRPr="00FA3FE6" w:rsidRDefault="00FA3FE6" w:rsidP="000B5653">
      <w:pPr>
        <w:pStyle w:val="EndNoteBibliography"/>
      </w:pPr>
      <w:bookmarkStart w:id="86" w:name="_ENREF_81"/>
      <w:r w:rsidRPr="00FA3FE6">
        <w:rPr>
          <w:b/>
        </w:rPr>
        <w:t>81.</w:t>
      </w:r>
      <w:r w:rsidRPr="00FA3FE6">
        <w:tab/>
        <w:t xml:space="preserve">Prather CM, Camilleri M, Zinsmeister AR, McKinzie S, Thomforde G. Tegaserod accelerates orocecal transit in patients with constipation-predominant irritable bowel syndrome. </w:t>
      </w:r>
      <w:r w:rsidRPr="00FA3FE6">
        <w:rPr>
          <w:i/>
        </w:rPr>
        <w:t xml:space="preserve">Gastroenterology. </w:t>
      </w:r>
      <w:r w:rsidRPr="00FA3FE6">
        <w:t>2000;118:463-468.</w:t>
      </w:r>
    </w:p>
    <w:bookmarkEnd w:id="86"/>
    <w:p w14:paraId="494AA910" w14:textId="77777777" w:rsidR="00FA3FE6" w:rsidRPr="00FA3FE6" w:rsidRDefault="00FA3FE6" w:rsidP="000B5653">
      <w:pPr>
        <w:pStyle w:val="EndNoteBibliography"/>
      </w:pPr>
    </w:p>
    <w:p w14:paraId="6DED95B5" w14:textId="77777777" w:rsidR="00FA3FE6" w:rsidRPr="00FA3FE6" w:rsidRDefault="00FA3FE6" w:rsidP="000B5653">
      <w:pPr>
        <w:pStyle w:val="EndNoteBibliography"/>
      </w:pPr>
      <w:bookmarkStart w:id="87" w:name="_ENREF_82"/>
      <w:r w:rsidRPr="00FA3FE6">
        <w:rPr>
          <w:b/>
        </w:rPr>
        <w:t>82.</w:t>
      </w:r>
      <w:r w:rsidRPr="00FA3FE6">
        <w:tab/>
        <w:t>Szarka LA, Camilleri M. Methods for the assessment of small-bowel and colonic transit. Paper presented at: Seminars in nuclear medicine, 2012.</w:t>
      </w:r>
    </w:p>
    <w:bookmarkEnd w:id="87"/>
    <w:p w14:paraId="4D6E59D2" w14:textId="77777777" w:rsidR="00FA3FE6" w:rsidRPr="00FA3FE6" w:rsidRDefault="00FA3FE6" w:rsidP="000B5653">
      <w:pPr>
        <w:pStyle w:val="EndNoteBibliography"/>
      </w:pPr>
    </w:p>
    <w:p w14:paraId="3AB2F783" w14:textId="77777777" w:rsidR="00FA3FE6" w:rsidRPr="00FA3FE6" w:rsidRDefault="00FA3FE6" w:rsidP="000B5653">
      <w:pPr>
        <w:pStyle w:val="EndNoteBibliography"/>
      </w:pPr>
      <w:bookmarkStart w:id="88" w:name="_ENREF_83"/>
      <w:r w:rsidRPr="00FA3FE6">
        <w:rPr>
          <w:b/>
        </w:rPr>
        <w:t>83.</w:t>
      </w:r>
      <w:r w:rsidRPr="00FA3FE6">
        <w:tab/>
        <w:t xml:space="preserve">Suri J, Kataria R, Malik Z, Parkman H, Schey R. Elevated methane levels in small intestinal bacterial overgrowth suggests delayed small bowel and colonic transit.  . </w:t>
      </w:r>
      <w:r w:rsidRPr="00FA3FE6">
        <w:rPr>
          <w:i/>
        </w:rPr>
        <w:t xml:space="preserve">Medicine. </w:t>
      </w:r>
      <w:r w:rsidRPr="00FA3FE6">
        <w:t>2018;97:e10554.</w:t>
      </w:r>
    </w:p>
    <w:bookmarkEnd w:id="88"/>
    <w:p w14:paraId="46A95B8A" w14:textId="77777777" w:rsidR="00FA3FE6" w:rsidRPr="00FA3FE6" w:rsidRDefault="00FA3FE6" w:rsidP="000B5653">
      <w:pPr>
        <w:pStyle w:val="EndNoteBibliography"/>
      </w:pPr>
    </w:p>
    <w:p w14:paraId="592B4B8D" w14:textId="77777777" w:rsidR="00FA3FE6" w:rsidRPr="00FA3FE6" w:rsidRDefault="00FA3FE6" w:rsidP="000B5653">
      <w:pPr>
        <w:pStyle w:val="EndNoteBibliography"/>
      </w:pPr>
      <w:bookmarkStart w:id="89" w:name="_ENREF_84"/>
      <w:r w:rsidRPr="00FA3FE6">
        <w:rPr>
          <w:b/>
        </w:rPr>
        <w:t>84.</w:t>
      </w:r>
      <w:r w:rsidRPr="00FA3FE6">
        <w:tab/>
        <w:t xml:space="preserve">Zhao J, Zheng X, Chu H, et al. A study of the methodological and clinical validity of the combined lactulose hydrogen breath test with scintigraphic oro‐cecal transit test for diagnosing small intestinal bacterial overgrowth in IBS patients. </w:t>
      </w:r>
      <w:r w:rsidRPr="00FA3FE6">
        <w:rPr>
          <w:i/>
        </w:rPr>
        <w:t xml:space="preserve">Neurogastroenterology &amp; Motility. </w:t>
      </w:r>
      <w:r w:rsidRPr="00FA3FE6">
        <w:t>2014;26:794-802.</w:t>
      </w:r>
    </w:p>
    <w:bookmarkEnd w:id="89"/>
    <w:p w14:paraId="7084C3CB" w14:textId="77777777" w:rsidR="00FA3FE6" w:rsidRPr="00FA3FE6" w:rsidRDefault="00FA3FE6" w:rsidP="000B5653">
      <w:pPr>
        <w:pStyle w:val="EndNoteBibliography"/>
      </w:pPr>
    </w:p>
    <w:p w14:paraId="40D466A7" w14:textId="77777777" w:rsidR="00FA3FE6" w:rsidRPr="00FA3FE6" w:rsidRDefault="00FA3FE6" w:rsidP="000B5653">
      <w:pPr>
        <w:pStyle w:val="EndNoteBibliography"/>
      </w:pPr>
      <w:bookmarkStart w:id="90" w:name="_ENREF_85"/>
      <w:r w:rsidRPr="00FA3FE6">
        <w:rPr>
          <w:b/>
        </w:rPr>
        <w:t>85.</w:t>
      </w:r>
      <w:r w:rsidRPr="00FA3FE6">
        <w:tab/>
        <w:t xml:space="preserve">Cuoco L, Montalto M, Jorizzo RA, et al. Eradication of small intestinal bacterial overgrowth and oro-cecal transit in diabetics. </w:t>
      </w:r>
      <w:r w:rsidRPr="00FA3FE6">
        <w:rPr>
          <w:i/>
        </w:rPr>
        <w:t xml:space="preserve">Hepato-gastroenterology. </w:t>
      </w:r>
      <w:r w:rsidRPr="00FA3FE6">
        <w:t>2002;49:1582-1586.</w:t>
      </w:r>
    </w:p>
    <w:bookmarkEnd w:id="90"/>
    <w:p w14:paraId="64ADFFFF" w14:textId="77777777" w:rsidR="00FA3FE6" w:rsidRPr="00FA3FE6" w:rsidRDefault="00FA3FE6" w:rsidP="000B5653">
      <w:pPr>
        <w:pStyle w:val="EndNoteBibliography"/>
      </w:pPr>
    </w:p>
    <w:p w14:paraId="09020AD0" w14:textId="77777777" w:rsidR="00FA3FE6" w:rsidRPr="00FA3FE6" w:rsidRDefault="00FA3FE6" w:rsidP="000B5653">
      <w:pPr>
        <w:pStyle w:val="EndNoteBibliography"/>
      </w:pPr>
      <w:bookmarkStart w:id="91" w:name="_ENREF_86"/>
      <w:r w:rsidRPr="00FA3FE6">
        <w:rPr>
          <w:b/>
        </w:rPr>
        <w:t>86.</w:t>
      </w:r>
      <w:r w:rsidRPr="00FA3FE6">
        <w:tab/>
        <w:t xml:space="preserve">Rana S, Sharma S, Malik A, et al. Small intestinal bacterial overgrowth and orocecal transit time in patients of inflammatory bowel disease. </w:t>
      </w:r>
      <w:r w:rsidRPr="00FA3FE6">
        <w:rPr>
          <w:i/>
        </w:rPr>
        <w:t xml:space="preserve">Digestive diseases and sciences. </w:t>
      </w:r>
      <w:r w:rsidRPr="00FA3FE6">
        <w:t>2013;58:2594-2598.</w:t>
      </w:r>
    </w:p>
    <w:bookmarkEnd w:id="91"/>
    <w:p w14:paraId="0795887D" w14:textId="77777777" w:rsidR="00FA3FE6" w:rsidRPr="00FA3FE6" w:rsidRDefault="00FA3FE6" w:rsidP="000B5653">
      <w:pPr>
        <w:pStyle w:val="EndNoteBibliography"/>
      </w:pPr>
    </w:p>
    <w:p w14:paraId="18A38978" w14:textId="77777777" w:rsidR="00FA3FE6" w:rsidRPr="00FA3FE6" w:rsidRDefault="00FA3FE6" w:rsidP="000B5653">
      <w:pPr>
        <w:pStyle w:val="EndNoteBibliography"/>
      </w:pPr>
      <w:bookmarkStart w:id="92" w:name="_ENREF_87"/>
      <w:r w:rsidRPr="00FA3FE6">
        <w:rPr>
          <w:b/>
        </w:rPr>
        <w:t>87.</w:t>
      </w:r>
      <w:r w:rsidRPr="00FA3FE6">
        <w:tab/>
        <w:t xml:space="preserve">Wegener M, Adamek R, Wedmann B, Jergas M, Altmeyer P. Gastrointestinal transit through esophagus, stomach, small and large intestine in patients with progressive systemic sclerosis. </w:t>
      </w:r>
      <w:r w:rsidRPr="00FA3FE6">
        <w:rPr>
          <w:i/>
        </w:rPr>
        <w:t xml:space="preserve">Digestive diseases and sciences. </w:t>
      </w:r>
      <w:r w:rsidRPr="00FA3FE6">
        <w:t>1994;39:2209-2215.</w:t>
      </w:r>
    </w:p>
    <w:bookmarkEnd w:id="92"/>
    <w:p w14:paraId="516C892C" w14:textId="77777777" w:rsidR="00FA3FE6" w:rsidRPr="00FA3FE6" w:rsidRDefault="00FA3FE6" w:rsidP="000B5653">
      <w:pPr>
        <w:pStyle w:val="EndNoteBibliography"/>
      </w:pPr>
    </w:p>
    <w:p w14:paraId="74DD37F3" w14:textId="77777777" w:rsidR="00FA3FE6" w:rsidRPr="00FA3FE6" w:rsidRDefault="00FA3FE6" w:rsidP="000B5653">
      <w:pPr>
        <w:pStyle w:val="EndNoteBibliography"/>
      </w:pPr>
      <w:bookmarkStart w:id="93" w:name="_ENREF_88"/>
      <w:r w:rsidRPr="00FA3FE6">
        <w:rPr>
          <w:b/>
        </w:rPr>
        <w:t>88.</w:t>
      </w:r>
      <w:r w:rsidRPr="00FA3FE6">
        <w:tab/>
        <w:t xml:space="preserve">Hasler W, May K, Wilson L, et al. Relating gastric scintigraphy and symptoms to motility capsule transit and pressure findings in suspected gastroparesis. </w:t>
      </w:r>
      <w:r w:rsidRPr="00FA3FE6">
        <w:rPr>
          <w:i/>
        </w:rPr>
        <w:t xml:space="preserve">Neurogastroenterology &amp; Motility. </w:t>
      </w:r>
      <w:r w:rsidRPr="00FA3FE6">
        <w:t>2018;30:e13196.</w:t>
      </w:r>
    </w:p>
    <w:bookmarkEnd w:id="93"/>
    <w:p w14:paraId="6C902338" w14:textId="77777777" w:rsidR="00FA3FE6" w:rsidRPr="00FA3FE6" w:rsidRDefault="00FA3FE6" w:rsidP="000B5653">
      <w:pPr>
        <w:pStyle w:val="EndNoteBibliography"/>
      </w:pPr>
    </w:p>
    <w:p w14:paraId="63263727" w14:textId="77777777" w:rsidR="00FA3FE6" w:rsidRPr="00FA3FE6" w:rsidRDefault="00FA3FE6" w:rsidP="000B5653">
      <w:pPr>
        <w:pStyle w:val="EndNoteBibliography"/>
      </w:pPr>
      <w:bookmarkStart w:id="94" w:name="_ENREF_89"/>
      <w:r w:rsidRPr="00FA3FE6">
        <w:rPr>
          <w:b/>
        </w:rPr>
        <w:t>89.</w:t>
      </w:r>
      <w:r w:rsidRPr="00FA3FE6">
        <w:tab/>
        <w:t xml:space="preserve">Camilleri M, Brown M, Malagelada J. Impaired transit of chyme in chronic intestinal pseudoobstruction. </w:t>
      </w:r>
      <w:r w:rsidRPr="00FA3FE6">
        <w:rPr>
          <w:i/>
        </w:rPr>
        <w:t xml:space="preserve">Gastroenterology. </w:t>
      </w:r>
      <w:r w:rsidRPr="00FA3FE6">
        <w:t>1986;91:619-626.</w:t>
      </w:r>
    </w:p>
    <w:bookmarkEnd w:id="94"/>
    <w:p w14:paraId="5349D015" w14:textId="77777777" w:rsidR="00FA3FE6" w:rsidRPr="00FA3FE6" w:rsidRDefault="00FA3FE6" w:rsidP="000B5653">
      <w:pPr>
        <w:pStyle w:val="EndNoteBibliography"/>
      </w:pPr>
    </w:p>
    <w:p w14:paraId="4D3B1B81" w14:textId="77777777" w:rsidR="00FA3FE6" w:rsidRPr="00FA3FE6" w:rsidRDefault="00FA3FE6" w:rsidP="000B5653">
      <w:pPr>
        <w:pStyle w:val="EndNoteBibliography"/>
      </w:pPr>
      <w:bookmarkStart w:id="95" w:name="_ENREF_90"/>
      <w:r w:rsidRPr="00FA3FE6">
        <w:rPr>
          <w:b/>
        </w:rPr>
        <w:t>90.</w:t>
      </w:r>
      <w:r w:rsidRPr="00FA3FE6">
        <w:tab/>
        <w:t xml:space="preserve">Camilleri M, Zinsmeister A, Greydanus M, et al. Towards a less costly but accurate test of gastric emptying and small bowel transit. </w:t>
      </w:r>
      <w:r w:rsidRPr="00FA3FE6">
        <w:rPr>
          <w:i/>
        </w:rPr>
        <w:t xml:space="preserve">Dig Dis Sci. </w:t>
      </w:r>
      <w:r w:rsidRPr="00FA3FE6">
        <w:t>1991;36:609-615.</w:t>
      </w:r>
    </w:p>
    <w:bookmarkEnd w:id="95"/>
    <w:p w14:paraId="2A11BC66" w14:textId="77777777" w:rsidR="00FA3FE6" w:rsidRPr="00FA3FE6" w:rsidRDefault="00FA3FE6" w:rsidP="000B5653">
      <w:pPr>
        <w:pStyle w:val="EndNoteBibliography"/>
      </w:pPr>
    </w:p>
    <w:p w14:paraId="35B13912" w14:textId="77777777" w:rsidR="00FA3FE6" w:rsidRPr="00FA3FE6" w:rsidRDefault="00FA3FE6" w:rsidP="000B5653">
      <w:pPr>
        <w:pStyle w:val="EndNoteBibliography"/>
      </w:pPr>
      <w:bookmarkStart w:id="96" w:name="_ENREF_91"/>
      <w:r w:rsidRPr="00FA3FE6">
        <w:rPr>
          <w:b/>
        </w:rPr>
        <w:lastRenderedPageBreak/>
        <w:t>91.</w:t>
      </w:r>
      <w:r w:rsidRPr="00FA3FE6">
        <w:tab/>
        <w:t xml:space="preserve">Greydanus M, Camilleri M, LJ, et al. Ileocolonic transfer of solid chyme in small intestinal neuropathies and myopathies. </w:t>
      </w:r>
      <w:r w:rsidRPr="00FA3FE6">
        <w:rPr>
          <w:i/>
        </w:rPr>
        <w:t xml:space="preserve">Gastroenterology. </w:t>
      </w:r>
      <w:r w:rsidRPr="00FA3FE6">
        <w:t>1990;99:158-164.</w:t>
      </w:r>
    </w:p>
    <w:bookmarkEnd w:id="96"/>
    <w:p w14:paraId="41124DEC" w14:textId="77777777" w:rsidR="00FA3FE6" w:rsidRPr="00FA3FE6" w:rsidRDefault="00FA3FE6" w:rsidP="000B5653">
      <w:pPr>
        <w:pStyle w:val="EndNoteBibliography"/>
      </w:pPr>
    </w:p>
    <w:p w14:paraId="3782B072" w14:textId="77777777" w:rsidR="00FA3FE6" w:rsidRPr="00FA3FE6" w:rsidRDefault="00FA3FE6" w:rsidP="000B5653">
      <w:pPr>
        <w:pStyle w:val="EndNoteBibliography"/>
      </w:pPr>
      <w:bookmarkStart w:id="97" w:name="_ENREF_92"/>
      <w:r w:rsidRPr="00FA3FE6">
        <w:rPr>
          <w:b/>
        </w:rPr>
        <w:t>92.</w:t>
      </w:r>
      <w:r w:rsidRPr="00FA3FE6">
        <w:tab/>
        <w:t xml:space="preserve">Gibson NS, Sohne M, Gerdes VE, Nijkeuter M, Buller HR. The importance of clinical probability assessment in interpreting a normal d-dimer in patients with suspected pulmonary embolism. </w:t>
      </w:r>
      <w:r w:rsidRPr="00FA3FE6">
        <w:rPr>
          <w:i/>
        </w:rPr>
        <w:t xml:space="preserve">Chest. </w:t>
      </w:r>
      <w:r w:rsidRPr="00FA3FE6">
        <w:t>2008;134:789-793.</w:t>
      </w:r>
    </w:p>
    <w:bookmarkEnd w:id="97"/>
    <w:p w14:paraId="462DC71B" w14:textId="77777777" w:rsidR="00FA3FE6" w:rsidRPr="00FA3FE6" w:rsidRDefault="00FA3FE6" w:rsidP="000B5653">
      <w:pPr>
        <w:pStyle w:val="EndNoteBibliography"/>
      </w:pPr>
    </w:p>
    <w:p w14:paraId="52C3EF39" w14:textId="77777777" w:rsidR="00FA3FE6" w:rsidRPr="00FA3FE6" w:rsidRDefault="00FA3FE6" w:rsidP="000B5653">
      <w:pPr>
        <w:pStyle w:val="EndNoteBibliography"/>
      </w:pPr>
      <w:bookmarkStart w:id="98" w:name="_ENREF_93"/>
      <w:r w:rsidRPr="00FA3FE6">
        <w:rPr>
          <w:b/>
        </w:rPr>
        <w:t>93.</w:t>
      </w:r>
      <w:r w:rsidRPr="00FA3FE6">
        <w:tab/>
        <w:t xml:space="preserve">Revel MP, Cohen S, Sanchez O, et al. Pulmonary embolism during pregnancy: diagnosis with lung scintigraphy or CT angiography? </w:t>
      </w:r>
      <w:r w:rsidRPr="00FA3FE6">
        <w:rPr>
          <w:i/>
        </w:rPr>
        <w:t xml:space="preserve">Radiology. </w:t>
      </w:r>
      <w:r w:rsidRPr="00FA3FE6">
        <w:t>2011;258:590-598.</w:t>
      </w:r>
    </w:p>
    <w:bookmarkEnd w:id="98"/>
    <w:p w14:paraId="15674C3F" w14:textId="77777777" w:rsidR="00FA3FE6" w:rsidRPr="00FA3FE6" w:rsidRDefault="00FA3FE6" w:rsidP="000B5653">
      <w:pPr>
        <w:pStyle w:val="EndNoteBibliography"/>
      </w:pPr>
    </w:p>
    <w:p w14:paraId="3B397EDA" w14:textId="77777777" w:rsidR="00FA3FE6" w:rsidRPr="00FA3FE6" w:rsidRDefault="00FA3FE6" w:rsidP="000B5653">
      <w:pPr>
        <w:pStyle w:val="EndNoteBibliography"/>
      </w:pPr>
      <w:bookmarkStart w:id="99" w:name="_ENREF_94"/>
      <w:r w:rsidRPr="00FA3FE6">
        <w:rPr>
          <w:b/>
        </w:rPr>
        <w:t>94.</w:t>
      </w:r>
      <w:r w:rsidRPr="00FA3FE6">
        <w:tab/>
        <w:t xml:space="preserve">Camilleri M, AC Ford, Mawe G, et al. Chronic constipation. </w:t>
      </w:r>
      <w:r w:rsidRPr="00FA3FE6">
        <w:rPr>
          <w:i/>
        </w:rPr>
        <w:t xml:space="preserve">Nature Reviews Disease Primers. </w:t>
      </w:r>
      <w:r w:rsidRPr="00FA3FE6">
        <w:t>2017;3:17095.</w:t>
      </w:r>
    </w:p>
    <w:bookmarkEnd w:id="99"/>
    <w:p w14:paraId="3245AC83" w14:textId="77777777" w:rsidR="00FA3FE6" w:rsidRPr="00FA3FE6" w:rsidRDefault="00FA3FE6" w:rsidP="000B5653">
      <w:pPr>
        <w:pStyle w:val="EndNoteBibliography"/>
      </w:pPr>
    </w:p>
    <w:p w14:paraId="03973740" w14:textId="77777777" w:rsidR="00FA3FE6" w:rsidRPr="00FA3FE6" w:rsidRDefault="00FA3FE6" w:rsidP="000B5653">
      <w:pPr>
        <w:pStyle w:val="EndNoteBibliography"/>
      </w:pPr>
      <w:bookmarkStart w:id="100" w:name="_ENREF_95"/>
      <w:r w:rsidRPr="00FA3FE6">
        <w:rPr>
          <w:b/>
        </w:rPr>
        <w:t>95.</w:t>
      </w:r>
      <w:r w:rsidRPr="00FA3FE6">
        <w:tab/>
        <w:t xml:space="preserve">Chitkara D, Bredenoord A, Cremonini F, et al. The Role of Pelvic Floor Dysfunction and Slow Colonic Transit in Adolescents with Refractory Constipation. </w:t>
      </w:r>
      <w:r w:rsidRPr="00FA3FE6">
        <w:rPr>
          <w:i/>
        </w:rPr>
        <w:t xml:space="preserve">Am J Gastroenterol. </w:t>
      </w:r>
      <w:r w:rsidRPr="00FA3FE6">
        <w:t>2004;99:1579-1584.</w:t>
      </w:r>
    </w:p>
    <w:bookmarkEnd w:id="100"/>
    <w:p w14:paraId="404D99D6" w14:textId="77777777" w:rsidR="00FA3FE6" w:rsidRPr="00FA3FE6" w:rsidRDefault="00FA3FE6" w:rsidP="000B5653">
      <w:pPr>
        <w:pStyle w:val="EndNoteBibliography"/>
      </w:pPr>
    </w:p>
    <w:p w14:paraId="4A10C09C" w14:textId="77777777" w:rsidR="00FA3FE6" w:rsidRPr="00FA3FE6" w:rsidRDefault="00FA3FE6" w:rsidP="000B5653">
      <w:pPr>
        <w:pStyle w:val="EndNoteBibliography"/>
      </w:pPr>
      <w:bookmarkStart w:id="101" w:name="_ENREF_96"/>
      <w:r w:rsidRPr="00FA3FE6">
        <w:rPr>
          <w:b/>
        </w:rPr>
        <w:t>96.</w:t>
      </w:r>
      <w:r w:rsidRPr="00FA3FE6">
        <w:tab/>
        <w:t xml:space="preserve">Camilleri M. Scintigraphic biomarkers for colonic dysmotility. </w:t>
      </w:r>
      <w:r w:rsidRPr="00FA3FE6">
        <w:rPr>
          <w:i/>
        </w:rPr>
        <w:t xml:space="preserve">Clin Pharmacol Ther. </w:t>
      </w:r>
      <w:r w:rsidRPr="00FA3FE6">
        <w:t>2010;87:748-753.</w:t>
      </w:r>
    </w:p>
    <w:bookmarkEnd w:id="101"/>
    <w:p w14:paraId="1C452B58" w14:textId="77777777" w:rsidR="00FA3FE6" w:rsidRPr="00FA3FE6" w:rsidRDefault="00FA3FE6" w:rsidP="000B5653">
      <w:pPr>
        <w:pStyle w:val="EndNoteBibliography"/>
      </w:pPr>
    </w:p>
    <w:p w14:paraId="237E9E80" w14:textId="77777777" w:rsidR="00FA3FE6" w:rsidRPr="00FA3FE6" w:rsidRDefault="00FA3FE6" w:rsidP="000B5653">
      <w:pPr>
        <w:pStyle w:val="EndNoteBibliography"/>
      </w:pPr>
      <w:bookmarkStart w:id="102" w:name="_ENREF_97"/>
      <w:r w:rsidRPr="00FA3FE6">
        <w:rPr>
          <w:b/>
        </w:rPr>
        <w:t>97.</w:t>
      </w:r>
      <w:r w:rsidRPr="00FA3FE6">
        <w:tab/>
        <w:t xml:space="preserve">Panganamamula K, Parkman H. Chronic intestinal pseudo-obstruction. </w:t>
      </w:r>
      <w:r w:rsidRPr="00FA3FE6">
        <w:rPr>
          <w:i/>
        </w:rPr>
        <w:t xml:space="preserve">Curr Treat Options Gastroenterol. </w:t>
      </w:r>
      <w:r w:rsidRPr="00FA3FE6">
        <w:t>2005;8:3-11.</w:t>
      </w:r>
    </w:p>
    <w:bookmarkEnd w:id="102"/>
    <w:p w14:paraId="71111BE1" w14:textId="77777777" w:rsidR="00FA3FE6" w:rsidRPr="00FA3FE6" w:rsidRDefault="00FA3FE6" w:rsidP="000B5653">
      <w:pPr>
        <w:pStyle w:val="EndNoteBibliography"/>
      </w:pPr>
    </w:p>
    <w:p w14:paraId="23F44857" w14:textId="77777777" w:rsidR="00FA3FE6" w:rsidRPr="00FA3FE6" w:rsidRDefault="00FA3FE6" w:rsidP="000B5653">
      <w:pPr>
        <w:pStyle w:val="EndNoteBibliography"/>
      </w:pPr>
      <w:bookmarkStart w:id="103" w:name="_ENREF_98"/>
      <w:r w:rsidRPr="00FA3FE6">
        <w:rPr>
          <w:b/>
        </w:rPr>
        <w:t>98.</w:t>
      </w:r>
      <w:r w:rsidRPr="00FA3FE6">
        <w:tab/>
        <w:t xml:space="preserve">Maurer A, Krevsky B. Whole-gut transit scintigraphy in the evaluation of small-bowel and colon transit disorders. </w:t>
      </w:r>
      <w:r w:rsidRPr="00FA3FE6">
        <w:rPr>
          <w:i/>
        </w:rPr>
        <w:t xml:space="preserve">Semin Nucl Med. </w:t>
      </w:r>
      <w:r w:rsidRPr="00FA3FE6">
        <w:t>1995;25:326-338.</w:t>
      </w:r>
    </w:p>
    <w:bookmarkEnd w:id="103"/>
    <w:p w14:paraId="14BF0206" w14:textId="77777777" w:rsidR="00FA3FE6" w:rsidRPr="00FA3FE6" w:rsidRDefault="00FA3FE6" w:rsidP="000B5653">
      <w:pPr>
        <w:pStyle w:val="EndNoteBibliography"/>
      </w:pPr>
    </w:p>
    <w:p w14:paraId="6517A0FF" w14:textId="77777777" w:rsidR="00FA3FE6" w:rsidRPr="00FA3FE6" w:rsidRDefault="00FA3FE6" w:rsidP="000B5653">
      <w:pPr>
        <w:pStyle w:val="EndNoteBibliography"/>
      </w:pPr>
      <w:bookmarkStart w:id="104" w:name="_ENREF_99"/>
      <w:r w:rsidRPr="00FA3FE6">
        <w:rPr>
          <w:b/>
        </w:rPr>
        <w:t>99.</w:t>
      </w:r>
      <w:r w:rsidRPr="00FA3FE6">
        <w:tab/>
        <w:t xml:space="preserve">Charles F, Camilleri M, Phillips SF, Thomforde GM, Forstrom LA. Scintigraphy of the whole gut: clinical evaluation of transit disorders. </w:t>
      </w:r>
      <w:r w:rsidRPr="00FA3FE6">
        <w:rPr>
          <w:i/>
        </w:rPr>
        <w:t xml:space="preserve">Mayo Clin Pro. </w:t>
      </w:r>
      <w:r w:rsidRPr="00FA3FE6">
        <w:t>1995;70:113-118.</w:t>
      </w:r>
    </w:p>
    <w:bookmarkEnd w:id="104"/>
    <w:p w14:paraId="41EF2789" w14:textId="77777777" w:rsidR="00FA3FE6" w:rsidRPr="00FA3FE6" w:rsidRDefault="00FA3FE6" w:rsidP="000B5653">
      <w:pPr>
        <w:pStyle w:val="EndNoteBibliography"/>
      </w:pPr>
    </w:p>
    <w:p w14:paraId="4B34F44F" w14:textId="77777777" w:rsidR="00FA3FE6" w:rsidRPr="00FA3FE6" w:rsidRDefault="00FA3FE6" w:rsidP="000B5653">
      <w:pPr>
        <w:pStyle w:val="EndNoteBibliography"/>
      </w:pPr>
      <w:bookmarkStart w:id="105" w:name="_ENREF_100"/>
      <w:r w:rsidRPr="00FA3FE6">
        <w:rPr>
          <w:b/>
        </w:rPr>
        <w:t>100.</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American Journal of Gastroenterology. </w:t>
      </w:r>
      <w:r w:rsidRPr="00FA3FE6">
        <w:t>2000;95:2838-2847.</w:t>
      </w:r>
    </w:p>
    <w:bookmarkEnd w:id="105"/>
    <w:p w14:paraId="506F2718" w14:textId="77777777" w:rsidR="00FA3FE6" w:rsidRPr="00FA3FE6" w:rsidRDefault="00FA3FE6" w:rsidP="000B5653">
      <w:pPr>
        <w:pStyle w:val="EndNoteBibliography"/>
      </w:pPr>
    </w:p>
    <w:p w14:paraId="31E73F50" w14:textId="77777777" w:rsidR="00FA3FE6" w:rsidRPr="00FA3FE6" w:rsidRDefault="00FA3FE6" w:rsidP="000B5653">
      <w:pPr>
        <w:pStyle w:val="EndNoteBibliography"/>
      </w:pPr>
      <w:bookmarkStart w:id="106" w:name="_ENREF_101"/>
      <w:r w:rsidRPr="00FA3FE6">
        <w:rPr>
          <w:b/>
        </w:rPr>
        <w:t>101.</w:t>
      </w:r>
      <w:r w:rsidRPr="00FA3FE6">
        <w:tab/>
        <w:t xml:space="preserve">Read NW, Al-Janabi MN, Holgate AM, Barber DC, Edwards CA. Simultaneous measurement of gastric emptying, small bowel residence and colonic filling of a solid meal by the use of the gamma camera. </w:t>
      </w:r>
      <w:r w:rsidRPr="00FA3FE6">
        <w:rPr>
          <w:i/>
        </w:rPr>
        <w:t xml:space="preserve">Gut. </w:t>
      </w:r>
      <w:r w:rsidRPr="00FA3FE6">
        <w:t>1986;27:300-308.</w:t>
      </w:r>
    </w:p>
    <w:bookmarkEnd w:id="106"/>
    <w:p w14:paraId="07C295FF" w14:textId="77777777" w:rsidR="00FA3FE6" w:rsidRPr="00FA3FE6" w:rsidRDefault="00FA3FE6" w:rsidP="000B5653">
      <w:pPr>
        <w:pStyle w:val="EndNoteBibliography"/>
      </w:pPr>
    </w:p>
    <w:p w14:paraId="29CAA655" w14:textId="77777777" w:rsidR="00FA3FE6" w:rsidRPr="00FA3FE6" w:rsidRDefault="00FA3FE6" w:rsidP="000B5653">
      <w:pPr>
        <w:pStyle w:val="EndNoteBibliography"/>
      </w:pPr>
      <w:bookmarkStart w:id="107" w:name="_ENREF_102"/>
      <w:r w:rsidRPr="00FA3FE6">
        <w:rPr>
          <w:b/>
        </w:rPr>
        <w:t>102.</w:t>
      </w:r>
      <w:r w:rsidRPr="00FA3FE6">
        <w:tab/>
        <w:t xml:space="preserve">Tursi A. Gastrointestinal motility disturbances in celiac disease. </w:t>
      </w:r>
      <w:r w:rsidRPr="00FA3FE6">
        <w:rPr>
          <w:i/>
        </w:rPr>
        <w:t xml:space="preserve">J Clin Gastroenterol. </w:t>
      </w:r>
      <w:r w:rsidRPr="00FA3FE6">
        <w:t>2004;38:642-645.</w:t>
      </w:r>
    </w:p>
    <w:bookmarkEnd w:id="107"/>
    <w:p w14:paraId="055404AD" w14:textId="77777777" w:rsidR="00FA3FE6" w:rsidRPr="00FA3FE6" w:rsidRDefault="00FA3FE6" w:rsidP="000B5653">
      <w:pPr>
        <w:pStyle w:val="EndNoteBibliography"/>
      </w:pPr>
    </w:p>
    <w:p w14:paraId="664B0022" w14:textId="77777777" w:rsidR="00FA3FE6" w:rsidRPr="00FA3FE6" w:rsidRDefault="00FA3FE6" w:rsidP="000B5653">
      <w:pPr>
        <w:pStyle w:val="EndNoteBibliography"/>
      </w:pPr>
      <w:bookmarkStart w:id="108" w:name="_ENREF_103"/>
      <w:r w:rsidRPr="00FA3FE6">
        <w:rPr>
          <w:b/>
        </w:rPr>
        <w:t>103.</w:t>
      </w:r>
      <w:r w:rsidRPr="00FA3FE6">
        <w:tab/>
        <w:t xml:space="preserve">Kamm M, Hawley P, Lennard-Jones J. Outcome of colectomy for severe idiopathic constipation. </w:t>
      </w:r>
      <w:r w:rsidRPr="00FA3FE6">
        <w:rPr>
          <w:i/>
        </w:rPr>
        <w:t xml:space="preserve">Gut. </w:t>
      </w:r>
      <w:r w:rsidRPr="00FA3FE6">
        <w:t>1988;29:969-973.</w:t>
      </w:r>
    </w:p>
    <w:bookmarkEnd w:id="108"/>
    <w:p w14:paraId="4BE95925" w14:textId="77777777" w:rsidR="00FA3FE6" w:rsidRPr="00FA3FE6" w:rsidRDefault="00FA3FE6" w:rsidP="000B5653">
      <w:pPr>
        <w:pStyle w:val="EndNoteBibliography"/>
      </w:pPr>
    </w:p>
    <w:p w14:paraId="1D30A966" w14:textId="77777777" w:rsidR="00FA3FE6" w:rsidRPr="00FA3FE6" w:rsidRDefault="00FA3FE6" w:rsidP="000B5653">
      <w:pPr>
        <w:pStyle w:val="EndNoteBibliography"/>
      </w:pPr>
      <w:bookmarkStart w:id="109" w:name="_ENREF_104"/>
      <w:r w:rsidRPr="00FA3FE6">
        <w:rPr>
          <w:b/>
        </w:rPr>
        <w:t>104.</w:t>
      </w:r>
      <w:r w:rsidRPr="00FA3FE6">
        <w:tab/>
        <w:t xml:space="preserve">VanDerSijp JR, Kamm MA, Nightingale JM, et al. Disturbed gastric and small bowel transit in severe idiopathic constipation. </w:t>
      </w:r>
      <w:r w:rsidRPr="00FA3FE6">
        <w:rPr>
          <w:i/>
        </w:rPr>
        <w:t xml:space="preserve">Dig Dis Sci. </w:t>
      </w:r>
      <w:r w:rsidRPr="00FA3FE6">
        <w:t>1993;38:837-844.</w:t>
      </w:r>
    </w:p>
    <w:bookmarkEnd w:id="109"/>
    <w:p w14:paraId="0D765002" w14:textId="77777777" w:rsidR="00FA3FE6" w:rsidRPr="00FA3FE6" w:rsidRDefault="00FA3FE6" w:rsidP="000B5653">
      <w:pPr>
        <w:pStyle w:val="EndNoteBibliography"/>
      </w:pPr>
    </w:p>
    <w:p w14:paraId="024E1E07" w14:textId="77777777" w:rsidR="00FA3FE6" w:rsidRPr="00FA3FE6" w:rsidRDefault="00FA3FE6" w:rsidP="000B5653">
      <w:pPr>
        <w:pStyle w:val="EndNoteBibliography"/>
      </w:pPr>
      <w:bookmarkStart w:id="110" w:name="_ENREF_105"/>
      <w:r w:rsidRPr="00FA3FE6">
        <w:rPr>
          <w:b/>
        </w:rPr>
        <w:t>105.</w:t>
      </w:r>
      <w:r w:rsidRPr="00FA3FE6">
        <w:tab/>
        <w:t xml:space="preserve">Kottekkattu B, Lankanatha A, Sonoda LI, Pawaroo D, Parry-Jones D, Middleton S. Utility of whole gut transit scintigraphy in patients with chronic gastrointestinal symptoms. </w:t>
      </w:r>
      <w:r w:rsidRPr="00FA3FE6">
        <w:rPr>
          <w:i/>
        </w:rPr>
        <w:t xml:space="preserve">Nuc Med Comm. </w:t>
      </w:r>
      <w:r w:rsidRPr="00FA3FE6">
        <w:t>2010;31:328-333.</w:t>
      </w:r>
    </w:p>
    <w:bookmarkEnd w:id="110"/>
    <w:p w14:paraId="53E8C371" w14:textId="77777777" w:rsidR="00FA3FE6" w:rsidRPr="00FA3FE6" w:rsidRDefault="00FA3FE6" w:rsidP="000B5653">
      <w:pPr>
        <w:pStyle w:val="EndNoteBibliography"/>
      </w:pPr>
    </w:p>
    <w:p w14:paraId="1A00659E" w14:textId="77777777" w:rsidR="00FA3FE6" w:rsidRPr="00FA3FE6" w:rsidRDefault="00FA3FE6" w:rsidP="000B5653">
      <w:pPr>
        <w:pStyle w:val="EndNoteBibliography"/>
      </w:pPr>
      <w:bookmarkStart w:id="111" w:name="_ENREF_106"/>
      <w:r w:rsidRPr="00FA3FE6">
        <w:rPr>
          <w:b/>
        </w:rPr>
        <w:t>106.</w:t>
      </w:r>
      <w:r w:rsidRPr="00FA3FE6">
        <w:tab/>
        <w:t xml:space="preserve">McCoy J, Beck D. Surgical Management of Colonic Inertia. </w:t>
      </w:r>
      <w:r w:rsidRPr="00FA3FE6">
        <w:rPr>
          <w:i/>
        </w:rPr>
        <w:t xml:space="preserve">Clin Colon Rectal Surg. </w:t>
      </w:r>
      <w:r w:rsidRPr="00FA3FE6">
        <w:t>2012;25:20-23.</w:t>
      </w:r>
    </w:p>
    <w:bookmarkEnd w:id="111"/>
    <w:p w14:paraId="6E34E828" w14:textId="77777777" w:rsidR="00FA3FE6" w:rsidRPr="00FA3FE6" w:rsidRDefault="00FA3FE6" w:rsidP="000B5653">
      <w:pPr>
        <w:pStyle w:val="EndNoteBibliography"/>
      </w:pPr>
    </w:p>
    <w:p w14:paraId="0EE417E7" w14:textId="77777777" w:rsidR="00FA3FE6" w:rsidRPr="00FA3FE6" w:rsidRDefault="00FA3FE6" w:rsidP="000B5653">
      <w:pPr>
        <w:pStyle w:val="EndNoteBibliography"/>
      </w:pPr>
      <w:bookmarkStart w:id="112" w:name="_ENREF_107"/>
      <w:r w:rsidRPr="00FA3FE6">
        <w:rPr>
          <w:b/>
        </w:rPr>
        <w:t>107.</w:t>
      </w:r>
      <w:r w:rsidRPr="00FA3FE6">
        <w:tab/>
        <w:t xml:space="preserve">Orthey P, Dadparvar S, Parkman H, Maurer A. Enhanced Gastric Emptying Scintigraphy to Assess Fundic Accommodation Using Intragastric Meal Distribution and Antral Contractility. </w:t>
      </w:r>
      <w:r w:rsidRPr="00FA3FE6">
        <w:rPr>
          <w:i/>
        </w:rPr>
        <w:t xml:space="preserve">J Nucl Med Technol. </w:t>
      </w:r>
      <w:r w:rsidRPr="00FA3FE6">
        <w:t>2019;In Press June 2019.</w:t>
      </w:r>
    </w:p>
    <w:bookmarkEnd w:id="112"/>
    <w:p w14:paraId="3F7D7AB6" w14:textId="77777777" w:rsidR="00FA3FE6" w:rsidRPr="00FA3FE6" w:rsidRDefault="00FA3FE6" w:rsidP="000B5653">
      <w:pPr>
        <w:pStyle w:val="EndNoteBibliography"/>
      </w:pPr>
    </w:p>
    <w:p w14:paraId="6D8E7159" w14:textId="77777777" w:rsidR="00FA3FE6" w:rsidRPr="00FA3FE6" w:rsidRDefault="00FA3FE6" w:rsidP="000B5653">
      <w:pPr>
        <w:pStyle w:val="EndNoteBibliography"/>
      </w:pPr>
      <w:bookmarkStart w:id="113" w:name="_ENREF_108"/>
      <w:r w:rsidRPr="00FA3FE6">
        <w:rPr>
          <w:b/>
        </w:rPr>
        <w:t>108.</w:t>
      </w:r>
      <w:r w:rsidRPr="00FA3FE6">
        <w:tab/>
        <w:t>SNMMI. Dose Optimization.  http://www.snmmi.org/ClinicalPractice/DoseOptimization.aspx?ItemNumber=7317.</w:t>
      </w:r>
    </w:p>
    <w:bookmarkEnd w:id="113"/>
    <w:p w14:paraId="5997D211" w14:textId="77777777" w:rsidR="00FA3FE6" w:rsidRPr="00FA3FE6" w:rsidRDefault="00FA3FE6" w:rsidP="000B5653">
      <w:pPr>
        <w:pStyle w:val="EndNoteBibliography"/>
      </w:pPr>
    </w:p>
    <w:p w14:paraId="541CC2F4" w14:textId="0C9F62A3" w:rsidR="00FA3FE6" w:rsidRPr="00FA3FE6" w:rsidRDefault="00FA3FE6" w:rsidP="000B5653">
      <w:pPr>
        <w:pStyle w:val="EndNoteBibliographyTitle"/>
      </w:pPr>
      <w:r w:rsidRPr="00FA3FE6">
        <w:t>REFERENCES</w:t>
      </w:r>
    </w:p>
    <w:p w14:paraId="57C21BA7" w14:textId="77777777" w:rsidR="00FA3FE6" w:rsidRPr="00FA3FE6" w:rsidRDefault="00FA3FE6" w:rsidP="000B5653">
      <w:pPr>
        <w:pStyle w:val="EndNoteBibliographyTitle"/>
      </w:pPr>
    </w:p>
    <w:p w14:paraId="74308099" w14:textId="77777777" w:rsidR="00FA3FE6" w:rsidRPr="00FA3FE6" w:rsidRDefault="00FA3FE6" w:rsidP="000B5653">
      <w:pPr>
        <w:pStyle w:val="EndNoteBibliography"/>
      </w:pPr>
      <w:r w:rsidRPr="00FA3FE6">
        <w:rPr>
          <w:b/>
        </w:rPr>
        <w:t>1.</w:t>
      </w:r>
      <w:r w:rsidRPr="00FA3FE6">
        <w:tab/>
        <w:t xml:space="preserve">Fitch K BS, Aguilar MD, Burnand B. . </w:t>
      </w:r>
      <w:r w:rsidRPr="00FA3FE6">
        <w:rPr>
          <w:i/>
        </w:rPr>
        <w:t>The RAND/UCLA Appropriateness Method User’s Manual</w:t>
      </w:r>
      <w:r w:rsidRPr="00FA3FE6">
        <w:t>. Santa Monica, CA: RAND Corporation; 2001.</w:t>
      </w:r>
    </w:p>
    <w:p w14:paraId="54EF0A48" w14:textId="77777777" w:rsidR="00FA3FE6" w:rsidRPr="00FA3FE6" w:rsidRDefault="00FA3FE6" w:rsidP="000B5653">
      <w:pPr>
        <w:pStyle w:val="EndNoteBibliography"/>
      </w:pPr>
    </w:p>
    <w:p w14:paraId="4AA4C199" w14:textId="77777777" w:rsidR="00FA3FE6" w:rsidRPr="00FA3FE6" w:rsidRDefault="00FA3FE6" w:rsidP="000B5653">
      <w:pPr>
        <w:pStyle w:val="EndNoteBibliography"/>
      </w:pPr>
      <w:r w:rsidRPr="00FA3FE6">
        <w:rPr>
          <w:b/>
        </w:rPr>
        <w:lastRenderedPageBreak/>
        <w:t>2.</w:t>
      </w:r>
      <w:r w:rsidRPr="00FA3FE6">
        <w:tab/>
        <w:t xml:space="preserve">Hendel RC, Patel MR, Allen JM, et al. Appropriate use of cardiovascular technology: 2013 ACCF appropriate use criteria methodology update: a report of the American College of Cardiology Foundation appropriate use criteria task force. </w:t>
      </w:r>
      <w:r w:rsidRPr="00FA3FE6">
        <w:rPr>
          <w:i/>
        </w:rPr>
        <w:t xml:space="preserve">J Am Coll Cardiol. </w:t>
      </w:r>
      <w:r w:rsidRPr="00FA3FE6">
        <w:t>2013;61:1305-1317.</w:t>
      </w:r>
    </w:p>
    <w:p w14:paraId="02C9BD0F" w14:textId="77777777" w:rsidR="00FA3FE6" w:rsidRPr="00FA3FE6" w:rsidRDefault="00FA3FE6" w:rsidP="000B5653">
      <w:pPr>
        <w:pStyle w:val="EndNoteBibliography"/>
      </w:pPr>
    </w:p>
    <w:p w14:paraId="15F455A1" w14:textId="77777777" w:rsidR="00FA3FE6" w:rsidRPr="00FA3FE6" w:rsidRDefault="00FA3FE6" w:rsidP="000B5653">
      <w:pPr>
        <w:pStyle w:val="EndNoteBibliography"/>
      </w:pPr>
      <w:r w:rsidRPr="00FA3FE6">
        <w:rPr>
          <w:b/>
        </w:rPr>
        <w:t>3.</w:t>
      </w:r>
      <w:r w:rsidRPr="00FA3FE6">
        <w:tab/>
        <w:t xml:space="preserve">Academy IoMotN. </w:t>
      </w:r>
      <w:r w:rsidRPr="00FA3FE6">
        <w:rPr>
          <w:i/>
        </w:rPr>
        <w:t>Clinical Practice Guidelines We Can Trust</w:t>
      </w:r>
      <w:r w:rsidRPr="00FA3FE6">
        <w:t>. Washington, DC: National Academies Press; 2011.</w:t>
      </w:r>
    </w:p>
    <w:p w14:paraId="7ADDC97E" w14:textId="77777777" w:rsidR="00FA3FE6" w:rsidRPr="00FA3FE6" w:rsidRDefault="00FA3FE6" w:rsidP="000B5653">
      <w:pPr>
        <w:pStyle w:val="EndNoteBibliography"/>
      </w:pPr>
    </w:p>
    <w:p w14:paraId="5C6A455D" w14:textId="77777777" w:rsidR="00FA3FE6" w:rsidRPr="00FA3FE6" w:rsidRDefault="00FA3FE6" w:rsidP="000B5653">
      <w:pPr>
        <w:pStyle w:val="EndNoteBibliography"/>
      </w:pPr>
      <w:r w:rsidRPr="00FA3FE6">
        <w:rPr>
          <w:b/>
        </w:rPr>
        <w:t>4.</w:t>
      </w:r>
      <w:r w:rsidRPr="00FA3FE6">
        <w:tab/>
        <w:t>Center PNE-BP. Systematic Review: Gastrointestinal Transit Imaging. In: University OHaS, ed. Portland, Oregon; 2008.</w:t>
      </w:r>
    </w:p>
    <w:p w14:paraId="6F0E072A" w14:textId="77777777" w:rsidR="00FA3FE6" w:rsidRPr="00FA3FE6" w:rsidRDefault="00FA3FE6" w:rsidP="000B5653">
      <w:pPr>
        <w:pStyle w:val="EndNoteBibliography"/>
      </w:pPr>
    </w:p>
    <w:p w14:paraId="019CAEAA" w14:textId="77777777" w:rsidR="00FA3FE6" w:rsidRPr="00FA3FE6" w:rsidRDefault="00FA3FE6" w:rsidP="000B5653">
      <w:pPr>
        <w:pStyle w:val="EndNoteBibliography"/>
      </w:pPr>
      <w:r w:rsidRPr="00FA3FE6">
        <w:rPr>
          <w:b/>
        </w:rPr>
        <w:t>5.</w:t>
      </w:r>
      <w:r w:rsidRPr="00FA3FE6">
        <w:tab/>
        <w:t xml:space="preserve">Whiting PF, Rutjes AW, Westwood ME, et al. QUADAS-2: a revised tool for the quality assessment of diagnostic accuracy studies. </w:t>
      </w:r>
      <w:r w:rsidRPr="00FA3FE6">
        <w:rPr>
          <w:i/>
        </w:rPr>
        <w:t xml:space="preserve">Ann Intern Med. </w:t>
      </w:r>
      <w:r w:rsidRPr="00FA3FE6">
        <w:t>2011;155:529-536.</w:t>
      </w:r>
    </w:p>
    <w:p w14:paraId="6281E479" w14:textId="77777777" w:rsidR="00FA3FE6" w:rsidRPr="00FA3FE6" w:rsidRDefault="00FA3FE6" w:rsidP="000B5653">
      <w:pPr>
        <w:pStyle w:val="EndNoteBibliography"/>
      </w:pPr>
    </w:p>
    <w:p w14:paraId="693508D0" w14:textId="77777777" w:rsidR="00FA3FE6" w:rsidRPr="00FA3FE6" w:rsidRDefault="00FA3FE6" w:rsidP="000B5653">
      <w:pPr>
        <w:pStyle w:val="EndNoteBibliography"/>
      </w:pPr>
      <w:r w:rsidRPr="00FA3FE6">
        <w:rPr>
          <w:b/>
        </w:rPr>
        <w:t>6.</w:t>
      </w:r>
      <w:r w:rsidRPr="00FA3FE6">
        <w:tab/>
        <w:t>AQA. Principles for Appropriateness Criteria. In: Alliance AaQ, ed. London, U.K.; 2009.</w:t>
      </w:r>
    </w:p>
    <w:p w14:paraId="3E9C807C" w14:textId="77777777" w:rsidR="00FA3FE6" w:rsidRPr="00FA3FE6" w:rsidRDefault="00FA3FE6" w:rsidP="000B5653">
      <w:pPr>
        <w:pStyle w:val="EndNoteBibliography"/>
      </w:pPr>
    </w:p>
    <w:p w14:paraId="763023D9" w14:textId="77777777" w:rsidR="00FA3FE6" w:rsidRPr="00FA3FE6" w:rsidRDefault="00FA3FE6" w:rsidP="000B5653">
      <w:pPr>
        <w:pStyle w:val="EndNoteBibliography"/>
      </w:pPr>
      <w:r w:rsidRPr="00FA3FE6">
        <w:rPr>
          <w:b/>
        </w:rPr>
        <w:t>7.</w:t>
      </w:r>
      <w:r w:rsidRPr="00FA3FE6">
        <w:tab/>
        <w:t xml:space="preserve">Drane W, Johnson D, Hagan D, Cattau E. "Nutcracker" esophagus: Diagnosis with radionuclide esophageal scintigraphy versus manometry. </w:t>
      </w:r>
      <w:r w:rsidRPr="00FA3FE6">
        <w:rPr>
          <w:i/>
        </w:rPr>
        <w:t xml:space="preserve">Radiology. </w:t>
      </w:r>
      <w:r w:rsidRPr="00FA3FE6">
        <w:t>1987;163:33-37.</w:t>
      </w:r>
    </w:p>
    <w:p w14:paraId="2AE485E3" w14:textId="77777777" w:rsidR="00FA3FE6" w:rsidRPr="00FA3FE6" w:rsidRDefault="00FA3FE6" w:rsidP="000B5653">
      <w:pPr>
        <w:pStyle w:val="EndNoteBibliography"/>
      </w:pPr>
    </w:p>
    <w:p w14:paraId="0E96B62D" w14:textId="77777777" w:rsidR="00FA3FE6" w:rsidRPr="00FA3FE6" w:rsidRDefault="00FA3FE6" w:rsidP="000B5653">
      <w:pPr>
        <w:pStyle w:val="EndNoteBibliography"/>
      </w:pPr>
      <w:r w:rsidRPr="00FA3FE6">
        <w:rPr>
          <w:b/>
        </w:rPr>
        <w:t>8.</w:t>
      </w:r>
      <w:r w:rsidRPr="00FA3FE6">
        <w:tab/>
        <w:t xml:space="preserve">RH H, Rc L, MW P, RW M. Detection of esophageal motor disorders by radionuclide transit studies, a reappraisal. </w:t>
      </w:r>
      <w:r w:rsidRPr="00FA3FE6">
        <w:rPr>
          <w:i/>
        </w:rPr>
        <w:t xml:space="preserve">Dig Dis Sci. </w:t>
      </w:r>
      <w:r w:rsidRPr="00FA3FE6">
        <w:t>1989;34:905-912.</w:t>
      </w:r>
    </w:p>
    <w:p w14:paraId="5673464C" w14:textId="77777777" w:rsidR="00FA3FE6" w:rsidRPr="00FA3FE6" w:rsidRDefault="00FA3FE6" w:rsidP="000B5653">
      <w:pPr>
        <w:pStyle w:val="EndNoteBibliography"/>
      </w:pPr>
    </w:p>
    <w:p w14:paraId="449B4579" w14:textId="77777777" w:rsidR="00FA3FE6" w:rsidRPr="00FA3FE6" w:rsidRDefault="00FA3FE6" w:rsidP="000B5653">
      <w:pPr>
        <w:pStyle w:val="EndNoteBibliography"/>
      </w:pPr>
      <w:r w:rsidRPr="00FA3FE6">
        <w:rPr>
          <w:b/>
        </w:rPr>
        <w:t>9.</w:t>
      </w:r>
      <w:r w:rsidRPr="00FA3FE6">
        <w:tab/>
        <w:t xml:space="preserve">Jorgensen F, Hesse B, Tromholt N, Hojgaarde L, Stubgaard M. Esophageal scintigraphy: reproducibility and normal ranges. </w:t>
      </w:r>
      <w:r w:rsidRPr="00FA3FE6">
        <w:rPr>
          <w:i/>
        </w:rPr>
        <w:t xml:space="preserve">J Nucl Med. </w:t>
      </w:r>
      <w:r w:rsidRPr="00FA3FE6">
        <w:t>1992;33:2106-2109.</w:t>
      </w:r>
    </w:p>
    <w:p w14:paraId="097D404D" w14:textId="77777777" w:rsidR="00FA3FE6" w:rsidRPr="00FA3FE6" w:rsidRDefault="00FA3FE6" w:rsidP="000B5653">
      <w:pPr>
        <w:pStyle w:val="EndNoteBibliography"/>
      </w:pPr>
    </w:p>
    <w:p w14:paraId="39F89AC6" w14:textId="77777777" w:rsidR="00FA3FE6" w:rsidRPr="00FA3FE6" w:rsidRDefault="00FA3FE6" w:rsidP="000B5653">
      <w:pPr>
        <w:pStyle w:val="EndNoteBibliography"/>
      </w:pPr>
      <w:r w:rsidRPr="00FA3FE6">
        <w:rPr>
          <w:b/>
        </w:rPr>
        <w:t>10.</w:t>
      </w:r>
      <w:r w:rsidRPr="00FA3FE6">
        <w:tab/>
        <w:t xml:space="preserve">Maurer A, Parkman H. Update on gastrointestinal scintigraphy </w:t>
      </w:r>
      <w:r w:rsidRPr="00FA3FE6">
        <w:rPr>
          <w:i/>
        </w:rPr>
        <w:t xml:space="preserve">Sem Nucl Med. </w:t>
      </w:r>
      <w:r w:rsidRPr="00FA3FE6">
        <w:t>2006;36:110-118.</w:t>
      </w:r>
    </w:p>
    <w:p w14:paraId="3D3D923D" w14:textId="77777777" w:rsidR="00FA3FE6" w:rsidRPr="00FA3FE6" w:rsidRDefault="00FA3FE6" w:rsidP="000B5653">
      <w:pPr>
        <w:pStyle w:val="EndNoteBibliography"/>
      </w:pPr>
    </w:p>
    <w:p w14:paraId="653C5987" w14:textId="77777777" w:rsidR="00FA3FE6" w:rsidRPr="00FA3FE6" w:rsidRDefault="00FA3FE6" w:rsidP="000B5653">
      <w:pPr>
        <w:pStyle w:val="EndNoteBibliography"/>
      </w:pPr>
      <w:r w:rsidRPr="00FA3FE6">
        <w:rPr>
          <w:b/>
        </w:rPr>
        <w:t>11.</w:t>
      </w:r>
      <w:r w:rsidRPr="00FA3FE6">
        <w:tab/>
        <w:t xml:space="preserve">Blackwell J, Hannan W, Adam R, et al. Radionuclide transit studies in the detection of oesophageal dysmotility. </w:t>
      </w:r>
      <w:r w:rsidRPr="00FA3FE6">
        <w:rPr>
          <w:i/>
        </w:rPr>
        <w:t xml:space="preserve">Gut. </w:t>
      </w:r>
      <w:r w:rsidRPr="00FA3FE6">
        <w:t>1983;24:421-426.</w:t>
      </w:r>
    </w:p>
    <w:p w14:paraId="53EDCA7C" w14:textId="77777777" w:rsidR="00FA3FE6" w:rsidRPr="00FA3FE6" w:rsidRDefault="00FA3FE6" w:rsidP="000B5653">
      <w:pPr>
        <w:pStyle w:val="EndNoteBibliography"/>
      </w:pPr>
    </w:p>
    <w:p w14:paraId="48F74F52" w14:textId="77777777" w:rsidR="00FA3FE6" w:rsidRPr="00FA3FE6" w:rsidRDefault="00FA3FE6" w:rsidP="000B5653">
      <w:pPr>
        <w:pStyle w:val="EndNoteBibliography"/>
      </w:pPr>
      <w:r w:rsidRPr="00FA3FE6">
        <w:rPr>
          <w:b/>
        </w:rPr>
        <w:t>12.</w:t>
      </w:r>
      <w:r w:rsidRPr="00FA3FE6">
        <w:tab/>
        <w:t xml:space="preserve">Caestecker Jd, Blackwell J, Adam R, et al. Clinical value of radionuclide oesophageal transit measurement. </w:t>
      </w:r>
      <w:r w:rsidRPr="00FA3FE6">
        <w:rPr>
          <w:i/>
        </w:rPr>
        <w:t xml:space="preserve">Gut. </w:t>
      </w:r>
      <w:r w:rsidRPr="00FA3FE6">
        <w:t>1986;27:659-666.</w:t>
      </w:r>
    </w:p>
    <w:p w14:paraId="7CC269A2" w14:textId="77777777" w:rsidR="00FA3FE6" w:rsidRPr="00FA3FE6" w:rsidRDefault="00FA3FE6" w:rsidP="000B5653">
      <w:pPr>
        <w:pStyle w:val="EndNoteBibliography"/>
      </w:pPr>
    </w:p>
    <w:p w14:paraId="7D029372" w14:textId="77777777" w:rsidR="00FA3FE6" w:rsidRPr="00FA3FE6" w:rsidRDefault="00FA3FE6" w:rsidP="000B5653">
      <w:pPr>
        <w:pStyle w:val="EndNoteBibliography"/>
      </w:pPr>
      <w:r w:rsidRPr="00FA3FE6">
        <w:rPr>
          <w:b/>
        </w:rPr>
        <w:t>13.</w:t>
      </w:r>
      <w:r w:rsidRPr="00FA3FE6">
        <w:tab/>
        <w:t xml:space="preserve">Gilchrist A, Laird J, Ferguson W. What is the significance of the abnormal oesophageal scintigram? . </w:t>
      </w:r>
      <w:r w:rsidRPr="00FA3FE6">
        <w:rPr>
          <w:i/>
        </w:rPr>
        <w:t xml:space="preserve">Clin Radiol. </w:t>
      </w:r>
      <w:r w:rsidRPr="00FA3FE6">
        <w:t>1987;38:509-511.</w:t>
      </w:r>
    </w:p>
    <w:p w14:paraId="2391EF9E" w14:textId="77777777" w:rsidR="00FA3FE6" w:rsidRPr="00FA3FE6" w:rsidRDefault="00FA3FE6" w:rsidP="000B5653">
      <w:pPr>
        <w:pStyle w:val="EndNoteBibliography"/>
      </w:pPr>
    </w:p>
    <w:p w14:paraId="5C562B65" w14:textId="77777777" w:rsidR="00FA3FE6" w:rsidRPr="00FA3FE6" w:rsidRDefault="00FA3FE6" w:rsidP="000B5653">
      <w:pPr>
        <w:pStyle w:val="EndNoteBibliography"/>
      </w:pPr>
      <w:r w:rsidRPr="00FA3FE6">
        <w:rPr>
          <w:b/>
        </w:rPr>
        <w:t>14.</w:t>
      </w:r>
      <w:r w:rsidRPr="00FA3FE6">
        <w:tab/>
        <w:t xml:space="preserve">Mughal M, Marples M, Bancewicz J. Scintigraphic assessment of oesophageal motility: what does it show and how reliable is it? . </w:t>
      </w:r>
      <w:r w:rsidRPr="00FA3FE6">
        <w:rPr>
          <w:i/>
        </w:rPr>
        <w:t xml:space="preserve">Gut. </w:t>
      </w:r>
      <w:r w:rsidRPr="00FA3FE6">
        <w:t>1986;27:946-953.</w:t>
      </w:r>
    </w:p>
    <w:p w14:paraId="51257F08" w14:textId="77777777" w:rsidR="00FA3FE6" w:rsidRPr="00FA3FE6" w:rsidRDefault="00FA3FE6" w:rsidP="000B5653">
      <w:pPr>
        <w:pStyle w:val="EndNoteBibliography"/>
      </w:pPr>
    </w:p>
    <w:p w14:paraId="09AC679F" w14:textId="77777777" w:rsidR="00FA3FE6" w:rsidRPr="00FA3FE6" w:rsidRDefault="00FA3FE6" w:rsidP="000B5653">
      <w:pPr>
        <w:pStyle w:val="EndNoteBibliography"/>
      </w:pPr>
      <w:r w:rsidRPr="00FA3FE6">
        <w:rPr>
          <w:b/>
        </w:rPr>
        <w:t>15.</w:t>
      </w:r>
      <w:r w:rsidRPr="00FA3FE6">
        <w:tab/>
        <w:t xml:space="preserve">Parkman H, Maurer A, Caroline D, et al. Optimal evaluation of patients with nonobstructive esophageal dysphagia. </w:t>
      </w:r>
      <w:r w:rsidRPr="00FA3FE6">
        <w:rPr>
          <w:i/>
        </w:rPr>
        <w:t xml:space="preserve">Dig Dis Sci. </w:t>
      </w:r>
      <w:r w:rsidRPr="00FA3FE6">
        <w:t>1996;41:1355-1368.</w:t>
      </w:r>
    </w:p>
    <w:p w14:paraId="1D53F9C2" w14:textId="77777777" w:rsidR="00FA3FE6" w:rsidRPr="00FA3FE6" w:rsidRDefault="00FA3FE6" w:rsidP="000B5653">
      <w:pPr>
        <w:pStyle w:val="EndNoteBibliography"/>
      </w:pPr>
    </w:p>
    <w:p w14:paraId="037727D8" w14:textId="77777777" w:rsidR="00FA3FE6" w:rsidRPr="00FA3FE6" w:rsidRDefault="00FA3FE6" w:rsidP="000B5653">
      <w:pPr>
        <w:pStyle w:val="EndNoteBibliography"/>
      </w:pPr>
      <w:r w:rsidRPr="00FA3FE6">
        <w:rPr>
          <w:b/>
        </w:rPr>
        <w:t>16.</w:t>
      </w:r>
      <w:r w:rsidRPr="00FA3FE6">
        <w:tab/>
        <w:t xml:space="preserve">Tatsch K, Voderholzer W, Weiss M, et al. Reappraisal of quantitative esophageal scintigraphy by optimizing results with ROC analyses. </w:t>
      </w:r>
      <w:r w:rsidRPr="00FA3FE6">
        <w:rPr>
          <w:i/>
        </w:rPr>
        <w:t xml:space="preserve">J Nucl Med. </w:t>
      </w:r>
      <w:r w:rsidRPr="00FA3FE6">
        <w:t>1996;37:1799-1805.</w:t>
      </w:r>
    </w:p>
    <w:p w14:paraId="76B94733" w14:textId="77777777" w:rsidR="00FA3FE6" w:rsidRPr="00FA3FE6" w:rsidRDefault="00FA3FE6" w:rsidP="000B5653">
      <w:pPr>
        <w:pStyle w:val="EndNoteBibliography"/>
      </w:pPr>
    </w:p>
    <w:p w14:paraId="7C5165C3" w14:textId="77777777" w:rsidR="00FA3FE6" w:rsidRPr="00FA3FE6" w:rsidRDefault="00FA3FE6" w:rsidP="000B5653">
      <w:pPr>
        <w:pStyle w:val="EndNoteBibliography"/>
      </w:pPr>
      <w:r w:rsidRPr="00FA3FE6">
        <w:rPr>
          <w:b/>
        </w:rPr>
        <w:t>17.</w:t>
      </w:r>
      <w:r w:rsidRPr="00FA3FE6">
        <w:tab/>
        <w:t xml:space="preserve">P K, AH M, HP P, et al. Clinical role of esophageal and gastroesophageal reflux scintigraphy. </w:t>
      </w:r>
      <w:r w:rsidRPr="00FA3FE6">
        <w:rPr>
          <w:i/>
        </w:rPr>
        <w:t xml:space="preserve">J Nucl Med. </w:t>
      </w:r>
      <w:r w:rsidRPr="00FA3FE6">
        <w:t>2002;43:162.</w:t>
      </w:r>
    </w:p>
    <w:p w14:paraId="4CD5D3D9" w14:textId="77777777" w:rsidR="00FA3FE6" w:rsidRPr="00FA3FE6" w:rsidRDefault="00FA3FE6" w:rsidP="000B5653">
      <w:pPr>
        <w:pStyle w:val="EndNoteBibliography"/>
      </w:pPr>
    </w:p>
    <w:p w14:paraId="276CAA49" w14:textId="77777777" w:rsidR="00FA3FE6" w:rsidRPr="00FA3FE6" w:rsidRDefault="00FA3FE6" w:rsidP="000B5653">
      <w:pPr>
        <w:pStyle w:val="EndNoteBibliography"/>
      </w:pPr>
      <w:r w:rsidRPr="00FA3FE6">
        <w:rPr>
          <w:b/>
        </w:rPr>
        <w:t>18.</w:t>
      </w:r>
      <w:r w:rsidRPr="00FA3FE6">
        <w:tab/>
        <w:t xml:space="preserve">Isaacs P, Martins J, Edwards S, et al. Assessment of gastro-esophageal reflux disease: comparison of reflux scintigraphy with endoscopy biopsy and esophageal pH monitoring. </w:t>
      </w:r>
      <w:r w:rsidRPr="00FA3FE6">
        <w:rPr>
          <w:i/>
        </w:rPr>
        <w:t xml:space="preserve">Hepatogastroenterology. </w:t>
      </w:r>
      <w:r w:rsidRPr="00FA3FE6">
        <w:t>1990;37:198-200.</w:t>
      </w:r>
    </w:p>
    <w:p w14:paraId="7B809A44" w14:textId="77777777" w:rsidR="00FA3FE6" w:rsidRPr="00FA3FE6" w:rsidRDefault="00FA3FE6" w:rsidP="000B5653">
      <w:pPr>
        <w:pStyle w:val="EndNoteBibliography"/>
      </w:pPr>
    </w:p>
    <w:p w14:paraId="383AF550" w14:textId="77777777" w:rsidR="00FA3FE6" w:rsidRPr="00FA3FE6" w:rsidRDefault="00FA3FE6" w:rsidP="000B5653">
      <w:pPr>
        <w:pStyle w:val="EndNoteBibliography"/>
      </w:pPr>
      <w:r w:rsidRPr="00FA3FE6">
        <w:rPr>
          <w:b/>
        </w:rPr>
        <w:t>19.</w:t>
      </w:r>
      <w:r w:rsidRPr="00FA3FE6">
        <w:tab/>
        <w:t xml:space="preserve">Silver K, Nostrand DV. The use of scintigraphy in the management of patients with pulmonary aspiration. </w:t>
      </w:r>
      <w:r w:rsidRPr="00FA3FE6">
        <w:rPr>
          <w:i/>
        </w:rPr>
        <w:t xml:space="preserve">Dyshagia. </w:t>
      </w:r>
      <w:r w:rsidRPr="00FA3FE6">
        <w:t>1994;9:107-115.</w:t>
      </w:r>
    </w:p>
    <w:p w14:paraId="18FCA36C" w14:textId="77777777" w:rsidR="00FA3FE6" w:rsidRPr="00FA3FE6" w:rsidRDefault="00FA3FE6" w:rsidP="000B5653">
      <w:pPr>
        <w:pStyle w:val="EndNoteBibliography"/>
      </w:pPr>
    </w:p>
    <w:p w14:paraId="016BC42F" w14:textId="77777777" w:rsidR="00FA3FE6" w:rsidRPr="00FA3FE6" w:rsidRDefault="00FA3FE6" w:rsidP="000B5653">
      <w:pPr>
        <w:pStyle w:val="EndNoteBibliography"/>
      </w:pPr>
      <w:r w:rsidRPr="00FA3FE6">
        <w:rPr>
          <w:b/>
        </w:rPr>
        <w:t>20.</w:t>
      </w:r>
      <w:r w:rsidRPr="00FA3FE6">
        <w:tab/>
        <w:t xml:space="preserve">Kjellen G, Andersson P, Sandstrom S. Esophageal scintigraphy: a comparison with esophagoscopy. </w:t>
      </w:r>
      <w:r w:rsidRPr="00FA3FE6">
        <w:rPr>
          <w:i/>
        </w:rPr>
        <w:t xml:space="preserve">Scand J Gastroenterol. </w:t>
      </w:r>
      <w:r w:rsidRPr="00FA3FE6">
        <w:t>1987;22:75-81.</w:t>
      </w:r>
    </w:p>
    <w:p w14:paraId="4A4E4BD3" w14:textId="77777777" w:rsidR="00FA3FE6" w:rsidRPr="00FA3FE6" w:rsidRDefault="00FA3FE6" w:rsidP="000B5653">
      <w:pPr>
        <w:pStyle w:val="EndNoteBibliography"/>
      </w:pPr>
    </w:p>
    <w:p w14:paraId="341B09AC" w14:textId="77777777" w:rsidR="00FA3FE6" w:rsidRPr="00FA3FE6" w:rsidRDefault="00FA3FE6" w:rsidP="000B5653">
      <w:pPr>
        <w:pStyle w:val="EndNoteBibliography"/>
      </w:pPr>
      <w:r w:rsidRPr="00FA3FE6">
        <w:rPr>
          <w:b/>
        </w:rPr>
        <w:t>21.</w:t>
      </w:r>
      <w:r w:rsidRPr="00FA3FE6">
        <w:tab/>
        <w:t xml:space="preserve">Styles C, Holt S, Bowes K, et al. Gastroesophageal reflux and transit scintigraphy: a comparison with esophageal biopsy in patients with heartburn. </w:t>
      </w:r>
      <w:r w:rsidRPr="00FA3FE6">
        <w:rPr>
          <w:i/>
        </w:rPr>
        <w:t xml:space="preserve">J Can Assoc Radiol. </w:t>
      </w:r>
      <w:r w:rsidRPr="00FA3FE6">
        <w:t>1984;35:124-127.</w:t>
      </w:r>
    </w:p>
    <w:p w14:paraId="47F1A7A5" w14:textId="77777777" w:rsidR="00FA3FE6" w:rsidRPr="00FA3FE6" w:rsidRDefault="00FA3FE6" w:rsidP="000B5653">
      <w:pPr>
        <w:pStyle w:val="EndNoteBibliography"/>
      </w:pPr>
    </w:p>
    <w:p w14:paraId="5BBA7A0D" w14:textId="77777777" w:rsidR="00FA3FE6" w:rsidRPr="00FA3FE6" w:rsidRDefault="00FA3FE6" w:rsidP="000B5653">
      <w:pPr>
        <w:pStyle w:val="EndNoteBibliography"/>
      </w:pPr>
      <w:r w:rsidRPr="00FA3FE6">
        <w:rPr>
          <w:b/>
        </w:rPr>
        <w:t>22.</w:t>
      </w:r>
      <w:r w:rsidRPr="00FA3FE6">
        <w:tab/>
        <w:t xml:space="preserve">Falk G, Beattie J, Ing A, et al. Scintigraphy in laryngopharyngeal and gastroesophageal reflux disease: a definitive diagnostic test? . </w:t>
      </w:r>
      <w:r w:rsidRPr="00FA3FE6">
        <w:rPr>
          <w:i/>
        </w:rPr>
        <w:t xml:space="preserve">World J Gastroenterol. </w:t>
      </w:r>
      <w:r w:rsidRPr="00FA3FE6">
        <w:t>2015;21:3619-3627.</w:t>
      </w:r>
    </w:p>
    <w:p w14:paraId="59ED047B" w14:textId="77777777" w:rsidR="00FA3FE6" w:rsidRPr="00FA3FE6" w:rsidRDefault="00FA3FE6" w:rsidP="000B5653">
      <w:pPr>
        <w:pStyle w:val="EndNoteBibliography"/>
      </w:pPr>
    </w:p>
    <w:p w14:paraId="3195802D" w14:textId="77777777" w:rsidR="00FA3FE6" w:rsidRPr="00FA3FE6" w:rsidRDefault="00FA3FE6" w:rsidP="000B5653">
      <w:pPr>
        <w:pStyle w:val="EndNoteBibliography"/>
      </w:pPr>
      <w:r w:rsidRPr="00FA3FE6">
        <w:rPr>
          <w:b/>
        </w:rPr>
        <w:t>23.</w:t>
      </w:r>
      <w:r w:rsidRPr="00FA3FE6">
        <w:tab/>
        <w:t xml:space="preserve">Cuomo R, Sarnelli G, Grasso R, et al. Functional dyspepsia symptoms, gastric empting and satiety provocative test: Analysis of relationships. </w:t>
      </w:r>
      <w:r w:rsidRPr="00FA3FE6">
        <w:rPr>
          <w:i/>
        </w:rPr>
        <w:t xml:space="preserve">Scand J Gastroenterol. </w:t>
      </w:r>
      <w:r w:rsidRPr="00FA3FE6">
        <w:t>2001;36:1030-1036.</w:t>
      </w:r>
    </w:p>
    <w:p w14:paraId="23AFE8A2" w14:textId="77777777" w:rsidR="00FA3FE6" w:rsidRPr="00FA3FE6" w:rsidRDefault="00FA3FE6" w:rsidP="000B5653">
      <w:pPr>
        <w:pStyle w:val="EndNoteBibliography"/>
      </w:pPr>
    </w:p>
    <w:p w14:paraId="4FCE3C00" w14:textId="77777777" w:rsidR="00FA3FE6" w:rsidRPr="00FA3FE6" w:rsidRDefault="00FA3FE6" w:rsidP="000B5653">
      <w:pPr>
        <w:pStyle w:val="EndNoteBibliography"/>
      </w:pPr>
      <w:r w:rsidRPr="00FA3FE6">
        <w:rPr>
          <w:b/>
        </w:rPr>
        <w:t>24.</w:t>
      </w:r>
      <w:r w:rsidRPr="00FA3FE6">
        <w:tab/>
        <w:t xml:space="preserve">Abell TL, Camilleri M, Donohoe K, et al. Consensus recommendations for gastric emptying scintigraphy: a joint report of the American Neurogastroenterology and Motility Society and the Society of Nuclear Medicine. </w:t>
      </w:r>
      <w:r w:rsidRPr="00FA3FE6">
        <w:rPr>
          <w:i/>
        </w:rPr>
        <w:t xml:space="preserve">Am J Gastroenterol. </w:t>
      </w:r>
      <w:r w:rsidRPr="00FA3FE6">
        <w:t>2008;103:753-763.</w:t>
      </w:r>
    </w:p>
    <w:p w14:paraId="04920E70" w14:textId="77777777" w:rsidR="00FA3FE6" w:rsidRPr="00FA3FE6" w:rsidRDefault="00FA3FE6" w:rsidP="000B5653">
      <w:pPr>
        <w:pStyle w:val="EndNoteBibliography"/>
      </w:pPr>
    </w:p>
    <w:p w14:paraId="5E555423" w14:textId="77777777" w:rsidR="00FA3FE6" w:rsidRPr="00FA3FE6" w:rsidRDefault="00FA3FE6" w:rsidP="000B5653">
      <w:pPr>
        <w:pStyle w:val="EndNoteBibliography"/>
      </w:pPr>
      <w:r w:rsidRPr="00FA3FE6">
        <w:rPr>
          <w:b/>
        </w:rPr>
        <w:t>25.</w:t>
      </w:r>
      <w:r w:rsidRPr="00FA3FE6">
        <w:tab/>
        <w:t xml:space="preserve">Donohoe KJ, Maurer AH, Ziessman HA, et al. Procedure guideline for adult solid-meal gastric-emptying study 3.0. </w:t>
      </w:r>
      <w:r w:rsidRPr="00FA3FE6">
        <w:rPr>
          <w:i/>
        </w:rPr>
        <w:t xml:space="preserve">J Nucl Med Technol. </w:t>
      </w:r>
      <w:r w:rsidRPr="00FA3FE6">
        <w:t>2009;37:196-200.</w:t>
      </w:r>
    </w:p>
    <w:p w14:paraId="5DE2D2C3" w14:textId="77777777" w:rsidR="00FA3FE6" w:rsidRPr="00FA3FE6" w:rsidRDefault="00FA3FE6" w:rsidP="000B5653">
      <w:pPr>
        <w:pStyle w:val="EndNoteBibliography"/>
      </w:pPr>
    </w:p>
    <w:p w14:paraId="75428E64" w14:textId="77777777" w:rsidR="00FA3FE6" w:rsidRPr="00FA3FE6" w:rsidRDefault="00FA3FE6" w:rsidP="000B5653">
      <w:pPr>
        <w:pStyle w:val="EndNoteBibliography"/>
      </w:pPr>
      <w:r w:rsidRPr="00FA3FE6">
        <w:rPr>
          <w:b/>
        </w:rPr>
        <w:t>26.</w:t>
      </w:r>
      <w:r w:rsidRPr="00FA3FE6">
        <w:tab/>
        <w:t xml:space="preserve">Tougas G, Eaker EY, Abell TL, et al. Assessment of gastric emptying using a low fat meal: establishment of international control values. </w:t>
      </w:r>
      <w:r w:rsidRPr="00FA3FE6">
        <w:rPr>
          <w:i/>
        </w:rPr>
        <w:t xml:space="preserve">Am J Gastroenterol. </w:t>
      </w:r>
      <w:r w:rsidRPr="00FA3FE6">
        <w:t>2000;95:1456-1462.</w:t>
      </w:r>
    </w:p>
    <w:p w14:paraId="40D40846" w14:textId="77777777" w:rsidR="00FA3FE6" w:rsidRPr="00FA3FE6" w:rsidRDefault="00FA3FE6" w:rsidP="000B5653">
      <w:pPr>
        <w:pStyle w:val="EndNoteBibliography"/>
      </w:pPr>
    </w:p>
    <w:p w14:paraId="5436D0B5" w14:textId="77777777" w:rsidR="00FA3FE6" w:rsidRPr="00FA3FE6" w:rsidRDefault="00FA3FE6" w:rsidP="000B5653">
      <w:pPr>
        <w:pStyle w:val="EndNoteBibliography"/>
      </w:pPr>
      <w:r w:rsidRPr="00FA3FE6">
        <w:rPr>
          <w:b/>
        </w:rPr>
        <w:t>27.</w:t>
      </w:r>
      <w:r w:rsidRPr="00FA3FE6">
        <w:tab/>
        <w:t xml:space="preserve">Knight LC. Update on gastrointestinal radiopharmaceuticals and dosimetry estimates. </w:t>
      </w:r>
      <w:r w:rsidRPr="00FA3FE6">
        <w:rPr>
          <w:i/>
        </w:rPr>
        <w:t xml:space="preserve">Semin Nucl Med. </w:t>
      </w:r>
      <w:r w:rsidRPr="00FA3FE6">
        <w:t>2012;42:138-144.</w:t>
      </w:r>
    </w:p>
    <w:p w14:paraId="314EDA54" w14:textId="77777777" w:rsidR="00FA3FE6" w:rsidRPr="00FA3FE6" w:rsidRDefault="00FA3FE6" w:rsidP="000B5653">
      <w:pPr>
        <w:pStyle w:val="EndNoteBibliography"/>
      </w:pPr>
    </w:p>
    <w:p w14:paraId="56A92644" w14:textId="77777777" w:rsidR="00FA3FE6" w:rsidRPr="00FA3FE6" w:rsidRDefault="00FA3FE6" w:rsidP="000B5653">
      <w:pPr>
        <w:pStyle w:val="EndNoteBibliography"/>
      </w:pPr>
      <w:r w:rsidRPr="00FA3FE6">
        <w:rPr>
          <w:b/>
        </w:rPr>
        <w:t>28.</w:t>
      </w:r>
      <w:r w:rsidRPr="00FA3FE6">
        <w:tab/>
        <w:t xml:space="preserve">Somasundaram VH, Subramanyam P, Palaniswamy SS. A gluten-free vegan meal for gastric emptying scintigraphy: establishment of reference values and its utilization in the evaluation of diabetic gastroparesis. </w:t>
      </w:r>
      <w:r w:rsidRPr="00FA3FE6">
        <w:rPr>
          <w:i/>
        </w:rPr>
        <w:t xml:space="preserve">Clin Nucl Med. </w:t>
      </w:r>
      <w:r w:rsidRPr="00FA3FE6">
        <w:t>2014;39:960-965.</w:t>
      </w:r>
    </w:p>
    <w:p w14:paraId="23776291" w14:textId="77777777" w:rsidR="00FA3FE6" w:rsidRPr="00FA3FE6" w:rsidRDefault="00FA3FE6" w:rsidP="000B5653">
      <w:pPr>
        <w:pStyle w:val="EndNoteBibliography"/>
      </w:pPr>
    </w:p>
    <w:p w14:paraId="07656AA3" w14:textId="77777777" w:rsidR="00FA3FE6" w:rsidRPr="00FA3FE6" w:rsidRDefault="00FA3FE6" w:rsidP="000B5653">
      <w:pPr>
        <w:pStyle w:val="EndNoteBibliography"/>
      </w:pPr>
      <w:r w:rsidRPr="00FA3FE6">
        <w:rPr>
          <w:b/>
        </w:rPr>
        <w:t>29.</w:t>
      </w:r>
      <w:r w:rsidRPr="00FA3FE6">
        <w:tab/>
        <w:t xml:space="preserve">Ziessman HA, Okolo PI, Mullin GE, Chander A. Liquid gastric emptying is often abnormal when solid emptying is normal. </w:t>
      </w:r>
      <w:r w:rsidRPr="00FA3FE6">
        <w:rPr>
          <w:i/>
        </w:rPr>
        <w:t xml:space="preserve">J Clin Gastroenterol. </w:t>
      </w:r>
      <w:r w:rsidRPr="00FA3FE6">
        <w:t>2009;43:639-643.</w:t>
      </w:r>
    </w:p>
    <w:p w14:paraId="3DB39892" w14:textId="77777777" w:rsidR="00FA3FE6" w:rsidRPr="00FA3FE6" w:rsidRDefault="00FA3FE6" w:rsidP="000B5653">
      <w:pPr>
        <w:pStyle w:val="EndNoteBibliography"/>
      </w:pPr>
    </w:p>
    <w:p w14:paraId="0C91B6B8" w14:textId="77777777" w:rsidR="00FA3FE6" w:rsidRPr="00FA3FE6" w:rsidRDefault="00FA3FE6" w:rsidP="000B5653">
      <w:pPr>
        <w:pStyle w:val="EndNoteBibliography"/>
      </w:pPr>
      <w:r w:rsidRPr="00FA3FE6">
        <w:rPr>
          <w:b/>
        </w:rPr>
        <w:t>30.</w:t>
      </w:r>
      <w:r w:rsidRPr="00FA3FE6">
        <w:tab/>
        <w:t xml:space="preserve">Camilleri M, Parkman HP, Shafi MA, Abell TL, Gerson L. Clinical guideline: management of gastroparesis. </w:t>
      </w:r>
      <w:r w:rsidRPr="00FA3FE6">
        <w:rPr>
          <w:i/>
        </w:rPr>
        <w:t xml:space="preserve">Am J Gastroenterol. </w:t>
      </w:r>
      <w:r w:rsidRPr="00FA3FE6">
        <w:t>2013;108:18-37; quiz 38.</w:t>
      </w:r>
    </w:p>
    <w:p w14:paraId="30B33AA4" w14:textId="77777777" w:rsidR="00FA3FE6" w:rsidRPr="00FA3FE6" w:rsidRDefault="00FA3FE6" w:rsidP="000B5653">
      <w:pPr>
        <w:pStyle w:val="EndNoteBibliography"/>
      </w:pPr>
    </w:p>
    <w:p w14:paraId="2775A60E" w14:textId="77777777" w:rsidR="00FA3FE6" w:rsidRPr="00FA3FE6" w:rsidRDefault="00FA3FE6" w:rsidP="000B5653">
      <w:pPr>
        <w:pStyle w:val="EndNoteBibliography"/>
      </w:pPr>
      <w:r w:rsidRPr="00FA3FE6">
        <w:rPr>
          <w:b/>
        </w:rPr>
        <w:t>31.</w:t>
      </w:r>
      <w:r w:rsidRPr="00FA3FE6">
        <w:tab/>
        <w:t xml:space="preserve">Fraser R, Horowitz M, Maddox A, Chatterton B, Harding P, Dent J. Hyperglycaemia slows gastric emptying in type 1 (insulin-dependent) diabetes mellitus. </w:t>
      </w:r>
      <w:r w:rsidRPr="00FA3FE6">
        <w:rPr>
          <w:i/>
        </w:rPr>
        <w:t xml:space="preserve">Diabetologia. </w:t>
      </w:r>
      <w:r w:rsidRPr="00FA3FE6">
        <w:t>1990;33:675-680.</w:t>
      </w:r>
    </w:p>
    <w:p w14:paraId="53A94D1F" w14:textId="77777777" w:rsidR="00FA3FE6" w:rsidRPr="00FA3FE6" w:rsidRDefault="00FA3FE6" w:rsidP="000B5653">
      <w:pPr>
        <w:pStyle w:val="EndNoteBibliography"/>
      </w:pPr>
    </w:p>
    <w:p w14:paraId="74509941" w14:textId="77777777" w:rsidR="00FA3FE6" w:rsidRPr="00FA3FE6" w:rsidRDefault="00FA3FE6" w:rsidP="000B5653">
      <w:pPr>
        <w:pStyle w:val="EndNoteBibliography"/>
      </w:pPr>
      <w:r w:rsidRPr="00FA3FE6">
        <w:rPr>
          <w:b/>
        </w:rPr>
        <w:t>32.</w:t>
      </w:r>
      <w:r w:rsidRPr="00FA3FE6">
        <w:tab/>
        <w:t xml:space="preserve">Bharucha A, Kudva Y, Basu A, et al. Relationship between glycemic control and gastric emptying in poorly controlled type 2 diabetes. </w:t>
      </w:r>
      <w:r w:rsidRPr="00FA3FE6">
        <w:rPr>
          <w:i/>
        </w:rPr>
        <w:t xml:space="preserve">Clin Gastroenterol Hepatol </w:t>
      </w:r>
      <w:r w:rsidRPr="00FA3FE6">
        <w:t>2015;13:466-476.</w:t>
      </w:r>
    </w:p>
    <w:p w14:paraId="4AF9AD6F" w14:textId="77777777" w:rsidR="00FA3FE6" w:rsidRPr="00FA3FE6" w:rsidRDefault="00FA3FE6" w:rsidP="000B5653">
      <w:pPr>
        <w:pStyle w:val="EndNoteBibliography"/>
      </w:pPr>
    </w:p>
    <w:p w14:paraId="2A888554" w14:textId="77777777" w:rsidR="00FA3FE6" w:rsidRPr="00FA3FE6" w:rsidRDefault="00FA3FE6" w:rsidP="000B5653">
      <w:pPr>
        <w:pStyle w:val="EndNoteBibliography"/>
      </w:pPr>
      <w:r w:rsidRPr="00FA3FE6">
        <w:rPr>
          <w:b/>
        </w:rPr>
        <w:t>33.</w:t>
      </w:r>
      <w:r w:rsidRPr="00FA3FE6">
        <w:tab/>
        <w:t xml:space="preserve">Schvarcz E, Palmer M, Aman J, Horowitz M, Stridsberg M, Berne C. Physiological hyperglycemia slows gastric emptying in normal subjects and patients with insulin-dependent diabetes mellitus. </w:t>
      </w:r>
      <w:r w:rsidRPr="00FA3FE6">
        <w:rPr>
          <w:i/>
        </w:rPr>
        <w:t xml:space="preserve">Gastroenterology. </w:t>
      </w:r>
      <w:r w:rsidRPr="00FA3FE6">
        <w:t>1997;113:60-66.</w:t>
      </w:r>
    </w:p>
    <w:p w14:paraId="249E8EA1" w14:textId="77777777" w:rsidR="00FA3FE6" w:rsidRPr="00FA3FE6" w:rsidRDefault="00FA3FE6" w:rsidP="000B5653">
      <w:pPr>
        <w:pStyle w:val="EndNoteBibliography"/>
      </w:pPr>
    </w:p>
    <w:p w14:paraId="32939F3F" w14:textId="77777777" w:rsidR="00FA3FE6" w:rsidRPr="00FA3FE6" w:rsidRDefault="00FA3FE6" w:rsidP="000B5653">
      <w:pPr>
        <w:pStyle w:val="EndNoteBibliography"/>
      </w:pPr>
      <w:r w:rsidRPr="00FA3FE6">
        <w:rPr>
          <w:b/>
        </w:rPr>
        <w:t>34.</w:t>
      </w:r>
      <w:r w:rsidRPr="00FA3FE6">
        <w:tab/>
        <w:t xml:space="preserve">Pathikonda M, Sachdeva P, Malhotra N, Fisher RS, Maurer AH, Parkman HP. Gastric emptying scintigraphy: is four hours necessary? </w:t>
      </w:r>
      <w:r w:rsidRPr="00FA3FE6">
        <w:rPr>
          <w:i/>
        </w:rPr>
        <w:t xml:space="preserve">J Clin Gastroenterol. </w:t>
      </w:r>
      <w:r w:rsidRPr="00FA3FE6">
        <w:t>2012;46:209-215.</w:t>
      </w:r>
    </w:p>
    <w:p w14:paraId="11411002" w14:textId="77777777" w:rsidR="00FA3FE6" w:rsidRPr="00FA3FE6" w:rsidRDefault="00FA3FE6" w:rsidP="000B5653">
      <w:pPr>
        <w:pStyle w:val="EndNoteBibliography"/>
      </w:pPr>
    </w:p>
    <w:p w14:paraId="17D0B1CE" w14:textId="77777777" w:rsidR="00FA3FE6" w:rsidRPr="00FA3FE6" w:rsidRDefault="00FA3FE6" w:rsidP="000B5653">
      <w:pPr>
        <w:pStyle w:val="EndNoteBibliography"/>
      </w:pPr>
      <w:r w:rsidRPr="00FA3FE6">
        <w:rPr>
          <w:b/>
        </w:rPr>
        <w:t>35.</w:t>
      </w:r>
      <w:r w:rsidRPr="00FA3FE6">
        <w:tab/>
        <w:t xml:space="preserve">Guo JP, Maurer AH, Fisher RS, Parkman HP. Extending gastric emptying scintigraphy from two to four hours detects more patients with gastroparesis. </w:t>
      </w:r>
      <w:r w:rsidRPr="00FA3FE6">
        <w:rPr>
          <w:i/>
        </w:rPr>
        <w:t xml:space="preserve">Dig Dis Sci. </w:t>
      </w:r>
      <w:r w:rsidRPr="00FA3FE6">
        <w:t>2001;46:24-29.</w:t>
      </w:r>
    </w:p>
    <w:p w14:paraId="48DB524F" w14:textId="77777777" w:rsidR="00FA3FE6" w:rsidRPr="00FA3FE6" w:rsidRDefault="00FA3FE6" w:rsidP="000B5653">
      <w:pPr>
        <w:pStyle w:val="EndNoteBibliography"/>
      </w:pPr>
    </w:p>
    <w:p w14:paraId="2FA13DAD" w14:textId="77777777" w:rsidR="00FA3FE6" w:rsidRPr="00FA3FE6" w:rsidRDefault="00FA3FE6" w:rsidP="000B5653">
      <w:pPr>
        <w:pStyle w:val="EndNoteBibliography"/>
      </w:pPr>
      <w:r w:rsidRPr="00FA3FE6">
        <w:rPr>
          <w:b/>
        </w:rPr>
        <w:t>36.</w:t>
      </w:r>
      <w:r w:rsidRPr="00FA3FE6">
        <w:tab/>
        <w:t xml:space="preserve">Chantadisai M, Kingpetch K. Usefulness of (99m)Tc-pertechnetate whole body scan with neck and chest SPECT/CT for detection of post-surgical thyroid remnant and metastasis in differentiated thyroid cancer patients. </w:t>
      </w:r>
      <w:r w:rsidRPr="00FA3FE6">
        <w:rPr>
          <w:i/>
        </w:rPr>
        <w:t xml:space="preserve">Ann Nucl Med. </w:t>
      </w:r>
      <w:r w:rsidRPr="00FA3FE6">
        <w:t>2014;28:674-682.</w:t>
      </w:r>
    </w:p>
    <w:p w14:paraId="2CF53C98" w14:textId="77777777" w:rsidR="00FA3FE6" w:rsidRPr="00FA3FE6" w:rsidRDefault="00FA3FE6" w:rsidP="000B5653">
      <w:pPr>
        <w:pStyle w:val="EndNoteBibliography"/>
      </w:pPr>
    </w:p>
    <w:p w14:paraId="24F2F644" w14:textId="77777777" w:rsidR="00FA3FE6" w:rsidRPr="00FA3FE6" w:rsidRDefault="00FA3FE6" w:rsidP="000B5653">
      <w:pPr>
        <w:pStyle w:val="EndNoteBibliography"/>
      </w:pPr>
      <w:r w:rsidRPr="00FA3FE6">
        <w:rPr>
          <w:b/>
        </w:rPr>
        <w:t>37.</w:t>
      </w:r>
      <w:r w:rsidRPr="00FA3FE6">
        <w:tab/>
        <w:t xml:space="preserve">Farre R, Vanheel H, Vanuytsel T, et al. In functional dyspepsia, hypersensitivity to postprandial distention correlates with meal-related symptom severity. </w:t>
      </w:r>
      <w:r w:rsidRPr="00FA3FE6">
        <w:rPr>
          <w:i/>
        </w:rPr>
        <w:t xml:space="preserve">Gastroenterology. </w:t>
      </w:r>
      <w:r w:rsidRPr="00FA3FE6">
        <w:t>2013;145:566-573.</w:t>
      </w:r>
    </w:p>
    <w:p w14:paraId="468EFA02" w14:textId="77777777" w:rsidR="00FA3FE6" w:rsidRPr="00FA3FE6" w:rsidRDefault="00FA3FE6" w:rsidP="000B5653">
      <w:pPr>
        <w:pStyle w:val="EndNoteBibliography"/>
      </w:pPr>
    </w:p>
    <w:p w14:paraId="5FB4A993" w14:textId="77777777" w:rsidR="00FA3FE6" w:rsidRPr="00FA3FE6" w:rsidRDefault="00FA3FE6" w:rsidP="000B5653">
      <w:pPr>
        <w:pStyle w:val="EndNoteBibliography"/>
      </w:pPr>
      <w:r w:rsidRPr="00FA3FE6">
        <w:rPr>
          <w:b/>
        </w:rPr>
        <w:t>38.</w:t>
      </w:r>
      <w:r w:rsidRPr="00FA3FE6">
        <w:tab/>
        <w:t xml:space="preserve">Asano H, Tomita T, Nakamura K, et al. Prevalence of Gastric Motility Disorders in Patients with Functional Dyspepsia. </w:t>
      </w:r>
      <w:r w:rsidRPr="00FA3FE6">
        <w:rPr>
          <w:i/>
        </w:rPr>
        <w:t xml:space="preserve">J Neurogastroenterol Motil. </w:t>
      </w:r>
      <w:r w:rsidRPr="00FA3FE6">
        <w:t>2017;23:392-399.</w:t>
      </w:r>
    </w:p>
    <w:p w14:paraId="451B1847" w14:textId="77777777" w:rsidR="00FA3FE6" w:rsidRPr="00FA3FE6" w:rsidRDefault="00FA3FE6" w:rsidP="000B5653">
      <w:pPr>
        <w:pStyle w:val="EndNoteBibliography"/>
      </w:pPr>
    </w:p>
    <w:p w14:paraId="0A0F55C0" w14:textId="77777777" w:rsidR="00FA3FE6" w:rsidRPr="00FA3FE6" w:rsidRDefault="00FA3FE6" w:rsidP="000B5653">
      <w:pPr>
        <w:pStyle w:val="EndNoteBibliography"/>
      </w:pPr>
      <w:r w:rsidRPr="00FA3FE6">
        <w:rPr>
          <w:b/>
        </w:rPr>
        <w:lastRenderedPageBreak/>
        <w:t>39.</w:t>
      </w:r>
      <w:r w:rsidRPr="00FA3FE6">
        <w:tab/>
        <w:t xml:space="preserve">Simren M, Tornblom H, Palsson OS, et al. Visceral hypersensitivity is associated with GI symptom severity in functional GI disorders: consistent findings from five different patient cohorts. </w:t>
      </w:r>
      <w:r w:rsidRPr="00FA3FE6">
        <w:rPr>
          <w:i/>
        </w:rPr>
        <w:t xml:space="preserve">Gut. </w:t>
      </w:r>
      <w:r w:rsidRPr="00FA3FE6">
        <w:t>2018;67:255-262.</w:t>
      </w:r>
    </w:p>
    <w:p w14:paraId="45B5FFEC" w14:textId="77777777" w:rsidR="00FA3FE6" w:rsidRPr="00FA3FE6" w:rsidRDefault="00FA3FE6" w:rsidP="000B5653">
      <w:pPr>
        <w:pStyle w:val="EndNoteBibliography"/>
      </w:pPr>
    </w:p>
    <w:p w14:paraId="34FBC089" w14:textId="77777777" w:rsidR="00FA3FE6" w:rsidRPr="00FA3FE6" w:rsidRDefault="00FA3FE6" w:rsidP="000B5653">
      <w:pPr>
        <w:pStyle w:val="EndNoteBibliography"/>
      </w:pPr>
      <w:r w:rsidRPr="00FA3FE6">
        <w:rPr>
          <w:b/>
        </w:rPr>
        <w:t>40.</w:t>
      </w:r>
      <w:r w:rsidRPr="00FA3FE6">
        <w:tab/>
        <w:t xml:space="preserve">Quartero AO, de Wit NJ, Lodder AC, Numans ME, Smout AJ, Hoes AW. Disturbed solid-phase gastric emptying in functional dyspepsia: a meta-analysis. </w:t>
      </w:r>
      <w:r w:rsidRPr="00FA3FE6">
        <w:rPr>
          <w:i/>
        </w:rPr>
        <w:t xml:space="preserve">Dig Dis Sci. </w:t>
      </w:r>
      <w:r w:rsidRPr="00FA3FE6">
        <w:t>1998;43:2028-2033.</w:t>
      </w:r>
    </w:p>
    <w:p w14:paraId="1D541A8A" w14:textId="77777777" w:rsidR="00FA3FE6" w:rsidRPr="00FA3FE6" w:rsidRDefault="00FA3FE6" w:rsidP="000B5653">
      <w:pPr>
        <w:pStyle w:val="EndNoteBibliography"/>
      </w:pPr>
    </w:p>
    <w:p w14:paraId="1E9285D1" w14:textId="77777777" w:rsidR="00FA3FE6" w:rsidRPr="00FA3FE6" w:rsidRDefault="00FA3FE6" w:rsidP="000B5653">
      <w:pPr>
        <w:pStyle w:val="EndNoteBibliography"/>
      </w:pPr>
      <w:r w:rsidRPr="00FA3FE6">
        <w:rPr>
          <w:b/>
        </w:rPr>
        <w:t>41.</w:t>
      </w:r>
      <w:r w:rsidRPr="00FA3FE6">
        <w:tab/>
        <w:t xml:space="preserve">Troncon L, Herculano J, Savoldelli R, Moraes E, Secaf M, Oliveira R. Relationships between intragastric food maldistribution, disturbances of antral contractility, and symptoms in functional dyspepsia. </w:t>
      </w:r>
      <w:r w:rsidRPr="00FA3FE6">
        <w:rPr>
          <w:i/>
        </w:rPr>
        <w:t xml:space="preserve">Dig Dis Sci. </w:t>
      </w:r>
      <w:r w:rsidRPr="00FA3FE6">
        <w:t>2006;51:517-526.</w:t>
      </w:r>
    </w:p>
    <w:p w14:paraId="6B473CC2" w14:textId="77777777" w:rsidR="00FA3FE6" w:rsidRPr="00FA3FE6" w:rsidRDefault="00FA3FE6" w:rsidP="000B5653">
      <w:pPr>
        <w:pStyle w:val="EndNoteBibliography"/>
      </w:pPr>
    </w:p>
    <w:p w14:paraId="52744E4D" w14:textId="77777777" w:rsidR="00FA3FE6" w:rsidRPr="00FA3FE6" w:rsidRDefault="00FA3FE6" w:rsidP="000B5653">
      <w:pPr>
        <w:pStyle w:val="EndNoteBibliography"/>
      </w:pPr>
      <w:r w:rsidRPr="00FA3FE6">
        <w:rPr>
          <w:b/>
        </w:rPr>
        <w:t>42.</w:t>
      </w:r>
      <w:r w:rsidRPr="00FA3FE6">
        <w:tab/>
        <w:t xml:space="preserve">Berg P, McCallum RW. Dumping Syndrome. In: Rao SSC, Parkman HP, McCallum RW, eds. </w:t>
      </w:r>
      <w:r w:rsidRPr="00FA3FE6">
        <w:rPr>
          <w:i/>
        </w:rPr>
        <w:t>Handbook of gastrointestinal motility and functional disorders</w:t>
      </w:r>
      <w:r w:rsidRPr="00FA3FE6">
        <w:t>. Thorofare, NJ, USA: SLACK Incorporated; 2015:123-134.</w:t>
      </w:r>
    </w:p>
    <w:p w14:paraId="5DD7FB49" w14:textId="77777777" w:rsidR="00FA3FE6" w:rsidRPr="00FA3FE6" w:rsidRDefault="00FA3FE6" w:rsidP="000B5653">
      <w:pPr>
        <w:pStyle w:val="EndNoteBibliography"/>
      </w:pPr>
    </w:p>
    <w:p w14:paraId="65896E78" w14:textId="77777777" w:rsidR="00FA3FE6" w:rsidRPr="00FA3FE6" w:rsidRDefault="00FA3FE6" w:rsidP="000B5653">
      <w:pPr>
        <w:pStyle w:val="EndNoteBibliography"/>
      </w:pPr>
      <w:r w:rsidRPr="00FA3FE6">
        <w:rPr>
          <w:b/>
        </w:rPr>
        <w:t>43.</w:t>
      </w:r>
      <w:r w:rsidRPr="00FA3FE6">
        <w:tab/>
        <w:t xml:space="preserve">McCallum RW, Sunny JK. Gastroparesis. In: McNally PR, ed. </w:t>
      </w:r>
      <w:r w:rsidRPr="00FA3FE6">
        <w:rPr>
          <w:i/>
        </w:rPr>
        <w:t>GI/Liver</w:t>
      </w:r>
      <w:r w:rsidRPr="00FA3FE6">
        <w:t>. 5e ed. New Delhi, India: Saunders, an imprint of Elsevier Inc.; 2015:87-94.</w:t>
      </w:r>
    </w:p>
    <w:p w14:paraId="4A626F1E" w14:textId="77777777" w:rsidR="00FA3FE6" w:rsidRPr="00FA3FE6" w:rsidRDefault="00FA3FE6" w:rsidP="000B5653">
      <w:pPr>
        <w:pStyle w:val="EndNoteBibliography"/>
      </w:pPr>
    </w:p>
    <w:p w14:paraId="719C4A63" w14:textId="77777777" w:rsidR="00FA3FE6" w:rsidRPr="00FA3FE6" w:rsidRDefault="00FA3FE6" w:rsidP="000B5653">
      <w:pPr>
        <w:pStyle w:val="EndNoteBibliography"/>
      </w:pPr>
      <w:r w:rsidRPr="00FA3FE6">
        <w:rPr>
          <w:b/>
        </w:rPr>
        <w:t>44.</w:t>
      </w:r>
      <w:r w:rsidRPr="00FA3FE6">
        <w:tab/>
        <w:t xml:space="preserve">Buckles DC, Sarosiek I, McMillin C, McCallum RW. Delayed gastric emptying in gastroesophageal reflux disease: reassessment with new methods and symptomatic correlations. </w:t>
      </w:r>
      <w:r w:rsidRPr="00FA3FE6">
        <w:rPr>
          <w:i/>
        </w:rPr>
        <w:t xml:space="preserve">Am J Med Sci. </w:t>
      </w:r>
      <w:r w:rsidRPr="00FA3FE6">
        <w:t>2004;327:1-4.</w:t>
      </w:r>
    </w:p>
    <w:p w14:paraId="5F919AB8" w14:textId="77777777" w:rsidR="00FA3FE6" w:rsidRPr="00FA3FE6" w:rsidRDefault="00FA3FE6" w:rsidP="000B5653">
      <w:pPr>
        <w:pStyle w:val="EndNoteBibliography"/>
      </w:pPr>
    </w:p>
    <w:p w14:paraId="4D758836" w14:textId="77777777" w:rsidR="00FA3FE6" w:rsidRPr="00FA3FE6" w:rsidRDefault="00FA3FE6" w:rsidP="000B5653">
      <w:pPr>
        <w:pStyle w:val="EndNoteBibliography"/>
      </w:pPr>
      <w:r w:rsidRPr="00FA3FE6">
        <w:rPr>
          <w:b/>
        </w:rPr>
        <w:t>45.</w:t>
      </w:r>
      <w:r w:rsidRPr="00FA3FE6">
        <w:tab/>
        <w:t xml:space="preserve">Sridhar KR, Lange RC, Magyar L, Soykan I, McCallum RW. Prevalence of impaired gastric emptying of solids in systemic sclerosis: diagnostic and therapeutic implications. </w:t>
      </w:r>
      <w:r w:rsidRPr="00FA3FE6">
        <w:rPr>
          <w:i/>
        </w:rPr>
        <w:t xml:space="preserve">J Lab Clin Med. </w:t>
      </w:r>
      <w:r w:rsidRPr="00FA3FE6">
        <w:t>1998;132:541-546.</w:t>
      </w:r>
    </w:p>
    <w:p w14:paraId="1E20F8CE" w14:textId="77777777" w:rsidR="00FA3FE6" w:rsidRPr="00FA3FE6" w:rsidRDefault="00FA3FE6" w:rsidP="000B5653">
      <w:pPr>
        <w:pStyle w:val="EndNoteBibliography"/>
      </w:pPr>
    </w:p>
    <w:p w14:paraId="7B13F520" w14:textId="77777777" w:rsidR="00FA3FE6" w:rsidRPr="00FA3FE6" w:rsidRDefault="00FA3FE6" w:rsidP="000B5653">
      <w:pPr>
        <w:pStyle w:val="EndNoteBibliography"/>
      </w:pPr>
      <w:r w:rsidRPr="00FA3FE6">
        <w:rPr>
          <w:b/>
        </w:rPr>
        <w:t>46.</w:t>
      </w:r>
      <w:r w:rsidRPr="00FA3FE6">
        <w:tab/>
        <w:t xml:space="preserve">Marie I, Gourcerol G, Leroi AM, Menard JF, Levesque H, Ducrotte P. Delayed gastric emptying determined using the 13C-octanoic acid breath test in patients with systemic sclerosis. </w:t>
      </w:r>
      <w:r w:rsidRPr="00FA3FE6">
        <w:rPr>
          <w:i/>
        </w:rPr>
        <w:t xml:space="preserve">Arthritis Rheum. </w:t>
      </w:r>
      <w:r w:rsidRPr="00FA3FE6">
        <w:t>2012;64:2346-2355.</w:t>
      </w:r>
    </w:p>
    <w:p w14:paraId="3DC1F93B" w14:textId="77777777" w:rsidR="00FA3FE6" w:rsidRPr="00FA3FE6" w:rsidRDefault="00FA3FE6" w:rsidP="000B5653">
      <w:pPr>
        <w:pStyle w:val="EndNoteBibliography"/>
      </w:pPr>
    </w:p>
    <w:p w14:paraId="7EA61387" w14:textId="77777777" w:rsidR="00FA3FE6" w:rsidRPr="00FA3FE6" w:rsidRDefault="00FA3FE6" w:rsidP="000B5653">
      <w:pPr>
        <w:pStyle w:val="EndNoteBibliography"/>
      </w:pPr>
      <w:r w:rsidRPr="00FA3FE6">
        <w:rPr>
          <w:b/>
        </w:rPr>
        <w:t>47.</w:t>
      </w:r>
      <w:r w:rsidRPr="00FA3FE6">
        <w:tab/>
        <w:t xml:space="preserve">Hejazi RA, Lavenbarg TH, McCallum RW. Spectrum of gastric emptying patterns in adult patients with cyclic vomiting syndrome. </w:t>
      </w:r>
      <w:r w:rsidRPr="00FA3FE6">
        <w:rPr>
          <w:i/>
        </w:rPr>
        <w:t xml:space="preserve">Neurogastroenterol Motil. </w:t>
      </w:r>
      <w:r w:rsidRPr="00FA3FE6">
        <w:t>2010;22:1298-1302, e1338.</w:t>
      </w:r>
    </w:p>
    <w:p w14:paraId="1AE70436" w14:textId="77777777" w:rsidR="00FA3FE6" w:rsidRPr="00FA3FE6" w:rsidRDefault="00FA3FE6" w:rsidP="000B5653">
      <w:pPr>
        <w:pStyle w:val="EndNoteBibliography"/>
      </w:pPr>
    </w:p>
    <w:p w14:paraId="3152AAAD" w14:textId="77777777" w:rsidR="00FA3FE6" w:rsidRPr="00FA3FE6" w:rsidRDefault="00FA3FE6" w:rsidP="000B5653">
      <w:pPr>
        <w:pStyle w:val="EndNoteBibliography"/>
      </w:pPr>
      <w:r w:rsidRPr="00FA3FE6">
        <w:rPr>
          <w:b/>
        </w:rPr>
        <w:t>48.</w:t>
      </w:r>
      <w:r w:rsidRPr="00FA3FE6">
        <w:tab/>
        <w:t xml:space="preserve">Pattathan MB, Hejazi RA, McCallum RW. Association of marijuana use and cyclic vomiting syndrome. </w:t>
      </w:r>
      <w:r w:rsidRPr="00FA3FE6">
        <w:rPr>
          <w:i/>
        </w:rPr>
        <w:t xml:space="preserve">Pharmaceuticals (Basel). </w:t>
      </w:r>
      <w:r w:rsidRPr="00FA3FE6">
        <w:t>2012;5:719-726.</w:t>
      </w:r>
    </w:p>
    <w:p w14:paraId="4F80CB54" w14:textId="77777777" w:rsidR="00FA3FE6" w:rsidRPr="00FA3FE6" w:rsidRDefault="00FA3FE6" w:rsidP="000B5653">
      <w:pPr>
        <w:pStyle w:val="EndNoteBibliography"/>
      </w:pPr>
    </w:p>
    <w:p w14:paraId="713974D5" w14:textId="77777777" w:rsidR="00FA3FE6" w:rsidRPr="00FA3FE6" w:rsidRDefault="00FA3FE6" w:rsidP="000B5653">
      <w:pPr>
        <w:pStyle w:val="EndNoteBibliography"/>
      </w:pPr>
      <w:r w:rsidRPr="00FA3FE6">
        <w:rPr>
          <w:b/>
        </w:rPr>
        <w:t>49.</w:t>
      </w:r>
      <w:r w:rsidRPr="00FA3FE6">
        <w:tab/>
        <w:t xml:space="preserve">McCallum RW, Grill BB, Lange R, Planky M, Glass EE, Greenfeld DG. Definition of a gastric emptying abnormality in patients with anorexia nervosa. </w:t>
      </w:r>
      <w:r w:rsidRPr="00FA3FE6">
        <w:rPr>
          <w:i/>
        </w:rPr>
        <w:t xml:space="preserve">Dig Dis Sci. </w:t>
      </w:r>
      <w:r w:rsidRPr="00FA3FE6">
        <w:t>1985;30:713-722.</w:t>
      </w:r>
    </w:p>
    <w:p w14:paraId="7D9E8C58" w14:textId="77777777" w:rsidR="00FA3FE6" w:rsidRPr="00FA3FE6" w:rsidRDefault="00FA3FE6" w:rsidP="000B5653">
      <w:pPr>
        <w:pStyle w:val="EndNoteBibliography"/>
      </w:pPr>
    </w:p>
    <w:p w14:paraId="288775B0" w14:textId="77777777" w:rsidR="00FA3FE6" w:rsidRPr="00FA3FE6" w:rsidRDefault="00FA3FE6" w:rsidP="000B5653">
      <w:pPr>
        <w:pStyle w:val="EndNoteBibliography"/>
      </w:pPr>
      <w:r w:rsidRPr="00FA3FE6">
        <w:rPr>
          <w:b/>
        </w:rPr>
        <w:t>50.</w:t>
      </w:r>
      <w:r w:rsidRPr="00FA3FE6">
        <w:tab/>
        <w:t xml:space="preserve">Gonlachanvit S, Maurer AH, Fisher RS, Parkman HP. Regional gastric emptying abnormalities in functional dyspepsia and gastro-oesophageal reflux disease. </w:t>
      </w:r>
      <w:r w:rsidRPr="00FA3FE6">
        <w:rPr>
          <w:i/>
        </w:rPr>
        <w:t xml:space="preserve">Neurogastroenterol Motil. </w:t>
      </w:r>
      <w:r w:rsidRPr="00FA3FE6">
        <w:t>2006;18:894-904.</w:t>
      </w:r>
    </w:p>
    <w:p w14:paraId="65B3E2F8" w14:textId="77777777" w:rsidR="00FA3FE6" w:rsidRPr="00FA3FE6" w:rsidRDefault="00FA3FE6" w:rsidP="000B5653">
      <w:pPr>
        <w:pStyle w:val="EndNoteBibliography"/>
      </w:pPr>
    </w:p>
    <w:p w14:paraId="3734EB89" w14:textId="77777777" w:rsidR="00FA3FE6" w:rsidRPr="00FA3FE6" w:rsidRDefault="00FA3FE6" w:rsidP="000B5653">
      <w:pPr>
        <w:pStyle w:val="EndNoteBibliography"/>
      </w:pPr>
      <w:r w:rsidRPr="00FA3FE6">
        <w:rPr>
          <w:b/>
        </w:rPr>
        <w:t>51.</w:t>
      </w:r>
      <w:r w:rsidRPr="00FA3FE6">
        <w:tab/>
        <w:t xml:space="preserve">Chedid V, Halawi H, Brander J, Burton D, Camilleri M. Gastric accommodation measurements by single photon emission computed tomography and two‐dimensional scintigraphy in diabetic patients with upper gastrointestinal symptoms. </w:t>
      </w:r>
      <w:r w:rsidRPr="00FA3FE6">
        <w:rPr>
          <w:i/>
        </w:rPr>
        <w:t xml:space="preserve">Neurogastroenterol Motil. </w:t>
      </w:r>
      <w:r w:rsidRPr="00FA3FE6">
        <w:t>2019;Published ahead of press.</w:t>
      </w:r>
    </w:p>
    <w:p w14:paraId="27406EAB" w14:textId="77777777" w:rsidR="00FA3FE6" w:rsidRPr="00FA3FE6" w:rsidRDefault="00FA3FE6" w:rsidP="000B5653">
      <w:pPr>
        <w:pStyle w:val="EndNoteBibliography"/>
      </w:pPr>
    </w:p>
    <w:p w14:paraId="5D541452" w14:textId="77777777" w:rsidR="00FA3FE6" w:rsidRPr="00FA3FE6" w:rsidRDefault="00FA3FE6" w:rsidP="000B5653">
      <w:pPr>
        <w:pStyle w:val="EndNoteBibliography"/>
      </w:pPr>
      <w:r w:rsidRPr="00FA3FE6">
        <w:rPr>
          <w:b/>
        </w:rPr>
        <w:t>52.</w:t>
      </w:r>
      <w:r w:rsidRPr="00FA3FE6">
        <w:tab/>
        <w:t xml:space="preserve">Bouras E, Delgado-Aros S, Camilleri M, et al. SPECT imaging of the stomach: comparison with barostat, and effects of sex, age, body mass index, and fundoplication. Single photon emission computed tomography. </w:t>
      </w:r>
      <w:r w:rsidRPr="00FA3FE6">
        <w:rPr>
          <w:i/>
        </w:rPr>
        <w:t xml:space="preserve">Gut. </w:t>
      </w:r>
      <w:r w:rsidRPr="00FA3FE6">
        <w:t>2002;51:781-786.</w:t>
      </w:r>
    </w:p>
    <w:p w14:paraId="76D29F8B" w14:textId="77777777" w:rsidR="00FA3FE6" w:rsidRPr="00FA3FE6" w:rsidRDefault="00FA3FE6" w:rsidP="000B5653">
      <w:pPr>
        <w:pStyle w:val="EndNoteBibliography"/>
      </w:pPr>
    </w:p>
    <w:p w14:paraId="642AA81F" w14:textId="77777777" w:rsidR="00FA3FE6" w:rsidRPr="00FA3FE6" w:rsidRDefault="00FA3FE6" w:rsidP="000B5653">
      <w:pPr>
        <w:pStyle w:val="EndNoteBibliography"/>
      </w:pPr>
      <w:r w:rsidRPr="00FA3FE6">
        <w:rPr>
          <w:b/>
        </w:rPr>
        <w:t>53.</w:t>
      </w:r>
      <w:r w:rsidRPr="00FA3FE6">
        <w:tab/>
        <w:t xml:space="preserve">Breen M, Camilleri M, Burton D, Zinsmeister A. Performance characteristics of the measurement of gastric volume using single photon emission computed tomography. </w:t>
      </w:r>
      <w:r w:rsidRPr="00FA3FE6">
        <w:rPr>
          <w:i/>
        </w:rPr>
        <w:t xml:space="preserve">Neurogastroenterol Motil. </w:t>
      </w:r>
      <w:r w:rsidRPr="00FA3FE6">
        <w:t>2011;23:1365-2982.</w:t>
      </w:r>
    </w:p>
    <w:p w14:paraId="08BCB4BA" w14:textId="77777777" w:rsidR="00FA3FE6" w:rsidRPr="00FA3FE6" w:rsidRDefault="00FA3FE6" w:rsidP="000B5653">
      <w:pPr>
        <w:pStyle w:val="EndNoteBibliography"/>
      </w:pPr>
    </w:p>
    <w:p w14:paraId="79655B70" w14:textId="77777777" w:rsidR="00FA3FE6" w:rsidRPr="00FA3FE6" w:rsidRDefault="00FA3FE6" w:rsidP="000B5653">
      <w:pPr>
        <w:pStyle w:val="EndNoteBibliography"/>
      </w:pPr>
      <w:r w:rsidRPr="00FA3FE6">
        <w:rPr>
          <w:b/>
        </w:rPr>
        <w:t>54.</w:t>
      </w:r>
      <w:r w:rsidRPr="00FA3FE6">
        <w:tab/>
        <w:t xml:space="preserve">Lacy B, Saito Y, Camilleri M, et al. Effects of Antidepressants on Gastric Function in Patients with Functional Dyspepsia. </w:t>
      </w:r>
      <w:r w:rsidRPr="00FA3FE6">
        <w:rPr>
          <w:i/>
        </w:rPr>
        <w:t xml:space="preserve">Am J Gastroenterol. </w:t>
      </w:r>
      <w:r w:rsidRPr="00FA3FE6">
        <w:t>2018;113:216-224.</w:t>
      </w:r>
    </w:p>
    <w:p w14:paraId="6B208FD0" w14:textId="77777777" w:rsidR="00FA3FE6" w:rsidRPr="00FA3FE6" w:rsidRDefault="00FA3FE6" w:rsidP="000B5653">
      <w:pPr>
        <w:pStyle w:val="EndNoteBibliography"/>
      </w:pPr>
    </w:p>
    <w:p w14:paraId="6AA6D5EC" w14:textId="77777777" w:rsidR="00FA3FE6" w:rsidRPr="00FA3FE6" w:rsidRDefault="00FA3FE6" w:rsidP="000B5653">
      <w:pPr>
        <w:pStyle w:val="EndNoteBibliography"/>
      </w:pPr>
      <w:r w:rsidRPr="00FA3FE6">
        <w:rPr>
          <w:b/>
        </w:rPr>
        <w:t>55.</w:t>
      </w:r>
      <w:r w:rsidRPr="00FA3FE6">
        <w:tab/>
        <w:t xml:space="preserve">Orthey P, Yu D, Natta MV, et al. Intragastric Meal Distribution during Gastric Emptying Scintigraphy for Assessment of Fundic Accommodation: Correlation with Symptoms of Gastroparesis </w:t>
      </w:r>
      <w:r w:rsidRPr="00FA3FE6">
        <w:rPr>
          <w:i/>
        </w:rPr>
        <w:t xml:space="preserve">J Nucl Med. </w:t>
      </w:r>
      <w:r w:rsidRPr="00FA3FE6">
        <w:t>2018;59:691-697.</w:t>
      </w:r>
    </w:p>
    <w:p w14:paraId="77AA4A16" w14:textId="77777777" w:rsidR="00FA3FE6" w:rsidRPr="00FA3FE6" w:rsidRDefault="00FA3FE6" w:rsidP="000B5653">
      <w:pPr>
        <w:pStyle w:val="EndNoteBibliography"/>
      </w:pPr>
    </w:p>
    <w:p w14:paraId="29BD5182" w14:textId="77777777" w:rsidR="00FA3FE6" w:rsidRPr="00FA3FE6" w:rsidRDefault="00FA3FE6" w:rsidP="000B5653">
      <w:pPr>
        <w:pStyle w:val="EndNoteBibliography"/>
      </w:pPr>
      <w:r w:rsidRPr="00FA3FE6">
        <w:rPr>
          <w:b/>
        </w:rPr>
        <w:t>56.</w:t>
      </w:r>
      <w:r w:rsidRPr="00FA3FE6">
        <w:tab/>
        <w:t xml:space="preserve">Maurer A, Parkman H. Towards a fuller assessment of gastric motility in patients with upper GI dyspepsia: time to accommodate! . </w:t>
      </w:r>
      <w:r w:rsidRPr="00FA3FE6">
        <w:rPr>
          <w:i/>
        </w:rPr>
        <w:t xml:space="preserve">Am J Gastroenterol. </w:t>
      </w:r>
      <w:r w:rsidRPr="00FA3FE6">
        <w:t>2019;114:16-18.</w:t>
      </w:r>
    </w:p>
    <w:p w14:paraId="39263725" w14:textId="77777777" w:rsidR="00FA3FE6" w:rsidRPr="00FA3FE6" w:rsidRDefault="00FA3FE6" w:rsidP="000B5653">
      <w:pPr>
        <w:pStyle w:val="EndNoteBibliography"/>
      </w:pPr>
    </w:p>
    <w:p w14:paraId="4A497CDD" w14:textId="77777777" w:rsidR="00FA3FE6" w:rsidRPr="00FA3FE6" w:rsidRDefault="00FA3FE6" w:rsidP="000B5653">
      <w:pPr>
        <w:pStyle w:val="EndNoteBibliography"/>
      </w:pPr>
      <w:r w:rsidRPr="00FA3FE6">
        <w:rPr>
          <w:b/>
        </w:rPr>
        <w:lastRenderedPageBreak/>
        <w:t>57.</w:t>
      </w:r>
      <w:r w:rsidRPr="00FA3FE6">
        <w:tab/>
        <w:t xml:space="preserve">Ardila-Hani A, Soffer E. Review article: the impact of bariatric surgery on gastrointestinal motility. </w:t>
      </w:r>
      <w:r w:rsidRPr="00FA3FE6">
        <w:rPr>
          <w:i/>
        </w:rPr>
        <w:t xml:space="preserve">Aliment Pharmacol Ther. </w:t>
      </w:r>
      <w:r w:rsidRPr="00FA3FE6">
        <w:t>2011;34:825-831.</w:t>
      </w:r>
    </w:p>
    <w:p w14:paraId="64F2DB62" w14:textId="77777777" w:rsidR="00FA3FE6" w:rsidRPr="00FA3FE6" w:rsidRDefault="00FA3FE6" w:rsidP="000B5653">
      <w:pPr>
        <w:pStyle w:val="EndNoteBibliography"/>
      </w:pPr>
    </w:p>
    <w:p w14:paraId="65EED535" w14:textId="77777777" w:rsidR="00FA3FE6" w:rsidRPr="00FA3FE6" w:rsidRDefault="00FA3FE6" w:rsidP="000B5653">
      <w:pPr>
        <w:pStyle w:val="EndNoteBibliography"/>
      </w:pPr>
      <w:r w:rsidRPr="00FA3FE6">
        <w:rPr>
          <w:b/>
        </w:rPr>
        <w:t>58.</w:t>
      </w:r>
      <w:r w:rsidRPr="00FA3FE6">
        <w:tab/>
        <w:t xml:space="preserve">McCallum RW, Lin Z, Forster J, Roeser K, Hou Q, Sarosiek I. Gastric electrical stimulation improves outcomes of patients with gastroparesis for up to 10 years. </w:t>
      </w:r>
      <w:r w:rsidRPr="00FA3FE6">
        <w:rPr>
          <w:i/>
        </w:rPr>
        <w:t xml:space="preserve">Clin Gastroenterol Hepatol. </w:t>
      </w:r>
      <w:r w:rsidRPr="00FA3FE6">
        <w:t>2011;9:314-319 e311.</w:t>
      </w:r>
    </w:p>
    <w:p w14:paraId="53C1EA20" w14:textId="77777777" w:rsidR="00FA3FE6" w:rsidRPr="00FA3FE6" w:rsidRDefault="00FA3FE6" w:rsidP="000B5653">
      <w:pPr>
        <w:pStyle w:val="EndNoteBibliography"/>
      </w:pPr>
    </w:p>
    <w:p w14:paraId="6254003E" w14:textId="77777777" w:rsidR="00FA3FE6" w:rsidRPr="00FA3FE6" w:rsidRDefault="00FA3FE6" w:rsidP="000B5653">
      <w:pPr>
        <w:pStyle w:val="EndNoteBibliography"/>
      </w:pPr>
      <w:r w:rsidRPr="00FA3FE6">
        <w:rPr>
          <w:b/>
        </w:rPr>
        <w:t>59.</w:t>
      </w:r>
      <w:r w:rsidRPr="00FA3FE6">
        <w:tab/>
        <w:t xml:space="preserve">Davis BR, Sarosiek I, Bashashati M, Alvarado B, McCallum RW. The Long-Term Efficacy and Safety of Pyloroplasty Combined with Gastric Electrical Stimulation Therapy in Gastroparesis. </w:t>
      </w:r>
      <w:r w:rsidRPr="00FA3FE6">
        <w:rPr>
          <w:i/>
        </w:rPr>
        <w:t xml:space="preserve">J Gastrointest Surg. </w:t>
      </w:r>
      <w:r w:rsidRPr="00FA3FE6">
        <w:t>2017;21:222-227.</w:t>
      </w:r>
    </w:p>
    <w:p w14:paraId="756E9E90" w14:textId="77777777" w:rsidR="00FA3FE6" w:rsidRPr="00FA3FE6" w:rsidRDefault="00FA3FE6" w:rsidP="000B5653">
      <w:pPr>
        <w:pStyle w:val="EndNoteBibliography"/>
      </w:pPr>
    </w:p>
    <w:p w14:paraId="652811AD" w14:textId="77777777" w:rsidR="00FA3FE6" w:rsidRPr="00FA3FE6" w:rsidRDefault="00FA3FE6" w:rsidP="000B5653">
      <w:pPr>
        <w:pStyle w:val="EndNoteBibliography"/>
      </w:pPr>
      <w:r w:rsidRPr="00FA3FE6">
        <w:rPr>
          <w:b/>
        </w:rPr>
        <w:t>60.</w:t>
      </w:r>
      <w:r w:rsidRPr="00FA3FE6">
        <w:tab/>
        <w:t xml:space="preserve">Mekaroonkamol P, Dacha S, Wang L, et al. Gastric Peroral Endoscopic Pyloromyotomy Reduces Symptoms, Increases Quality of Life, and Reduces Health Care Use For Patients With Gastroparesis. </w:t>
      </w:r>
      <w:r w:rsidRPr="00FA3FE6">
        <w:rPr>
          <w:i/>
        </w:rPr>
        <w:t xml:space="preserve">Clin Gastroenterol Hepatol. </w:t>
      </w:r>
      <w:r w:rsidRPr="00FA3FE6">
        <w:t>2019;17:82-89.</w:t>
      </w:r>
    </w:p>
    <w:p w14:paraId="6BAEA112" w14:textId="77777777" w:rsidR="00FA3FE6" w:rsidRPr="00FA3FE6" w:rsidRDefault="00FA3FE6" w:rsidP="000B5653">
      <w:pPr>
        <w:pStyle w:val="EndNoteBibliography"/>
      </w:pPr>
    </w:p>
    <w:p w14:paraId="69DD0E69" w14:textId="77777777" w:rsidR="00FA3FE6" w:rsidRPr="00FA3FE6" w:rsidRDefault="00FA3FE6" w:rsidP="000B5653">
      <w:pPr>
        <w:pStyle w:val="EndNoteBibliography"/>
      </w:pPr>
      <w:r w:rsidRPr="00FA3FE6">
        <w:rPr>
          <w:b/>
        </w:rPr>
        <w:t>61.</w:t>
      </w:r>
      <w:r w:rsidRPr="00FA3FE6">
        <w:tab/>
        <w:t xml:space="preserve">Deden LN, Cooiman MI, Aarts EO, et al. Gastric pouch emptying of solid food in patients with successful and unsuccessful weight loss after Roux-en-Y gastric bypass surgery. </w:t>
      </w:r>
      <w:r w:rsidRPr="00FA3FE6">
        <w:rPr>
          <w:i/>
        </w:rPr>
        <w:t xml:space="preserve">Surg Obes Relat Dis. </w:t>
      </w:r>
      <w:r w:rsidRPr="00FA3FE6">
        <w:t>2017;13:1840-1846.</w:t>
      </w:r>
    </w:p>
    <w:p w14:paraId="7B10C0BE" w14:textId="77777777" w:rsidR="00FA3FE6" w:rsidRPr="00FA3FE6" w:rsidRDefault="00FA3FE6" w:rsidP="000B5653">
      <w:pPr>
        <w:pStyle w:val="EndNoteBibliography"/>
      </w:pPr>
    </w:p>
    <w:p w14:paraId="605C284C" w14:textId="77777777" w:rsidR="00FA3FE6" w:rsidRPr="00FA3FE6" w:rsidRDefault="00FA3FE6" w:rsidP="000B5653">
      <w:pPr>
        <w:pStyle w:val="EndNoteBibliography"/>
      </w:pPr>
      <w:r w:rsidRPr="00FA3FE6">
        <w:rPr>
          <w:b/>
        </w:rPr>
        <w:t>62.</w:t>
      </w:r>
      <w:r w:rsidRPr="00FA3FE6">
        <w:tab/>
        <w:t xml:space="preserve">Vijgen G, Schouten R, Bouvy N, Greve J. Salvage banding for failed Roux-en-Y gastric bypass. </w:t>
      </w:r>
      <w:r w:rsidRPr="00FA3FE6">
        <w:rPr>
          <w:i/>
        </w:rPr>
        <w:t xml:space="preserve">Surg Obes Relat Dis. </w:t>
      </w:r>
      <w:r w:rsidRPr="00FA3FE6">
        <w:t>2012;8:803-808.</w:t>
      </w:r>
    </w:p>
    <w:p w14:paraId="1778ABF5" w14:textId="77777777" w:rsidR="00FA3FE6" w:rsidRPr="00FA3FE6" w:rsidRDefault="00FA3FE6" w:rsidP="000B5653">
      <w:pPr>
        <w:pStyle w:val="EndNoteBibliography"/>
      </w:pPr>
    </w:p>
    <w:p w14:paraId="76411459" w14:textId="77777777" w:rsidR="00FA3FE6" w:rsidRPr="00FA3FE6" w:rsidRDefault="00FA3FE6" w:rsidP="000B5653">
      <w:pPr>
        <w:pStyle w:val="EndNoteBibliography"/>
      </w:pPr>
      <w:r w:rsidRPr="00FA3FE6">
        <w:rPr>
          <w:b/>
        </w:rPr>
        <w:t>63.</w:t>
      </w:r>
      <w:r w:rsidRPr="00FA3FE6">
        <w:tab/>
        <w:t xml:space="preserve">Sun WM, Doran SM, Jones KL, Davidson G, Dent J, Horowitz M. Long-term effects of pyloromyotomy on pyloric motility and gastric emptying in humans. </w:t>
      </w:r>
      <w:r w:rsidRPr="00FA3FE6">
        <w:rPr>
          <w:i/>
        </w:rPr>
        <w:t xml:space="preserve">Am J Gastroenterol. </w:t>
      </w:r>
      <w:r w:rsidRPr="00FA3FE6">
        <w:t>2000;95:92-100.</w:t>
      </w:r>
    </w:p>
    <w:p w14:paraId="2C61D662" w14:textId="77777777" w:rsidR="00FA3FE6" w:rsidRPr="00FA3FE6" w:rsidRDefault="00FA3FE6" w:rsidP="000B5653">
      <w:pPr>
        <w:pStyle w:val="EndNoteBibliography"/>
      </w:pPr>
    </w:p>
    <w:p w14:paraId="7ABB3CC0" w14:textId="77777777" w:rsidR="00FA3FE6" w:rsidRPr="00FA3FE6" w:rsidRDefault="00FA3FE6" w:rsidP="000B5653">
      <w:pPr>
        <w:pStyle w:val="EndNoteBibliography"/>
      </w:pPr>
      <w:r w:rsidRPr="00FA3FE6">
        <w:rPr>
          <w:b/>
        </w:rPr>
        <w:t>64.</w:t>
      </w:r>
      <w:r w:rsidRPr="00FA3FE6">
        <w:tab/>
        <w:t xml:space="preserve">McCallum RW, Polepalle SC, Schirmer B. Completion gastrectomy for refractory gastroparesis following surgery for peptic ulcer disease. Long-term follow-up with subjective and objective parameters. </w:t>
      </w:r>
      <w:r w:rsidRPr="00FA3FE6">
        <w:rPr>
          <w:i/>
        </w:rPr>
        <w:t xml:space="preserve">Dig Dis Sci. </w:t>
      </w:r>
      <w:r w:rsidRPr="00FA3FE6">
        <w:t>1991;36:1556-1561.</w:t>
      </w:r>
    </w:p>
    <w:p w14:paraId="06FBA5A3" w14:textId="77777777" w:rsidR="00FA3FE6" w:rsidRPr="00FA3FE6" w:rsidRDefault="00FA3FE6" w:rsidP="000B5653">
      <w:pPr>
        <w:pStyle w:val="EndNoteBibliography"/>
      </w:pPr>
    </w:p>
    <w:p w14:paraId="197CA9AE" w14:textId="77777777" w:rsidR="00FA3FE6" w:rsidRPr="00FA3FE6" w:rsidRDefault="00FA3FE6" w:rsidP="000B5653">
      <w:pPr>
        <w:pStyle w:val="EndNoteBibliography"/>
      </w:pPr>
      <w:r w:rsidRPr="00FA3FE6">
        <w:rPr>
          <w:b/>
        </w:rPr>
        <w:t>65.</w:t>
      </w:r>
      <w:r w:rsidRPr="00FA3FE6">
        <w:tab/>
        <w:t xml:space="preserve">Michiura T, Nakane Y, Kanbara T, et al. Assessment of the preserved function of the remnant stomach in pylorus-preserving gastrectomy by gastric emptying scintigraphy. </w:t>
      </w:r>
      <w:r w:rsidRPr="00FA3FE6">
        <w:rPr>
          <w:i/>
        </w:rPr>
        <w:t xml:space="preserve">World J Surg. </w:t>
      </w:r>
      <w:r w:rsidRPr="00FA3FE6">
        <w:t>2006;30:1277-1283.</w:t>
      </w:r>
    </w:p>
    <w:p w14:paraId="5E045C90" w14:textId="77777777" w:rsidR="00FA3FE6" w:rsidRPr="00FA3FE6" w:rsidRDefault="00FA3FE6" w:rsidP="000B5653">
      <w:pPr>
        <w:pStyle w:val="EndNoteBibliography"/>
      </w:pPr>
    </w:p>
    <w:p w14:paraId="18D42F95" w14:textId="77777777" w:rsidR="00FA3FE6" w:rsidRPr="00FA3FE6" w:rsidRDefault="00FA3FE6" w:rsidP="000B5653">
      <w:pPr>
        <w:pStyle w:val="EndNoteBibliography"/>
      </w:pPr>
      <w:r w:rsidRPr="00FA3FE6">
        <w:rPr>
          <w:b/>
        </w:rPr>
        <w:t>66.</w:t>
      </w:r>
      <w:r w:rsidRPr="00FA3FE6">
        <w:tab/>
        <w:t xml:space="preserve">Takahashi T, Endo S, Nakajima K, Souma Y, Nishida T. Effect of rikkunshito, a chinese herbal medicine, on stasis in patients after pylorus-preserving gastrectomy. </w:t>
      </w:r>
      <w:r w:rsidRPr="00FA3FE6">
        <w:rPr>
          <w:i/>
        </w:rPr>
        <w:t xml:space="preserve">World J Surg. </w:t>
      </w:r>
      <w:r w:rsidRPr="00FA3FE6">
        <w:t>2009;33:296-302.</w:t>
      </w:r>
    </w:p>
    <w:p w14:paraId="626CA45F" w14:textId="77777777" w:rsidR="00FA3FE6" w:rsidRPr="00FA3FE6" w:rsidRDefault="00FA3FE6" w:rsidP="000B5653">
      <w:pPr>
        <w:pStyle w:val="EndNoteBibliography"/>
      </w:pPr>
    </w:p>
    <w:p w14:paraId="55B7E0C6" w14:textId="77777777" w:rsidR="00FA3FE6" w:rsidRPr="00FA3FE6" w:rsidRDefault="00FA3FE6" w:rsidP="000B5653">
      <w:pPr>
        <w:pStyle w:val="EndNoteBibliography"/>
      </w:pPr>
      <w:r w:rsidRPr="00FA3FE6">
        <w:rPr>
          <w:b/>
        </w:rPr>
        <w:t>67.</w:t>
      </w:r>
      <w:r w:rsidRPr="00FA3FE6">
        <w:tab/>
        <w:t xml:space="preserve">Ziessman HA, Chander A, Clarke JO, Ramos A, Wahl RL. The added diagnostic value of liquid gastric emptying compared with solid emptying alone. </w:t>
      </w:r>
      <w:r w:rsidRPr="00FA3FE6">
        <w:rPr>
          <w:i/>
        </w:rPr>
        <w:t xml:space="preserve">J Nucl Med. </w:t>
      </w:r>
      <w:r w:rsidRPr="00FA3FE6">
        <w:t>2009;50:726-731.</w:t>
      </w:r>
    </w:p>
    <w:p w14:paraId="79BFE9B7" w14:textId="77777777" w:rsidR="00FA3FE6" w:rsidRPr="00FA3FE6" w:rsidRDefault="00FA3FE6" w:rsidP="000B5653">
      <w:pPr>
        <w:pStyle w:val="EndNoteBibliography"/>
      </w:pPr>
    </w:p>
    <w:p w14:paraId="3D01927C" w14:textId="77777777" w:rsidR="00FA3FE6" w:rsidRPr="00FA3FE6" w:rsidRDefault="00FA3FE6" w:rsidP="000B5653">
      <w:pPr>
        <w:pStyle w:val="EndNoteBibliography"/>
      </w:pPr>
      <w:r w:rsidRPr="00FA3FE6">
        <w:rPr>
          <w:b/>
        </w:rPr>
        <w:t>68.</w:t>
      </w:r>
      <w:r w:rsidRPr="00FA3FE6">
        <w:tab/>
        <w:t xml:space="preserve">Sachdeva P, Kantor S, Knight LC, Maurer AH, Fisher RS, Parkman HP. Use of a high caloric liquid meal as an alternative to a solid meal for gastric emptying scintigraphy. </w:t>
      </w:r>
      <w:r w:rsidRPr="00FA3FE6">
        <w:rPr>
          <w:i/>
        </w:rPr>
        <w:t xml:space="preserve">Dig Dis Sci. </w:t>
      </w:r>
      <w:r w:rsidRPr="00FA3FE6">
        <w:t>2013;58:2001-2006.</w:t>
      </w:r>
    </w:p>
    <w:p w14:paraId="1BA5FD24" w14:textId="77777777" w:rsidR="00FA3FE6" w:rsidRPr="00FA3FE6" w:rsidRDefault="00FA3FE6" w:rsidP="000B5653">
      <w:pPr>
        <w:pStyle w:val="EndNoteBibliography"/>
      </w:pPr>
    </w:p>
    <w:p w14:paraId="5F6DA563" w14:textId="77777777" w:rsidR="00FA3FE6" w:rsidRPr="00FA3FE6" w:rsidRDefault="00FA3FE6" w:rsidP="000B5653">
      <w:pPr>
        <w:pStyle w:val="EndNoteBibliography"/>
      </w:pPr>
      <w:r w:rsidRPr="00FA3FE6">
        <w:rPr>
          <w:b/>
        </w:rPr>
        <w:t>69.</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 J Gastroenterol. </w:t>
      </w:r>
      <w:r w:rsidRPr="00FA3FE6">
        <w:t>2000;95:2838-2847.</w:t>
      </w:r>
    </w:p>
    <w:p w14:paraId="0CF05B6E" w14:textId="77777777" w:rsidR="00FA3FE6" w:rsidRPr="00FA3FE6" w:rsidRDefault="00FA3FE6" w:rsidP="000B5653">
      <w:pPr>
        <w:pStyle w:val="EndNoteBibliography"/>
      </w:pPr>
    </w:p>
    <w:p w14:paraId="4D5860AD" w14:textId="77777777" w:rsidR="00FA3FE6" w:rsidRPr="00FA3FE6" w:rsidRDefault="00FA3FE6" w:rsidP="000B5653">
      <w:pPr>
        <w:pStyle w:val="EndNoteBibliography"/>
      </w:pPr>
      <w:r w:rsidRPr="00FA3FE6">
        <w:rPr>
          <w:b/>
        </w:rPr>
        <w:t>70.</w:t>
      </w:r>
      <w:r w:rsidRPr="00FA3FE6">
        <w:tab/>
        <w:t xml:space="preserve">Maurer AH. Gastrointestinal Motility, Part 2: Small-Bowel and Colon Transit. </w:t>
      </w:r>
      <w:r w:rsidRPr="00FA3FE6">
        <w:rPr>
          <w:i/>
        </w:rPr>
        <w:t xml:space="preserve">J Nucl Med. </w:t>
      </w:r>
      <w:r w:rsidRPr="00FA3FE6">
        <w:t>2015;56:1395-1400.</w:t>
      </w:r>
    </w:p>
    <w:p w14:paraId="51019556" w14:textId="77777777" w:rsidR="00FA3FE6" w:rsidRPr="00FA3FE6" w:rsidRDefault="00FA3FE6" w:rsidP="000B5653">
      <w:pPr>
        <w:pStyle w:val="EndNoteBibliography"/>
      </w:pPr>
    </w:p>
    <w:p w14:paraId="7AB0DE64" w14:textId="77777777" w:rsidR="00FA3FE6" w:rsidRPr="00FA3FE6" w:rsidRDefault="00FA3FE6" w:rsidP="000B5653">
      <w:pPr>
        <w:pStyle w:val="EndNoteBibliography"/>
      </w:pPr>
      <w:r w:rsidRPr="00FA3FE6">
        <w:rPr>
          <w:b/>
        </w:rPr>
        <w:t>71.</w:t>
      </w:r>
      <w:r w:rsidRPr="00FA3FE6">
        <w:tab/>
        <w:t xml:space="preserve">Ning Y, Lou C, Huang Z, et al. Clinical value of radionuclide small intestine transit time measurement combined with lactulose hydrogen breath test for the diagnosis of bacterial overgrowth in irritable bowel syndrome. </w:t>
      </w:r>
      <w:r w:rsidRPr="00FA3FE6">
        <w:rPr>
          <w:i/>
        </w:rPr>
        <w:t xml:space="preserve">Hell J Nucl Med. </w:t>
      </w:r>
      <w:r w:rsidRPr="00FA3FE6">
        <w:t>2016;19:124-129.</w:t>
      </w:r>
    </w:p>
    <w:p w14:paraId="25BD35A3" w14:textId="77777777" w:rsidR="00FA3FE6" w:rsidRPr="00FA3FE6" w:rsidRDefault="00FA3FE6" w:rsidP="000B5653">
      <w:pPr>
        <w:pStyle w:val="EndNoteBibliography"/>
      </w:pPr>
    </w:p>
    <w:p w14:paraId="3C96130B" w14:textId="77777777" w:rsidR="00FA3FE6" w:rsidRPr="00FA3FE6" w:rsidRDefault="00FA3FE6" w:rsidP="000B5653">
      <w:pPr>
        <w:pStyle w:val="EndNoteBibliography"/>
      </w:pPr>
      <w:r w:rsidRPr="00FA3FE6">
        <w:rPr>
          <w:b/>
        </w:rPr>
        <w:t>72.</w:t>
      </w:r>
      <w:r w:rsidRPr="00FA3FE6">
        <w:tab/>
        <w:t xml:space="preserve">Seidl H, Gundling F, Pfeiffer A, Pehl C, Schepp W, Schmidt T. Comparison of small-bowel motility of the human jejunum and ileum. </w:t>
      </w:r>
      <w:r w:rsidRPr="00FA3FE6">
        <w:rPr>
          <w:i/>
        </w:rPr>
        <w:t xml:space="preserve">Neurogastroenterol Motil. </w:t>
      </w:r>
      <w:r w:rsidRPr="00FA3FE6">
        <w:t>2012;24:373-380.</w:t>
      </w:r>
    </w:p>
    <w:p w14:paraId="1D91FAAC" w14:textId="77777777" w:rsidR="00FA3FE6" w:rsidRPr="00FA3FE6" w:rsidRDefault="00FA3FE6" w:rsidP="000B5653">
      <w:pPr>
        <w:pStyle w:val="EndNoteBibliography"/>
      </w:pPr>
    </w:p>
    <w:p w14:paraId="76D0FEB2" w14:textId="77777777" w:rsidR="00FA3FE6" w:rsidRPr="00FA3FE6" w:rsidRDefault="00FA3FE6" w:rsidP="000B5653">
      <w:pPr>
        <w:pStyle w:val="EndNoteBibliography"/>
      </w:pPr>
      <w:r w:rsidRPr="00FA3FE6">
        <w:rPr>
          <w:b/>
        </w:rPr>
        <w:t>73.</w:t>
      </w:r>
      <w:r w:rsidRPr="00FA3FE6">
        <w:tab/>
        <w:t xml:space="preserve">Maurer A, Camilleri M, Donohoe K, et al. The SNMMI and EANM practice guideline for small-bowel and colon transit 1.0. </w:t>
      </w:r>
      <w:r w:rsidRPr="00FA3FE6">
        <w:rPr>
          <w:i/>
        </w:rPr>
        <w:t xml:space="preserve">J Nucl Med. </w:t>
      </w:r>
      <w:r w:rsidRPr="00FA3FE6">
        <w:t>2013;54:2004-2013.</w:t>
      </w:r>
    </w:p>
    <w:p w14:paraId="739A81F2" w14:textId="77777777" w:rsidR="00FA3FE6" w:rsidRPr="00FA3FE6" w:rsidRDefault="00FA3FE6" w:rsidP="000B5653">
      <w:pPr>
        <w:pStyle w:val="EndNoteBibliography"/>
      </w:pPr>
    </w:p>
    <w:p w14:paraId="5D7F118B" w14:textId="77777777" w:rsidR="00FA3FE6" w:rsidRPr="00FA3FE6" w:rsidRDefault="00FA3FE6" w:rsidP="000B5653">
      <w:pPr>
        <w:pStyle w:val="EndNoteBibliography"/>
      </w:pPr>
      <w:r w:rsidRPr="00FA3FE6">
        <w:rPr>
          <w:b/>
        </w:rPr>
        <w:t>74.</w:t>
      </w:r>
      <w:r w:rsidRPr="00FA3FE6">
        <w:tab/>
        <w:t xml:space="preserve">Maqbool S, Parkman H, Friedenbert F. Wireless Capsule Motility: Comparison of the SmartPill  GI Monitoring System with Scintigraphy for Measuring Whole Gut Transit. </w:t>
      </w:r>
      <w:r w:rsidRPr="00FA3FE6">
        <w:rPr>
          <w:i/>
        </w:rPr>
        <w:t xml:space="preserve">Dig Dis Sci. </w:t>
      </w:r>
      <w:r w:rsidRPr="00FA3FE6">
        <w:t>2009;54:2167-2174.</w:t>
      </w:r>
    </w:p>
    <w:p w14:paraId="5E195CCD" w14:textId="77777777" w:rsidR="00FA3FE6" w:rsidRPr="00FA3FE6" w:rsidRDefault="00FA3FE6" w:rsidP="000B5653">
      <w:pPr>
        <w:pStyle w:val="EndNoteBibliography"/>
      </w:pPr>
    </w:p>
    <w:p w14:paraId="21ABA919" w14:textId="77777777" w:rsidR="00FA3FE6" w:rsidRPr="00FA3FE6" w:rsidRDefault="00FA3FE6" w:rsidP="000B5653">
      <w:pPr>
        <w:pStyle w:val="EndNoteBibliography"/>
      </w:pPr>
      <w:r w:rsidRPr="00FA3FE6">
        <w:rPr>
          <w:b/>
        </w:rPr>
        <w:lastRenderedPageBreak/>
        <w:t>75.</w:t>
      </w:r>
      <w:r w:rsidRPr="00FA3FE6">
        <w:tab/>
        <w:t xml:space="preserve">Rao SSC, Camilleri M, Hasler W, et al. Evaluation of gastrointestinal transit in clinical practice: position paper of the American and European Neurogastroenterology and Motility Societies. </w:t>
      </w:r>
      <w:r w:rsidRPr="00FA3FE6">
        <w:rPr>
          <w:i/>
        </w:rPr>
        <w:t xml:space="preserve">Neurogastroenterology &amp; Motility. </w:t>
      </w:r>
      <w:r w:rsidRPr="00FA3FE6">
        <w:t>2011;23:8-23.</w:t>
      </w:r>
    </w:p>
    <w:p w14:paraId="24327383" w14:textId="77777777" w:rsidR="00FA3FE6" w:rsidRPr="00FA3FE6" w:rsidRDefault="00FA3FE6" w:rsidP="000B5653">
      <w:pPr>
        <w:pStyle w:val="EndNoteBibliography"/>
      </w:pPr>
    </w:p>
    <w:p w14:paraId="5ECF18BD" w14:textId="77777777" w:rsidR="00FA3FE6" w:rsidRPr="00FA3FE6" w:rsidRDefault="00FA3FE6" w:rsidP="000B5653">
      <w:pPr>
        <w:pStyle w:val="EndNoteBibliography"/>
      </w:pPr>
      <w:r w:rsidRPr="00FA3FE6">
        <w:rPr>
          <w:b/>
        </w:rPr>
        <w:t>76.</w:t>
      </w:r>
      <w:r w:rsidRPr="00FA3FE6">
        <w:tab/>
        <w:t xml:space="preserve">Camilleri M, Hasler WL, Parkman HP, Quigley EM, Soffer E. Measurement of gastrointestinal motility in the GI laboratory. </w:t>
      </w:r>
      <w:r w:rsidRPr="00FA3FE6">
        <w:rPr>
          <w:i/>
        </w:rPr>
        <w:t xml:space="preserve">Gastroenterology. </w:t>
      </w:r>
      <w:r w:rsidRPr="00FA3FE6">
        <w:t>1998;115:747-762.</w:t>
      </w:r>
    </w:p>
    <w:p w14:paraId="537E8DB4" w14:textId="77777777" w:rsidR="00FA3FE6" w:rsidRPr="00FA3FE6" w:rsidRDefault="00FA3FE6" w:rsidP="000B5653">
      <w:pPr>
        <w:pStyle w:val="EndNoteBibliography"/>
      </w:pPr>
    </w:p>
    <w:p w14:paraId="249C6BA6" w14:textId="77777777" w:rsidR="00FA3FE6" w:rsidRPr="00FA3FE6" w:rsidRDefault="00FA3FE6" w:rsidP="000B5653">
      <w:pPr>
        <w:pStyle w:val="EndNoteBibliography"/>
      </w:pPr>
      <w:r w:rsidRPr="00FA3FE6">
        <w:rPr>
          <w:b/>
        </w:rPr>
        <w:t>77.</w:t>
      </w:r>
      <w:r w:rsidRPr="00FA3FE6">
        <w:tab/>
        <w:t xml:space="preserve">Balan K, Alwis L, Sonoda LI, Pawaroo D, Parry-Jones DR, Middleton S. Utility of whole gut transit scintigraphy in patients with chronic gastrointestinal symptoms. </w:t>
      </w:r>
      <w:r w:rsidRPr="00FA3FE6">
        <w:rPr>
          <w:i/>
        </w:rPr>
        <w:t xml:space="preserve">Nuclear medicine communications. </w:t>
      </w:r>
      <w:r w:rsidRPr="00FA3FE6">
        <w:t>2010;31:328-333.</w:t>
      </w:r>
    </w:p>
    <w:p w14:paraId="1EF2E079" w14:textId="77777777" w:rsidR="00FA3FE6" w:rsidRPr="00FA3FE6" w:rsidRDefault="00FA3FE6" w:rsidP="000B5653">
      <w:pPr>
        <w:pStyle w:val="EndNoteBibliography"/>
      </w:pPr>
    </w:p>
    <w:p w14:paraId="64CBD6F2" w14:textId="77777777" w:rsidR="00FA3FE6" w:rsidRPr="00FA3FE6" w:rsidRDefault="00FA3FE6" w:rsidP="000B5653">
      <w:pPr>
        <w:pStyle w:val="EndNoteBibliography"/>
      </w:pPr>
      <w:r w:rsidRPr="00FA3FE6">
        <w:rPr>
          <w:b/>
        </w:rPr>
        <w:t>78.</w:t>
      </w:r>
      <w:r w:rsidRPr="00FA3FE6">
        <w:tab/>
        <w:t xml:space="preserve">Shahid S, Ramzan Z, Maurer AH, Parkman HP, Fisher RS. Chronic idiopathic constipation: more than a simple colonic transit disorder. </w:t>
      </w:r>
      <w:r w:rsidRPr="00FA3FE6">
        <w:rPr>
          <w:i/>
        </w:rPr>
        <w:t xml:space="preserve">Journal of clinical gastroenterology. </w:t>
      </w:r>
      <w:r w:rsidRPr="00FA3FE6">
        <w:t>2012;46:150-154.</w:t>
      </w:r>
    </w:p>
    <w:p w14:paraId="12D3BBB8" w14:textId="77777777" w:rsidR="00FA3FE6" w:rsidRPr="00FA3FE6" w:rsidRDefault="00FA3FE6" w:rsidP="000B5653">
      <w:pPr>
        <w:pStyle w:val="EndNoteBibliography"/>
      </w:pPr>
    </w:p>
    <w:p w14:paraId="105768E1" w14:textId="77777777" w:rsidR="00FA3FE6" w:rsidRPr="00FA3FE6" w:rsidRDefault="00FA3FE6" w:rsidP="000B5653">
      <w:pPr>
        <w:pStyle w:val="EndNoteBibliography"/>
      </w:pPr>
      <w:r w:rsidRPr="00FA3FE6">
        <w:rPr>
          <w:b/>
        </w:rPr>
        <w:t>79.</w:t>
      </w:r>
      <w:r w:rsidRPr="00FA3FE6">
        <w:tab/>
        <w:t xml:space="preserve">Stivland T, Camilleri M, Vassallo M, et al. Scintigraphic measurement of regional gut transit in idiopathic constipation. </w:t>
      </w:r>
      <w:r w:rsidRPr="00FA3FE6">
        <w:rPr>
          <w:i/>
        </w:rPr>
        <w:t xml:space="preserve">Gastroenterology. </w:t>
      </w:r>
      <w:r w:rsidRPr="00FA3FE6">
        <w:t>1991;101:107-115.</w:t>
      </w:r>
    </w:p>
    <w:p w14:paraId="54F742BC" w14:textId="77777777" w:rsidR="00FA3FE6" w:rsidRPr="00FA3FE6" w:rsidRDefault="00FA3FE6" w:rsidP="000B5653">
      <w:pPr>
        <w:pStyle w:val="EndNoteBibliography"/>
      </w:pPr>
    </w:p>
    <w:p w14:paraId="26C9CE6D" w14:textId="77777777" w:rsidR="00FA3FE6" w:rsidRPr="00FA3FE6" w:rsidRDefault="00FA3FE6" w:rsidP="000B5653">
      <w:pPr>
        <w:pStyle w:val="EndNoteBibliography"/>
      </w:pPr>
      <w:r w:rsidRPr="00FA3FE6">
        <w:rPr>
          <w:b/>
        </w:rPr>
        <w:t>80.</w:t>
      </w:r>
      <w:r w:rsidRPr="00FA3FE6">
        <w:tab/>
        <w:t xml:space="preserve">Miller MA, Parkman HP, Urbain J-LC, et al. Comparison of scintigraphy and lactulose breath hydrogen test for assessment of orocecal transit (lactulose accelerates small bowel transit). </w:t>
      </w:r>
      <w:r w:rsidRPr="00FA3FE6">
        <w:rPr>
          <w:i/>
        </w:rPr>
        <w:t xml:space="preserve">Digestive diseases and sciences. </w:t>
      </w:r>
      <w:r w:rsidRPr="00FA3FE6">
        <w:t>1997;42:10-18.</w:t>
      </w:r>
    </w:p>
    <w:p w14:paraId="6CCA5067" w14:textId="77777777" w:rsidR="00FA3FE6" w:rsidRPr="00FA3FE6" w:rsidRDefault="00FA3FE6" w:rsidP="000B5653">
      <w:pPr>
        <w:pStyle w:val="EndNoteBibliography"/>
      </w:pPr>
    </w:p>
    <w:p w14:paraId="44DEBF7C" w14:textId="77777777" w:rsidR="00FA3FE6" w:rsidRPr="00FA3FE6" w:rsidRDefault="00FA3FE6" w:rsidP="000B5653">
      <w:pPr>
        <w:pStyle w:val="EndNoteBibliography"/>
      </w:pPr>
      <w:r w:rsidRPr="00FA3FE6">
        <w:rPr>
          <w:b/>
        </w:rPr>
        <w:t>81.</w:t>
      </w:r>
      <w:r w:rsidRPr="00FA3FE6">
        <w:tab/>
        <w:t xml:space="preserve">Prather CM, Camilleri M, Zinsmeister AR, McKinzie S, Thomforde G. Tegaserod accelerates orocecal transit in patients with constipation-predominant irritable bowel syndrome. </w:t>
      </w:r>
      <w:r w:rsidRPr="00FA3FE6">
        <w:rPr>
          <w:i/>
        </w:rPr>
        <w:t xml:space="preserve">Gastroenterology. </w:t>
      </w:r>
      <w:r w:rsidRPr="00FA3FE6">
        <w:t>2000;118:463-468.</w:t>
      </w:r>
    </w:p>
    <w:p w14:paraId="28F6EA91" w14:textId="77777777" w:rsidR="00FA3FE6" w:rsidRPr="00FA3FE6" w:rsidRDefault="00FA3FE6" w:rsidP="000B5653">
      <w:pPr>
        <w:pStyle w:val="EndNoteBibliography"/>
      </w:pPr>
    </w:p>
    <w:p w14:paraId="1455D622" w14:textId="77777777" w:rsidR="00FA3FE6" w:rsidRPr="00FA3FE6" w:rsidRDefault="00FA3FE6" w:rsidP="000B5653">
      <w:pPr>
        <w:pStyle w:val="EndNoteBibliography"/>
      </w:pPr>
      <w:r w:rsidRPr="00FA3FE6">
        <w:rPr>
          <w:b/>
        </w:rPr>
        <w:t>82.</w:t>
      </w:r>
      <w:r w:rsidRPr="00FA3FE6">
        <w:tab/>
        <w:t>Szarka LA, Camilleri M. Methods for the assessment of small-bowel and colonic transit. Paper presented at: Seminars in nuclear medicine, 2012.</w:t>
      </w:r>
    </w:p>
    <w:p w14:paraId="188994C3" w14:textId="77777777" w:rsidR="00FA3FE6" w:rsidRPr="00FA3FE6" w:rsidRDefault="00FA3FE6" w:rsidP="000B5653">
      <w:pPr>
        <w:pStyle w:val="EndNoteBibliography"/>
      </w:pPr>
    </w:p>
    <w:p w14:paraId="7867D9C5" w14:textId="77777777" w:rsidR="00FA3FE6" w:rsidRPr="00FA3FE6" w:rsidRDefault="00FA3FE6" w:rsidP="000B5653">
      <w:pPr>
        <w:pStyle w:val="EndNoteBibliography"/>
      </w:pPr>
      <w:r w:rsidRPr="00FA3FE6">
        <w:rPr>
          <w:b/>
        </w:rPr>
        <w:t>83.</w:t>
      </w:r>
      <w:r w:rsidRPr="00FA3FE6">
        <w:tab/>
        <w:t xml:space="preserve">Suri J, Kataria R, Malik Z, Parkman H, Schey R. Elevated methane levels in small intestinal bacterial overgrowth suggests delayed small bowel and colonic transit.  . </w:t>
      </w:r>
      <w:r w:rsidRPr="00FA3FE6">
        <w:rPr>
          <w:i/>
        </w:rPr>
        <w:t xml:space="preserve">Medicine. </w:t>
      </w:r>
      <w:r w:rsidRPr="00FA3FE6">
        <w:t>2018;97:e10554.</w:t>
      </w:r>
    </w:p>
    <w:p w14:paraId="651EC90D" w14:textId="77777777" w:rsidR="00FA3FE6" w:rsidRPr="00FA3FE6" w:rsidRDefault="00FA3FE6" w:rsidP="000B5653">
      <w:pPr>
        <w:pStyle w:val="EndNoteBibliography"/>
      </w:pPr>
    </w:p>
    <w:p w14:paraId="25BE0691" w14:textId="77777777" w:rsidR="00FA3FE6" w:rsidRPr="00FA3FE6" w:rsidRDefault="00FA3FE6" w:rsidP="000B5653">
      <w:pPr>
        <w:pStyle w:val="EndNoteBibliography"/>
      </w:pPr>
      <w:r w:rsidRPr="00FA3FE6">
        <w:rPr>
          <w:b/>
        </w:rPr>
        <w:t>84.</w:t>
      </w:r>
      <w:r w:rsidRPr="00FA3FE6">
        <w:tab/>
        <w:t xml:space="preserve">Zhao J, Zheng X, Chu H, et al. A study of the methodological and clinical validity of the combined lactulose hydrogen breath test with scintigraphic oro‐cecal transit test for diagnosing small intestinal bacterial overgrowth in IBS patients. </w:t>
      </w:r>
      <w:r w:rsidRPr="00FA3FE6">
        <w:rPr>
          <w:i/>
        </w:rPr>
        <w:t xml:space="preserve">Neurogastroenterology &amp; Motility. </w:t>
      </w:r>
      <w:r w:rsidRPr="00FA3FE6">
        <w:t>2014;26:794-802.</w:t>
      </w:r>
    </w:p>
    <w:p w14:paraId="7DD08490" w14:textId="77777777" w:rsidR="00FA3FE6" w:rsidRPr="00FA3FE6" w:rsidRDefault="00FA3FE6" w:rsidP="000B5653">
      <w:pPr>
        <w:pStyle w:val="EndNoteBibliography"/>
      </w:pPr>
    </w:p>
    <w:p w14:paraId="4F2D1DC4" w14:textId="77777777" w:rsidR="00FA3FE6" w:rsidRPr="00FA3FE6" w:rsidRDefault="00FA3FE6" w:rsidP="000B5653">
      <w:pPr>
        <w:pStyle w:val="EndNoteBibliography"/>
      </w:pPr>
      <w:r w:rsidRPr="00FA3FE6">
        <w:rPr>
          <w:b/>
        </w:rPr>
        <w:t>85.</w:t>
      </w:r>
      <w:r w:rsidRPr="00FA3FE6">
        <w:tab/>
        <w:t xml:space="preserve">Cuoco L, Montalto M, Jorizzo RA, et al. Eradication of small intestinal bacterial overgrowth and oro-cecal transit in diabetics. </w:t>
      </w:r>
      <w:r w:rsidRPr="00FA3FE6">
        <w:rPr>
          <w:i/>
        </w:rPr>
        <w:t xml:space="preserve">Hepato-gastroenterology. </w:t>
      </w:r>
      <w:r w:rsidRPr="00FA3FE6">
        <w:t>2002;49:1582-1586.</w:t>
      </w:r>
    </w:p>
    <w:p w14:paraId="59CF903E" w14:textId="77777777" w:rsidR="00FA3FE6" w:rsidRPr="00FA3FE6" w:rsidRDefault="00FA3FE6" w:rsidP="000B5653">
      <w:pPr>
        <w:pStyle w:val="EndNoteBibliography"/>
      </w:pPr>
    </w:p>
    <w:p w14:paraId="669967BC" w14:textId="77777777" w:rsidR="00FA3FE6" w:rsidRPr="00FA3FE6" w:rsidRDefault="00FA3FE6" w:rsidP="000B5653">
      <w:pPr>
        <w:pStyle w:val="EndNoteBibliography"/>
      </w:pPr>
      <w:r w:rsidRPr="00FA3FE6">
        <w:rPr>
          <w:b/>
        </w:rPr>
        <w:t>86.</w:t>
      </w:r>
      <w:r w:rsidRPr="00FA3FE6">
        <w:tab/>
        <w:t xml:space="preserve">Rana S, Sharma S, Malik A, et al. Small intestinal bacterial overgrowth and orocecal transit time in patients of inflammatory bowel disease. </w:t>
      </w:r>
      <w:r w:rsidRPr="00FA3FE6">
        <w:rPr>
          <w:i/>
        </w:rPr>
        <w:t xml:space="preserve">Digestive diseases and sciences. </w:t>
      </w:r>
      <w:r w:rsidRPr="00FA3FE6">
        <w:t>2013;58:2594-2598.</w:t>
      </w:r>
    </w:p>
    <w:p w14:paraId="3C92ECC3" w14:textId="77777777" w:rsidR="00FA3FE6" w:rsidRPr="00FA3FE6" w:rsidRDefault="00FA3FE6" w:rsidP="000B5653">
      <w:pPr>
        <w:pStyle w:val="EndNoteBibliography"/>
      </w:pPr>
    </w:p>
    <w:p w14:paraId="4E0F1404" w14:textId="77777777" w:rsidR="00FA3FE6" w:rsidRPr="00FA3FE6" w:rsidRDefault="00FA3FE6" w:rsidP="000B5653">
      <w:pPr>
        <w:pStyle w:val="EndNoteBibliography"/>
      </w:pPr>
      <w:r w:rsidRPr="00FA3FE6">
        <w:rPr>
          <w:b/>
        </w:rPr>
        <w:t>87.</w:t>
      </w:r>
      <w:r w:rsidRPr="00FA3FE6">
        <w:tab/>
        <w:t xml:space="preserve">Wegener M, Adamek R, Wedmann B, Jergas M, Altmeyer P. Gastrointestinal transit through esophagus, stomach, small and large intestine in patients with progressive systemic sclerosis. </w:t>
      </w:r>
      <w:r w:rsidRPr="00FA3FE6">
        <w:rPr>
          <w:i/>
        </w:rPr>
        <w:t xml:space="preserve">Digestive diseases and sciences. </w:t>
      </w:r>
      <w:r w:rsidRPr="00FA3FE6">
        <w:t>1994;39:2209-2215.</w:t>
      </w:r>
    </w:p>
    <w:p w14:paraId="43D8BEBD" w14:textId="77777777" w:rsidR="00FA3FE6" w:rsidRPr="00FA3FE6" w:rsidRDefault="00FA3FE6" w:rsidP="000B5653">
      <w:pPr>
        <w:pStyle w:val="EndNoteBibliography"/>
      </w:pPr>
    </w:p>
    <w:p w14:paraId="7A10AD97" w14:textId="77777777" w:rsidR="00FA3FE6" w:rsidRPr="00FA3FE6" w:rsidRDefault="00FA3FE6" w:rsidP="000B5653">
      <w:pPr>
        <w:pStyle w:val="EndNoteBibliography"/>
      </w:pPr>
      <w:r w:rsidRPr="00FA3FE6">
        <w:rPr>
          <w:b/>
        </w:rPr>
        <w:t>88.</w:t>
      </w:r>
      <w:r w:rsidRPr="00FA3FE6">
        <w:tab/>
        <w:t xml:space="preserve">Hasler W, May K, Wilson L, et al. Relating gastric scintigraphy and symptoms to motility capsule transit and pressure findings in suspected gastroparesis. </w:t>
      </w:r>
      <w:r w:rsidRPr="00FA3FE6">
        <w:rPr>
          <w:i/>
        </w:rPr>
        <w:t xml:space="preserve">Neurogastroenterology &amp; Motility. </w:t>
      </w:r>
      <w:r w:rsidRPr="00FA3FE6">
        <w:t>2018;30:e13196.</w:t>
      </w:r>
    </w:p>
    <w:p w14:paraId="7C696FBD" w14:textId="77777777" w:rsidR="00FA3FE6" w:rsidRPr="00FA3FE6" w:rsidRDefault="00FA3FE6" w:rsidP="000B5653">
      <w:pPr>
        <w:pStyle w:val="EndNoteBibliography"/>
      </w:pPr>
    </w:p>
    <w:p w14:paraId="72DB583C" w14:textId="77777777" w:rsidR="00FA3FE6" w:rsidRPr="00FA3FE6" w:rsidRDefault="00FA3FE6" w:rsidP="000B5653">
      <w:pPr>
        <w:pStyle w:val="EndNoteBibliography"/>
      </w:pPr>
      <w:r w:rsidRPr="00FA3FE6">
        <w:rPr>
          <w:b/>
        </w:rPr>
        <w:t>89.</w:t>
      </w:r>
      <w:r w:rsidRPr="00FA3FE6">
        <w:tab/>
        <w:t xml:space="preserve">Camilleri M, Brown M, Malagelada J. Impaired transit of chyme in chronic intestinal pseudoobstruction. </w:t>
      </w:r>
      <w:r w:rsidRPr="00FA3FE6">
        <w:rPr>
          <w:i/>
        </w:rPr>
        <w:t xml:space="preserve">Gastroenterology. </w:t>
      </w:r>
      <w:r w:rsidRPr="00FA3FE6">
        <w:t>1986;91:619-626.</w:t>
      </w:r>
    </w:p>
    <w:p w14:paraId="7B2AB88A" w14:textId="77777777" w:rsidR="00FA3FE6" w:rsidRPr="00FA3FE6" w:rsidRDefault="00FA3FE6" w:rsidP="000B5653">
      <w:pPr>
        <w:pStyle w:val="EndNoteBibliography"/>
      </w:pPr>
    </w:p>
    <w:p w14:paraId="50C3FF8D" w14:textId="77777777" w:rsidR="00FA3FE6" w:rsidRPr="00FA3FE6" w:rsidRDefault="00FA3FE6" w:rsidP="000B5653">
      <w:pPr>
        <w:pStyle w:val="EndNoteBibliography"/>
      </w:pPr>
      <w:r w:rsidRPr="00FA3FE6">
        <w:rPr>
          <w:b/>
        </w:rPr>
        <w:t>90.</w:t>
      </w:r>
      <w:r w:rsidRPr="00FA3FE6">
        <w:tab/>
        <w:t xml:space="preserve">Camilleri M, Zinsmeister A, Greydanus M, et al. Towards a less costly but accurate test of gastric emptying and small bowel transit. </w:t>
      </w:r>
      <w:r w:rsidRPr="00FA3FE6">
        <w:rPr>
          <w:i/>
        </w:rPr>
        <w:t xml:space="preserve">Dig Dis Sci. </w:t>
      </w:r>
      <w:r w:rsidRPr="00FA3FE6">
        <w:t>1991;36:609-615.</w:t>
      </w:r>
    </w:p>
    <w:p w14:paraId="5F00A6CB" w14:textId="77777777" w:rsidR="00FA3FE6" w:rsidRPr="00FA3FE6" w:rsidRDefault="00FA3FE6" w:rsidP="000B5653">
      <w:pPr>
        <w:pStyle w:val="EndNoteBibliography"/>
      </w:pPr>
    </w:p>
    <w:p w14:paraId="06903732" w14:textId="77777777" w:rsidR="00FA3FE6" w:rsidRPr="00FA3FE6" w:rsidRDefault="00FA3FE6" w:rsidP="000B5653">
      <w:pPr>
        <w:pStyle w:val="EndNoteBibliography"/>
      </w:pPr>
      <w:r w:rsidRPr="00FA3FE6">
        <w:rPr>
          <w:b/>
        </w:rPr>
        <w:t>91.</w:t>
      </w:r>
      <w:r w:rsidRPr="00FA3FE6">
        <w:tab/>
        <w:t xml:space="preserve">Greydanus M, Camilleri M, LJ, et al. Ileocolonic transfer of solid chyme in small intestinal neuropathies and myopathies. </w:t>
      </w:r>
      <w:r w:rsidRPr="00FA3FE6">
        <w:rPr>
          <w:i/>
        </w:rPr>
        <w:t xml:space="preserve">Gastroenterology. </w:t>
      </w:r>
      <w:r w:rsidRPr="00FA3FE6">
        <w:t>1990;99:158-164.</w:t>
      </w:r>
    </w:p>
    <w:p w14:paraId="1B606CB1" w14:textId="77777777" w:rsidR="00FA3FE6" w:rsidRPr="00FA3FE6" w:rsidRDefault="00FA3FE6" w:rsidP="000B5653">
      <w:pPr>
        <w:pStyle w:val="EndNoteBibliography"/>
      </w:pPr>
    </w:p>
    <w:p w14:paraId="3E168042" w14:textId="77777777" w:rsidR="00FA3FE6" w:rsidRPr="00FA3FE6" w:rsidRDefault="00FA3FE6" w:rsidP="000B5653">
      <w:pPr>
        <w:pStyle w:val="EndNoteBibliography"/>
      </w:pPr>
      <w:r w:rsidRPr="00FA3FE6">
        <w:rPr>
          <w:b/>
        </w:rPr>
        <w:t>92.</w:t>
      </w:r>
      <w:r w:rsidRPr="00FA3FE6">
        <w:tab/>
        <w:t xml:space="preserve">Gibson NS, Sohne M, Gerdes VE, Nijkeuter M, Buller HR. The importance of clinical probability assessment in interpreting a normal d-dimer in patients with suspected pulmonary embolism. </w:t>
      </w:r>
      <w:r w:rsidRPr="00FA3FE6">
        <w:rPr>
          <w:i/>
        </w:rPr>
        <w:t xml:space="preserve">Chest. </w:t>
      </w:r>
      <w:r w:rsidRPr="00FA3FE6">
        <w:t>2008;134:789-793.</w:t>
      </w:r>
    </w:p>
    <w:p w14:paraId="3005FCD2" w14:textId="77777777" w:rsidR="00FA3FE6" w:rsidRPr="00FA3FE6" w:rsidRDefault="00FA3FE6" w:rsidP="000B5653">
      <w:pPr>
        <w:pStyle w:val="EndNoteBibliography"/>
      </w:pPr>
    </w:p>
    <w:p w14:paraId="3169FFCF" w14:textId="77777777" w:rsidR="00FA3FE6" w:rsidRPr="00FA3FE6" w:rsidRDefault="00FA3FE6" w:rsidP="000B5653">
      <w:pPr>
        <w:pStyle w:val="EndNoteBibliography"/>
      </w:pPr>
      <w:r w:rsidRPr="00FA3FE6">
        <w:rPr>
          <w:b/>
        </w:rPr>
        <w:lastRenderedPageBreak/>
        <w:t>93.</w:t>
      </w:r>
      <w:r w:rsidRPr="00FA3FE6">
        <w:tab/>
        <w:t xml:space="preserve">Revel MP, Cohen S, Sanchez O, et al. Pulmonary embolism during pregnancy: diagnosis with lung scintigraphy or CT angiography? </w:t>
      </w:r>
      <w:r w:rsidRPr="00FA3FE6">
        <w:rPr>
          <w:i/>
        </w:rPr>
        <w:t xml:space="preserve">Radiology. </w:t>
      </w:r>
      <w:r w:rsidRPr="00FA3FE6">
        <w:t>2011;258:590-598.</w:t>
      </w:r>
    </w:p>
    <w:p w14:paraId="47A0B8D4" w14:textId="77777777" w:rsidR="00FA3FE6" w:rsidRPr="00FA3FE6" w:rsidRDefault="00FA3FE6" w:rsidP="000B5653">
      <w:pPr>
        <w:pStyle w:val="EndNoteBibliography"/>
      </w:pPr>
    </w:p>
    <w:p w14:paraId="175F5CFA" w14:textId="77777777" w:rsidR="00FA3FE6" w:rsidRPr="00FA3FE6" w:rsidRDefault="00FA3FE6" w:rsidP="000B5653">
      <w:pPr>
        <w:pStyle w:val="EndNoteBibliography"/>
      </w:pPr>
      <w:r w:rsidRPr="00FA3FE6">
        <w:rPr>
          <w:b/>
        </w:rPr>
        <w:t>94.</w:t>
      </w:r>
      <w:r w:rsidRPr="00FA3FE6">
        <w:tab/>
        <w:t xml:space="preserve">Camilleri M, AC Ford, Mawe G, et al. Chronic constipation. </w:t>
      </w:r>
      <w:r w:rsidRPr="00FA3FE6">
        <w:rPr>
          <w:i/>
        </w:rPr>
        <w:t xml:space="preserve">Nature Reviews Disease Primers. </w:t>
      </w:r>
      <w:r w:rsidRPr="00FA3FE6">
        <w:t>2017;3:17095.</w:t>
      </w:r>
    </w:p>
    <w:p w14:paraId="5760A4DA" w14:textId="77777777" w:rsidR="00FA3FE6" w:rsidRPr="00FA3FE6" w:rsidRDefault="00FA3FE6" w:rsidP="000B5653">
      <w:pPr>
        <w:pStyle w:val="EndNoteBibliography"/>
      </w:pPr>
    </w:p>
    <w:p w14:paraId="0EBA03E2" w14:textId="77777777" w:rsidR="00FA3FE6" w:rsidRPr="00FA3FE6" w:rsidRDefault="00FA3FE6" w:rsidP="000B5653">
      <w:pPr>
        <w:pStyle w:val="EndNoteBibliography"/>
      </w:pPr>
      <w:r w:rsidRPr="00FA3FE6">
        <w:rPr>
          <w:b/>
        </w:rPr>
        <w:t>95.</w:t>
      </w:r>
      <w:r w:rsidRPr="00FA3FE6">
        <w:tab/>
        <w:t xml:space="preserve">Chitkara D, Bredenoord A, Cremonini F, et al. The Role of Pelvic Floor Dysfunction and Slow Colonic Transit in Adolescents with Refractory Constipation. </w:t>
      </w:r>
      <w:r w:rsidRPr="00FA3FE6">
        <w:rPr>
          <w:i/>
        </w:rPr>
        <w:t xml:space="preserve">Am J Gastroenterol. </w:t>
      </w:r>
      <w:r w:rsidRPr="00FA3FE6">
        <w:t>2004;99:1579-1584.</w:t>
      </w:r>
    </w:p>
    <w:p w14:paraId="03FCBCC8" w14:textId="77777777" w:rsidR="00FA3FE6" w:rsidRPr="00FA3FE6" w:rsidRDefault="00FA3FE6" w:rsidP="000B5653">
      <w:pPr>
        <w:pStyle w:val="EndNoteBibliography"/>
      </w:pPr>
    </w:p>
    <w:p w14:paraId="6B29ABA4" w14:textId="77777777" w:rsidR="00FA3FE6" w:rsidRPr="00FA3FE6" w:rsidRDefault="00FA3FE6" w:rsidP="000B5653">
      <w:pPr>
        <w:pStyle w:val="EndNoteBibliography"/>
      </w:pPr>
      <w:r w:rsidRPr="00FA3FE6">
        <w:rPr>
          <w:b/>
        </w:rPr>
        <w:t>96.</w:t>
      </w:r>
      <w:r w:rsidRPr="00FA3FE6">
        <w:tab/>
        <w:t xml:space="preserve">Camilleri M. Scintigraphic biomarkers for colonic dysmotility. </w:t>
      </w:r>
      <w:r w:rsidRPr="00FA3FE6">
        <w:rPr>
          <w:i/>
        </w:rPr>
        <w:t xml:space="preserve">Clin Pharmacol Ther. </w:t>
      </w:r>
      <w:r w:rsidRPr="00FA3FE6">
        <w:t>2010;87:748-753.</w:t>
      </w:r>
    </w:p>
    <w:p w14:paraId="035AE54B" w14:textId="77777777" w:rsidR="00FA3FE6" w:rsidRPr="00FA3FE6" w:rsidRDefault="00FA3FE6" w:rsidP="000B5653">
      <w:pPr>
        <w:pStyle w:val="EndNoteBibliography"/>
      </w:pPr>
    </w:p>
    <w:p w14:paraId="179EF6C1" w14:textId="77777777" w:rsidR="00FA3FE6" w:rsidRPr="00FA3FE6" w:rsidRDefault="00FA3FE6" w:rsidP="000B5653">
      <w:pPr>
        <w:pStyle w:val="EndNoteBibliography"/>
      </w:pPr>
      <w:r w:rsidRPr="00FA3FE6">
        <w:rPr>
          <w:b/>
        </w:rPr>
        <w:t>97.</w:t>
      </w:r>
      <w:r w:rsidRPr="00FA3FE6">
        <w:tab/>
        <w:t xml:space="preserve">Panganamamula K, Parkman H. Chronic intestinal pseudo-obstruction. </w:t>
      </w:r>
      <w:r w:rsidRPr="00FA3FE6">
        <w:rPr>
          <w:i/>
        </w:rPr>
        <w:t xml:space="preserve">Curr Treat Options Gastroenterol. </w:t>
      </w:r>
      <w:r w:rsidRPr="00FA3FE6">
        <w:t>2005;8:3-11.</w:t>
      </w:r>
    </w:p>
    <w:p w14:paraId="1A4064E6" w14:textId="77777777" w:rsidR="00FA3FE6" w:rsidRPr="00FA3FE6" w:rsidRDefault="00FA3FE6" w:rsidP="000B5653">
      <w:pPr>
        <w:pStyle w:val="EndNoteBibliography"/>
      </w:pPr>
    </w:p>
    <w:p w14:paraId="49AA518D" w14:textId="77777777" w:rsidR="00FA3FE6" w:rsidRPr="00FA3FE6" w:rsidRDefault="00FA3FE6" w:rsidP="000B5653">
      <w:pPr>
        <w:pStyle w:val="EndNoteBibliography"/>
      </w:pPr>
      <w:r w:rsidRPr="00FA3FE6">
        <w:rPr>
          <w:b/>
        </w:rPr>
        <w:t>98.</w:t>
      </w:r>
      <w:r w:rsidRPr="00FA3FE6">
        <w:tab/>
        <w:t xml:space="preserve">Maurer A, Krevsky B. Whole-gut transit scintigraphy in the evaluation of small-bowel and colon transit disorders. </w:t>
      </w:r>
      <w:r w:rsidRPr="00FA3FE6">
        <w:rPr>
          <w:i/>
        </w:rPr>
        <w:t xml:space="preserve">Semin Nucl Med. </w:t>
      </w:r>
      <w:r w:rsidRPr="00FA3FE6">
        <w:t>1995;25:326-338.</w:t>
      </w:r>
    </w:p>
    <w:p w14:paraId="0324D707" w14:textId="77777777" w:rsidR="00FA3FE6" w:rsidRPr="00FA3FE6" w:rsidRDefault="00FA3FE6" w:rsidP="000B5653">
      <w:pPr>
        <w:pStyle w:val="EndNoteBibliography"/>
      </w:pPr>
    </w:p>
    <w:p w14:paraId="7AE5AD9A" w14:textId="77777777" w:rsidR="00FA3FE6" w:rsidRPr="00FA3FE6" w:rsidRDefault="00FA3FE6" w:rsidP="000B5653">
      <w:pPr>
        <w:pStyle w:val="EndNoteBibliography"/>
      </w:pPr>
      <w:r w:rsidRPr="00FA3FE6">
        <w:rPr>
          <w:b/>
        </w:rPr>
        <w:t>99.</w:t>
      </w:r>
      <w:r w:rsidRPr="00FA3FE6">
        <w:tab/>
        <w:t xml:space="preserve">Charles F, Camilleri M, Phillips SF, Thomforde GM, Forstrom LA. Scintigraphy of the whole gut: clinical evaluation of transit disorders. </w:t>
      </w:r>
      <w:r w:rsidRPr="00FA3FE6">
        <w:rPr>
          <w:i/>
        </w:rPr>
        <w:t xml:space="preserve">Mayo Clin Pro. </w:t>
      </w:r>
      <w:r w:rsidRPr="00FA3FE6">
        <w:t>1995;70:113-118.</w:t>
      </w:r>
    </w:p>
    <w:p w14:paraId="75199234" w14:textId="77777777" w:rsidR="00FA3FE6" w:rsidRPr="00FA3FE6" w:rsidRDefault="00FA3FE6" w:rsidP="000B5653">
      <w:pPr>
        <w:pStyle w:val="EndNoteBibliography"/>
      </w:pPr>
    </w:p>
    <w:p w14:paraId="11E69243" w14:textId="77777777" w:rsidR="00FA3FE6" w:rsidRPr="00FA3FE6" w:rsidRDefault="00FA3FE6" w:rsidP="000B5653">
      <w:pPr>
        <w:pStyle w:val="EndNoteBibliography"/>
      </w:pPr>
      <w:r w:rsidRPr="00FA3FE6">
        <w:rPr>
          <w:b/>
        </w:rPr>
        <w:t>100.</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American Journal of Gastroenterology. </w:t>
      </w:r>
      <w:r w:rsidRPr="00FA3FE6">
        <w:t>2000;95:2838-2847.</w:t>
      </w:r>
    </w:p>
    <w:p w14:paraId="0B716A85" w14:textId="77777777" w:rsidR="00FA3FE6" w:rsidRPr="00FA3FE6" w:rsidRDefault="00FA3FE6" w:rsidP="000B5653">
      <w:pPr>
        <w:pStyle w:val="EndNoteBibliography"/>
      </w:pPr>
    </w:p>
    <w:p w14:paraId="1B53D342" w14:textId="77777777" w:rsidR="00FA3FE6" w:rsidRPr="00FA3FE6" w:rsidRDefault="00FA3FE6" w:rsidP="000B5653">
      <w:pPr>
        <w:pStyle w:val="EndNoteBibliography"/>
      </w:pPr>
      <w:r w:rsidRPr="00FA3FE6">
        <w:rPr>
          <w:b/>
        </w:rPr>
        <w:t>101.</w:t>
      </w:r>
      <w:r w:rsidRPr="00FA3FE6">
        <w:tab/>
        <w:t xml:space="preserve">Read NW, Al-Janabi MN, Holgate AM, Barber DC, Edwards CA. Simultaneous measurement of gastric emptying, small bowel residence and colonic filling of a solid meal by the use of the gamma camera. </w:t>
      </w:r>
      <w:r w:rsidRPr="00FA3FE6">
        <w:rPr>
          <w:i/>
        </w:rPr>
        <w:t xml:space="preserve">Gut. </w:t>
      </w:r>
      <w:r w:rsidRPr="00FA3FE6">
        <w:t>1986;27:300-308.</w:t>
      </w:r>
    </w:p>
    <w:p w14:paraId="11745865" w14:textId="77777777" w:rsidR="00FA3FE6" w:rsidRPr="00FA3FE6" w:rsidRDefault="00FA3FE6" w:rsidP="000B5653">
      <w:pPr>
        <w:pStyle w:val="EndNoteBibliography"/>
      </w:pPr>
    </w:p>
    <w:p w14:paraId="59F3A259" w14:textId="77777777" w:rsidR="00FA3FE6" w:rsidRPr="00FA3FE6" w:rsidRDefault="00FA3FE6" w:rsidP="000B5653">
      <w:pPr>
        <w:pStyle w:val="EndNoteBibliography"/>
      </w:pPr>
      <w:r w:rsidRPr="00FA3FE6">
        <w:rPr>
          <w:b/>
        </w:rPr>
        <w:t>102.</w:t>
      </w:r>
      <w:r w:rsidRPr="00FA3FE6">
        <w:tab/>
        <w:t xml:space="preserve">Tursi A. Gastrointestinal motility disturbances in celiac disease. </w:t>
      </w:r>
      <w:r w:rsidRPr="00FA3FE6">
        <w:rPr>
          <w:i/>
        </w:rPr>
        <w:t xml:space="preserve">J Clin Gastroenterol. </w:t>
      </w:r>
      <w:r w:rsidRPr="00FA3FE6">
        <w:t>2004;38:642-645.</w:t>
      </w:r>
    </w:p>
    <w:p w14:paraId="37DC7AA4" w14:textId="77777777" w:rsidR="00FA3FE6" w:rsidRPr="00FA3FE6" w:rsidRDefault="00FA3FE6" w:rsidP="000B5653">
      <w:pPr>
        <w:pStyle w:val="EndNoteBibliography"/>
      </w:pPr>
    </w:p>
    <w:p w14:paraId="2FA96B2E" w14:textId="77777777" w:rsidR="00FA3FE6" w:rsidRPr="00FA3FE6" w:rsidRDefault="00FA3FE6" w:rsidP="000B5653">
      <w:pPr>
        <w:pStyle w:val="EndNoteBibliography"/>
      </w:pPr>
      <w:r w:rsidRPr="00FA3FE6">
        <w:rPr>
          <w:b/>
        </w:rPr>
        <w:t>103.</w:t>
      </w:r>
      <w:r w:rsidRPr="00FA3FE6">
        <w:tab/>
        <w:t xml:space="preserve">Kamm M, Hawley P, Lennard-Jones J. Outcome of colectomy for severe idiopathic constipation. </w:t>
      </w:r>
      <w:r w:rsidRPr="00FA3FE6">
        <w:rPr>
          <w:i/>
        </w:rPr>
        <w:t xml:space="preserve">Gut. </w:t>
      </w:r>
      <w:r w:rsidRPr="00FA3FE6">
        <w:t>1988;29:969-973.</w:t>
      </w:r>
    </w:p>
    <w:p w14:paraId="32FF0D7C" w14:textId="77777777" w:rsidR="00FA3FE6" w:rsidRPr="00FA3FE6" w:rsidRDefault="00FA3FE6" w:rsidP="000B5653">
      <w:pPr>
        <w:pStyle w:val="EndNoteBibliography"/>
      </w:pPr>
    </w:p>
    <w:p w14:paraId="3C373FA1" w14:textId="77777777" w:rsidR="00FA3FE6" w:rsidRPr="00FA3FE6" w:rsidRDefault="00FA3FE6" w:rsidP="000B5653">
      <w:pPr>
        <w:pStyle w:val="EndNoteBibliography"/>
      </w:pPr>
      <w:r w:rsidRPr="00FA3FE6">
        <w:rPr>
          <w:b/>
        </w:rPr>
        <w:t>104.</w:t>
      </w:r>
      <w:r w:rsidRPr="00FA3FE6">
        <w:tab/>
        <w:t xml:space="preserve">VanDerSijp JR, Kamm MA, Nightingale JM, et al. Disturbed gastric and small bowel transit in severe idiopathic constipation. </w:t>
      </w:r>
      <w:r w:rsidRPr="00FA3FE6">
        <w:rPr>
          <w:i/>
        </w:rPr>
        <w:t xml:space="preserve">Dig Dis Sci. </w:t>
      </w:r>
      <w:r w:rsidRPr="00FA3FE6">
        <w:t>1993;38:837-844.</w:t>
      </w:r>
    </w:p>
    <w:p w14:paraId="04B8E603" w14:textId="77777777" w:rsidR="00FA3FE6" w:rsidRPr="00FA3FE6" w:rsidRDefault="00FA3FE6" w:rsidP="000B5653">
      <w:pPr>
        <w:pStyle w:val="EndNoteBibliography"/>
      </w:pPr>
    </w:p>
    <w:p w14:paraId="76FE59DD" w14:textId="77777777" w:rsidR="00FA3FE6" w:rsidRPr="00FA3FE6" w:rsidRDefault="00FA3FE6" w:rsidP="000B5653">
      <w:pPr>
        <w:pStyle w:val="EndNoteBibliography"/>
      </w:pPr>
      <w:r w:rsidRPr="00FA3FE6">
        <w:rPr>
          <w:b/>
        </w:rPr>
        <w:t>105.</w:t>
      </w:r>
      <w:r w:rsidRPr="00FA3FE6">
        <w:tab/>
        <w:t xml:space="preserve">Kottekkattu B, Lankanatha A, Sonoda LI, Pawaroo D, Parry-Jones D, Middleton S. Utility of whole gut transit scintigraphy in patients with chronic gastrointestinal symptoms. </w:t>
      </w:r>
      <w:r w:rsidRPr="00FA3FE6">
        <w:rPr>
          <w:i/>
        </w:rPr>
        <w:t xml:space="preserve">Nuc Med Comm. </w:t>
      </w:r>
      <w:r w:rsidRPr="00FA3FE6">
        <w:t>2010;31:328-333.</w:t>
      </w:r>
    </w:p>
    <w:p w14:paraId="70640CA7" w14:textId="77777777" w:rsidR="00FA3FE6" w:rsidRPr="00FA3FE6" w:rsidRDefault="00FA3FE6" w:rsidP="000B5653">
      <w:pPr>
        <w:pStyle w:val="EndNoteBibliography"/>
      </w:pPr>
    </w:p>
    <w:p w14:paraId="2BF2BAB2" w14:textId="77777777" w:rsidR="00FA3FE6" w:rsidRPr="00FA3FE6" w:rsidRDefault="00FA3FE6" w:rsidP="000B5653">
      <w:pPr>
        <w:pStyle w:val="EndNoteBibliography"/>
      </w:pPr>
      <w:r w:rsidRPr="00FA3FE6">
        <w:rPr>
          <w:b/>
        </w:rPr>
        <w:t>106.</w:t>
      </w:r>
      <w:r w:rsidRPr="00FA3FE6">
        <w:tab/>
        <w:t xml:space="preserve">McCoy J, Beck D. Surgical Management of Colonic Inertia. </w:t>
      </w:r>
      <w:r w:rsidRPr="00FA3FE6">
        <w:rPr>
          <w:i/>
        </w:rPr>
        <w:t xml:space="preserve">Clin Colon Rectal Surg. </w:t>
      </w:r>
      <w:r w:rsidRPr="00FA3FE6">
        <w:t>2012;25:20-23.</w:t>
      </w:r>
    </w:p>
    <w:p w14:paraId="4D5AABAB" w14:textId="77777777" w:rsidR="00FA3FE6" w:rsidRPr="00FA3FE6" w:rsidRDefault="00FA3FE6" w:rsidP="000B5653">
      <w:pPr>
        <w:pStyle w:val="EndNoteBibliography"/>
      </w:pPr>
    </w:p>
    <w:p w14:paraId="2E5F9B3C" w14:textId="77777777" w:rsidR="00FA3FE6" w:rsidRPr="00FA3FE6" w:rsidRDefault="00FA3FE6" w:rsidP="000B5653">
      <w:pPr>
        <w:pStyle w:val="EndNoteBibliography"/>
      </w:pPr>
      <w:r w:rsidRPr="00FA3FE6">
        <w:rPr>
          <w:b/>
        </w:rPr>
        <w:t>107.</w:t>
      </w:r>
      <w:r w:rsidRPr="00FA3FE6">
        <w:tab/>
        <w:t xml:space="preserve">Orthey P, Dadparvar S, Parkman H, Maurer A. Enhanced Gastric Emptying Scintigraphy to Assess Fundic Accommodation Using Intragastric Meal Distribution and Antral Contractility. </w:t>
      </w:r>
      <w:r w:rsidRPr="00FA3FE6">
        <w:rPr>
          <w:i/>
        </w:rPr>
        <w:t xml:space="preserve">J Nucl Med Technol. </w:t>
      </w:r>
      <w:r w:rsidRPr="00FA3FE6">
        <w:t>2019;In Press June 2019.</w:t>
      </w:r>
    </w:p>
    <w:p w14:paraId="540806AE" w14:textId="77777777" w:rsidR="00FA3FE6" w:rsidRPr="00FA3FE6" w:rsidRDefault="00FA3FE6" w:rsidP="000B5653">
      <w:pPr>
        <w:pStyle w:val="EndNoteBibliography"/>
      </w:pPr>
    </w:p>
    <w:p w14:paraId="1F245E85" w14:textId="77777777" w:rsidR="00FA3FE6" w:rsidRPr="00FA3FE6" w:rsidRDefault="00FA3FE6" w:rsidP="000B5653">
      <w:pPr>
        <w:pStyle w:val="EndNoteBibliography"/>
      </w:pPr>
      <w:r w:rsidRPr="00FA3FE6">
        <w:rPr>
          <w:b/>
        </w:rPr>
        <w:t>108.</w:t>
      </w:r>
      <w:r w:rsidRPr="00FA3FE6">
        <w:tab/>
        <w:t>SNMMI. Dose Optimization.  http://www.snmmi.org/ClinicalPractice/DoseOptimization.aspx?ItemNumber=7317.</w:t>
      </w:r>
    </w:p>
    <w:p w14:paraId="3E2CF96B" w14:textId="77777777" w:rsidR="00FA3FE6" w:rsidRPr="00FA3FE6" w:rsidRDefault="00FA3FE6" w:rsidP="000B5653">
      <w:pPr>
        <w:pStyle w:val="EndNoteBibliography"/>
      </w:pPr>
    </w:p>
    <w:p w14:paraId="29DC15AC" w14:textId="514AD07C" w:rsidR="00FA3FE6" w:rsidRPr="00FA3FE6" w:rsidRDefault="00FA3FE6" w:rsidP="000B5653">
      <w:pPr>
        <w:pStyle w:val="EndNoteBibliographyTitle"/>
      </w:pPr>
      <w:r w:rsidRPr="00FA3FE6">
        <w:t>REFERENCES</w:t>
      </w:r>
    </w:p>
    <w:p w14:paraId="35438073" w14:textId="77777777" w:rsidR="00FA3FE6" w:rsidRPr="00FA3FE6" w:rsidRDefault="00FA3FE6" w:rsidP="000B5653">
      <w:pPr>
        <w:pStyle w:val="EndNoteBibliographyTitle"/>
      </w:pPr>
    </w:p>
    <w:p w14:paraId="133CA53F" w14:textId="77777777" w:rsidR="00FA3FE6" w:rsidRPr="00FA3FE6" w:rsidRDefault="00FA3FE6" w:rsidP="000B5653">
      <w:pPr>
        <w:pStyle w:val="EndNoteBibliography"/>
      </w:pPr>
      <w:r w:rsidRPr="00FA3FE6">
        <w:rPr>
          <w:b/>
        </w:rPr>
        <w:t>1.</w:t>
      </w:r>
      <w:r w:rsidRPr="00FA3FE6">
        <w:tab/>
        <w:t xml:space="preserve">Fitch K BS, Aguilar MD, Burnand B. . </w:t>
      </w:r>
      <w:r w:rsidRPr="00FA3FE6">
        <w:rPr>
          <w:i/>
        </w:rPr>
        <w:t>The RAND/UCLA Appropriateness Method User’s Manual</w:t>
      </w:r>
      <w:r w:rsidRPr="00FA3FE6">
        <w:t>. Santa Monica, CA: RAND Corporation; 2001.</w:t>
      </w:r>
    </w:p>
    <w:p w14:paraId="3895CF51" w14:textId="77777777" w:rsidR="00FA3FE6" w:rsidRPr="00FA3FE6" w:rsidRDefault="00FA3FE6" w:rsidP="000B5653">
      <w:pPr>
        <w:pStyle w:val="EndNoteBibliography"/>
      </w:pPr>
    </w:p>
    <w:p w14:paraId="6B76AD3C" w14:textId="77777777" w:rsidR="00FA3FE6" w:rsidRPr="00FA3FE6" w:rsidRDefault="00FA3FE6" w:rsidP="000B5653">
      <w:pPr>
        <w:pStyle w:val="EndNoteBibliography"/>
      </w:pPr>
      <w:r w:rsidRPr="00FA3FE6">
        <w:rPr>
          <w:b/>
        </w:rPr>
        <w:t>2.</w:t>
      </w:r>
      <w:r w:rsidRPr="00FA3FE6">
        <w:tab/>
        <w:t xml:space="preserve">Hendel RC, Patel MR, Allen JM, et al. Appropriate use of cardiovascular technology: 2013 ACCF appropriate use criteria methodology update: a report of the American College of Cardiology Foundation appropriate use criteria task force. </w:t>
      </w:r>
      <w:r w:rsidRPr="00FA3FE6">
        <w:rPr>
          <w:i/>
        </w:rPr>
        <w:t xml:space="preserve">J Am Coll Cardiol. </w:t>
      </w:r>
      <w:r w:rsidRPr="00FA3FE6">
        <w:t>2013;61:1305-1317.</w:t>
      </w:r>
    </w:p>
    <w:p w14:paraId="41BCC556" w14:textId="77777777" w:rsidR="00FA3FE6" w:rsidRPr="00FA3FE6" w:rsidRDefault="00FA3FE6" w:rsidP="000B5653">
      <w:pPr>
        <w:pStyle w:val="EndNoteBibliography"/>
      </w:pPr>
    </w:p>
    <w:p w14:paraId="466DD1DB" w14:textId="77777777" w:rsidR="00FA3FE6" w:rsidRPr="00FA3FE6" w:rsidRDefault="00FA3FE6" w:rsidP="000B5653">
      <w:pPr>
        <w:pStyle w:val="EndNoteBibliography"/>
      </w:pPr>
      <w:r w:rsidRPr="00FA3FE6">
        <w:rPr>
          <w:b/>
        </w:rPr>
        <w:t>3.</w:t>
      </w:r>
      <w:r w:rsidRPr="00FA3FE6">
        <w:tab/>
        <w:t xml:space="preserve">Academy IoMotN. </w:t>
      </w:r>
      <w:r w:rsidRPr="00FA3FE6">
        <w:rPr>
          <w:i/>
        </w:rPr>
        <w:t>Clinical Practice Guidelines We Can Trust</w:t>
      </w:r>
      <w:r w:rsidRPr="00FA3FE6">
        <w:t>. Washington, DC: National Academies Press; 2011.</w:t>
      </w:r>
    </w:p>
    <w:p w14:paraId="0F4B01DC" w14:textId="77777777" w:rsidR="00FA3FE6" w:rsidRPr="00FA3FE6" w:rsidRDefault="00FA3FE6" w:rsidP="000B5653">
      <w:pPr>
        <w:pStyle w:val="EndNoteBibliography"/>
      </w:pPr>
    </w:p>
    <w:p w14:paraId="65EC1DBD" w14:textId="77777777" w:rsidR="00FA3FE6" w:rsidRPr="00FA3FE6" w:rsidRDefault="00FA3FE6" w:rsidP="000B5653">
      <w:pPr>
        <w:pStyle w:val="EndNoteBibliography"/>
      </w:pPr>
      <w:r w:rsidRPr="00FA3FE6">
        <w:rPr>
          <w:b/>
        </w:rPr>
        <w:t>4.</w:t>
      </w:r>
      <w:r w:rsidRPr="00FA3FE6">
        <w:tab/>
        <w:t>Center PNE-BP. Systematic Review: Gastrointestinal Transit Imaging. In: University OHaS, ed. Portland, Oregon; 2008.</w:t>
      </w:r>
    </w:p>
    <w:p w14:paraId="11EFAF96" w14:textId="77777777" w:rsidR="00FA3FE6" w:rsidRPr="00FA3FE6" w:rsidRDefault="00FA3FE6" w:rsidP="000B5653">
      <w:pPr>
        <w:pStyle w:val="EndNoteBibliography"/>
      </w:pPr>
    </w:p>
    <w:p w14:paraId="2A2E6662" w14:textId="77777777" w:rsidR="00FA3FE6" w:rsidRPr="00FA3FE6" w:rsidRDefault="00FA3FE6" w:rsidP="000B5653">
      <w:pPr>
        <w:pStyle w:val="EndNoteBibliography"/>
      </w:pPr>
      <w:r w:rsidRPr="00FA3FE6">
        <w:rPr>
          <w:b/>
        </w:rPr>
        <w:lastRenderedPageBreak/>
        <w:t>5.</w:t>
      </w:r>
      <w:r w:rsidRPr="00FA3FE6">
        <w:tab/>
        <w:t xml:space="preserve">Whiting PF, Rutjes AW, Westwood ME, et al. QUADAS-2: a revised tool for the quality assessment of diagnostic accuracy studies. </w:t>
      </w:r>
      <w:r w:rsidRPr="00FA3FE6">
        <w:rPr>
          <w:i/>
        </w:rPr>
        <w:t xml:space="preserve">Ann Intern Med. </w:t>
      </w:r>
      <w:r w:rsidRPr="00FA3FE6">
        <w:t>2011;155:529-536.</w:t>
      </w:r>
    </w:p>
    <w:p w14:paraId="01D7D6C1" w14:textId="77777777" w:rsidR="00FA3FE6" w:rsidRPr="00FA3FE6" w:rsidRDefault="00FA3FE6" w:rsidP="000B5653">
      <w:pPr>
        <w:pStyle w:val="EndNoteBibliography"/>
      </w:pPr>
    </w:p>
    <w:p w14:paraId="1ED7FE6F" w14:textId="77777777" w:rsidR="00FA3FE6" w:rsidRPr="00FA3FE6" w:rsidRDefault="00FA3FE6" w:rsidP="000B5653">
      <w:pPr>
        <w:pStyle w:val="EndNoteBibliography"/>
      </w:pPr>
      <w:r w:rsidRPr="00FA3FE6">
        <w:rPr>
          <w:b/>
        </w:rPr>
        <w:t>6.</w:t>
      </w:r>
      <w:r w:rsidRPr="00FA3FE6">
        <w:tab/>
        <w:t>AQA. Principles for Appropriateness Criteria. In: Alliance AaQ, ed. London, U.K.; 2009.</w:t>
      </w:r>
    </w:p>
    <w:p w14:paraId="01F4FD79" w14:textId="77777777" w:rsidR="00FA3FE6" w:rsidRPr="00FA3FE6" w:rsidRDefault="00FA3FE6" w:rsidP="000B5653">
      <w:pPr>
        <w:pStyle w:val="EndNoteBibliography"/>
      </w:pPr>
    </w:p>
    <w:p w14:paraId="43DF1C07" w14:textId="77777777" w:rsidR="00FA3FE6" w:rsidRPr="00FA3FE6" w:rsidRDefault="00FA3FE6" w:rsidP="000B5653">
      <w:pPr>
        <w:pStyle w:val="EndNoteBibliography"/>
      </w:pPr>
      <w:r w:rsidRPr="00FA3FE6">
        <w:rPr>
          <w:b/>
        </w:rPr>
        <w:t>7.</w:t>
      </w:r>
      <w:r w:rsidRPr="00FA3FE6">
        <w:tab/>
        <w:t xml:space="preserve">Drane W, Johnson D, Hagan D, Cattau E. "Nutcracker" esophagus: Diagnosis with radionuclide esophageal scintigraphy versus manometry. </w:t>
      </w:r>
      <w:r w:rsidRPr="00FA3FE6">
        <w:rPr>
          <w:i/>
        </w:rPr>
        <w:t xml:space="preserve">Radiology. </w:t>
      </w:r>
      <w:r w:rsidRPr="00FA3FE6">
        <w:t>1987;163:33-37.</w:t>
      </w:r>
    </w:p>
    <w:p w14:paraId="67CB6CC0" w14:textId="77777777" w:rsidR="00FA3FE6" w:rsidRPr="00FA3FE6" w:rsidRDefault="00FA3FE6" w:rsidP="000B5653">
      <w:pPr>
        <w:pStyle w:val="EndNoteBibliography"/>
      </w:pPr>
    </w:p>
    <w:p w14:paraId="6BF9175D" w14:textId="77777777" w:rsidR="00FA3FE6" w:rsidRPr="00FA3FE6" w:rsidRDefault="00FA3FE6" w:rsidP="000B5653">
      <w:pPr>
        <w:pStyle w:val="EndNoteBibliography"/>
      </w:pPr>
      <w:r w:rsidRPr="00FA3FE6">
        <w:rPr>
          <w:b/>
        </w:rPr>
        <w:t>8.</w:t>
      </w:r>
      <w:r w:rsidRPr="00FA3FE6">
        <w:tab/>
        <w:t xml:space="preserve">RH H, Rc L, MW P, RW M. Detection of esophageal motor disorders by radionuclide transit studies, a reappraisal. </w:t>
      </w:r>
      <w:r w:rsidRPr="00FA3FE6">
        <w:rPr>
          <w:i/>
        </w:rPr>
        <w:t xml:space="preserve">Dig Dis Sci. </w:t>
      </w:r>
      <w:r w:rsidRPr="00FA3FE6">
        <w:t>1989;34:905-912.</w:t>
      </w:r>
    </w:p>
    <w:p w14:paraId="48D5B6A7" w14:textId="77777777" w:rsidR="00FA3FE6" w:rsidRPr="00FA3FE6" w:rsidRDefault="00FA3FE6" w:rsidP="000B5653">
      <w:pPr>
        <w:pStyle w:val="EndNoteBibliography"/>
      </w:pPr>
    </w:p>
    <w:p w14:paraId="5CF60A98" w14:textId="77777777" w:rsidR="00FA3FE6" w:rsidRPr="00FA3FE6" w:rsidRDefault="00FA3FE6" w:rsidP="000B5653">
      <w:pPr>
        <w:pStyle w:val="EndNoteBibliography"/>
      </w:pPr>
      <w:r w:rsidRPr="00FA3FE6">
        <w:rPr>
          <w:b/>
        </w:rPr>
        <w:t>9.</w:t>
      </w:r>
      <w:r w:rsidRPr="00FA3FE6">
        <w:tab/>
        <w:t xml:space="preserve">Jorgensen F, Hesse B, Tromholt N, Hojgaarde L, Stubgaard M. Esophageal scintigraphy: reproducibility and normal ranges. </w:t>
      </w:r>
      <w:r w:rsidRPr="00FA3FE6">
        <w:rPr>
          <w:i/>
        </w:rPr>
        <w:t xml:space="preserve">J Nucl Med. </w:t>
      </w:r>
      <w:r w:rsidRPr="00FA3FE6">
        <w:t>1992;33:2106-2109.</w:t>
      </w:r>
    </w:p>
    <w:p w14:paraId="59C124C2" w14:textId="77777777" w:rsidR="00FA3FE6" w:rsidRPr="00FA3FE6" w:rsidRDefault="00FA3FE6" w:rsidP="000B5653">
      <w:pPr>
        <w:pStyle w:val="EndNoteBibliography"/>
      </w:pPr>
    </w:p>
    <w:p w14:paraId="1FB4682B" w14:textId="77777777" w:rsidR="00FA3FE6" w:rsidRPr="00FA3FE6" w:rsidRDefault="00FA3FE6" w:rsidP="000B5653">
      <w:pPr>
        <w:pStyle w:val="EndNoteBibliography"/>
      </w:pPr>
      <w:r w:rsidRPr="00FA3FE6">
        <w:rPr>
          <w:b/>
        </w:rPr>
        <w:t>10.</w:t>
      </w:r>
      <w:r w:rsidRPr="00FA3FE6">
        <w:tab/>
        <w:t xml:space="preserve">Maurer A, Parkman H. Update on gastrointestinal scintigraphy </w:t>
      </w:r>
      <w:r w:rsidRPr="00FA3FE6">
        <w:rPr>
          <w:i/>
        </w:rPr>
        <w:t xml:space="preserve">Sem Nucl Med. </w:t>
      </w:r>
      <w:r w:rsidRPr="00FA3FE6">
        <w:t>2006;36:110-118.</w:t>
      </w:r>
    </w:p>
    <w:p w14:paraId="775AD975" w14:textId="77777777" w:rsidR="00FA3FE6" w:rsidRPr="00FA3FE6" w:rsidRDefault="00FA3FE6" w:rsidP="000B5653">
      <w:pPr>
        <w:pStyle w:val="EndNoteBibliography"/>
      </w:pPr>
    </w:p>
    <w:p w14:paraId="4013CF8C" w14:textId="77777777" w:rsidR="00FA3FE6" w:rsidRPr="00FA3FE6" w:rsidRDefault="00FA3FE6" w:rsidP="000B5653">
      <w:pPr>
        <w:pStyle w:val="EndNoteBibliography"/>
      </w:pPr>
      <w:r w:rsidRPr="00FA3FE6">
        <w:rPr>
          <w:b/>
        </w:rPr>
        <w:t>11.</w:t>
      </w:r>
      <w:r w:rsidRPr="00FA3FE6">
        <w:tab/>
        <w:t xml:space="preserve">Blackwell J, Hannan W, Adam R, et al. Radionuclide transit studies in the detection of oesophageal dysmotility. </w:t>
      </w:r>
      <w:r w:rsidRPr="00FA3FE6">
        <w:rPr>
          <w:i/>
        </w:rPr>
        <w:t xml:space="preserve">Gut. </w:t>
      </w:r>
      <w:r w:rsidRPr="00FA3FE6">
        <w:t>1983;24:421-426.</w:t>
      </w:r>
    </w:p>
    <w:p w14:paraId="5C80CD3E" w14:textId="77777777" w:rsidR="00FA3FE6" w:rsidRPr="00FA3FE6" w:rsidRDefault="00FA3FE6" w:rsidP="000B5653">
      <w:pPr>
        <w:pStyle w:val="EndNoteBibliography"/>
      </w:pPr>
    </w:p>
    <w:p w14:paraId="66AA2DF2" w14:textId="77777777" w:rsidR="00FA3FE6" w:rsidRPr="00FA3FE6" w:rsidRDefault="00FA3FE6" w:rsidP="000B5653">
      <w:pPr>
        <w:pStyle w:val="EndNoteBibliography"/>
      </w:pPr>
      <w:r w:rsidRPr="00FA3FE6">
        <w:rPr>
          <w:b/>
        </w:rPr>
        <w:t>12.</w:t>
      </w:r>
      <w:r w:rsidRPr="00FA3FE6">
        <w:tab/>
        <w:t xml:space="preserve">Caestecker Jd, Blackwell J, Adam R, et al. Clinical value of radionuclide oesophageal transit measurement. </w:t>
      </w:r>
      <w:r w:rsidRPr="00FA3FE6">
        <w:rPr>
          <w:i/>
        </w:rPr>
        <w:t xml:space="preserve">Gut. </w:t>
      </w:r>
      <w:r w:rsidRPr="00FA3FE6">
        <w:t>1986;27:659-666.</w:t>
      </w:r>
    </w:p>
    <w:p w14:paraId="1D4180F2" w14:textId="77777777" w:rsidR="00FA3FE6" w:rsidRPr="00FA3FE6" w:rsidRDefault="00FA3FE6" w:rsidP="000B5653">
      <w:pPr>
        <w:pStyle w:val="EndNoteBibliography"/>
      </w:pPr>
    </w:p>
    <w:p w14:paraId="297CB23C" w14:textId="77777777" w:rsidR="00FA3FE6" w:rsidRPr="00FA3FE6" w:rsidRDefault="00FA3FE6" w:rsidP="000B5653">
      <w:pPr>
        <w:pStyle w:val="EndNoteBibliography"/>
      </w:pPr>
      <w:r w:rsidRPr="00FA3FE6">
        <w:rPr>
          <w:b/>
        </w:rPr>
        <w:t>13.</w:t>
      </w:r>
      <w:r w:rsidRPr="00FA3FE6">
        <w:tab/>
        <w:t xml:space="preserve">Gilchrist A, Laird J, Ferguson W. What is the significance of the abnormal oesophageal scintigram? . </w:t>
      </w:r>
      <w:r w:rsidRPr="00FA3FE6">
        <w:rPr>
          <w:i/>
        </w:rPr>
        <w:t xml:space="preserve">Clin Radiol. </w:t>
      </w:r>
      <w:r w:rsidRPr="00FA3FE6">
        <w:t>1987;38:509-511.</w:t>
      </w:r>
    </w:p>
    <w:p w14:paraId="1D116144" w14:textId="77777777" w:rsidR="00FA3FE6" w:rsidRPr="00FA3FE6" w:rsidRDefault="00FA3FE6" w:rsidP="000B5653">
      <w:pPr>
        <w:pStyle w:val="EndNoteBibliography"/>
      </w:pPr>
    </w:p>
    <w:p w14:paraId="5EAF912F" w14:textId="77777777" w:rsidR="00FA3FE6" w:rsidRPr="00FA3FE6" w:rsidRDefault="00FA3FE6" w:rsidP="000B5653">
      <w:pPr>
        <w:pStyle w:val="EndNoteBibliography"/>
      </w:pPr>
      <w:r w:rsidRPr="00FA3FE6">
        <w:rPr>
          <w:b/>
        </w:rPr>
        <w:t>14.</w:t>
      </w:r>
      <w:r w:rsidRPr="00FA3FE6">
        <w:tab/>
        <w:t xml:space="preserve">Mughal M, Marples M, Bancewicz J. Scintigraphic assessment of oesophageal motility: what does it show and how reliable is it? . </w:t>
      </w:r>
      <w:r w:rsidRPr="00FA3FE6">
        <w:rPr>
          <w:i/>
        </w:rPr>
        <w:t xml:space="preserve">Gut. </w:t>
      </w:r>
      <w:r w:rsidRPr="00FA3FE6">
        <w:t>1986;27:946-953.</w:t>
      </w:r>
    </w:p>
    <w:p w14:paraId="0B1624F3" w14:textId="77777777" w:rsidR="00FA3FE6" w:rsidRPr="00FA3FE6" w:rsidRDefault="00FA3FE6" w:rsidP="000B5653">
      <w:pPr>
        <w:pStyle w:val="EndNoteBibliography"/>
      </w:pPr>
    </w:p>
    <w:p w14:paraId="0A176871" w14:textId="77777777" w:rsidR="00FA3FE6" w:rsidRPr="00FA3FE6" w:rsidRDefault="00FA3FE6" w:rsidP="000B5653">
      <w:pPr>
        <w:pStyle w:val="EndNoteBibliography"/>
      </w:pPr>
      <w:r w:rsidRPr="00FA3FE6">
        <w:rPr>
          <w:b/>
        </w:rPr>
        <w:t>15.</w:t>
      </w:r>
      <w:r w:rsidRPr="00FA3FE6">
        <w:tab/>
        <w:t xml:space="preserve">Parkman H, Maurer A, Caroline D, et al. Optimal evaluation of patients with nonobstructive esophageal dysphagia. </w:t>
      </w:r>
      <w:r w:rsidRPr="00FA3FE6">
        <w:rPr>
          <w:i/>
        </w:rPr>
        <w:t xml:space="preserve">Dig Dis Sci. </w:t>
      </w:r>
      <w:r w:rsidRPr="00FA3FE6">
        <w:t>1996;41:1355-1368.</w:t>
      </w:r>
    </w:p>
    <w:p w14:paraId="287B1ECF" w14:textId="77777777" w:rsidR="00FA3FE6" w:rsidRPr="00FA3FE6" w:rsidRDefault="00FA3FE6" w:rsidP="000B5653">
      <w:pPr>
        <w:pStyle w:val="EndNoteBibliography"/>
      </w:pPr>
    </w:p>
    <w:p w14:paraId="539D124C" w14:textId="77777777" w:rsidR="00FA3FE6" w:rsidRPr="00FA3FE6" w:rsidRDefault="00FA3FE6" w:rsidP="000B5653">
      <w:pPr>
        <w:pStyle w:val="EndNoteBibliography"/>
      </w:pPr>
      <w:r w:rsidRPr="00FA3FE6">
        <w:rPr>
          <w:b/>
        </w:rPr>
        <w:t>16.</w:t>
      </w:r>
      <w:r w:rsidRPr="00FA3FE6">
        <w:tab/>
        <w:t xml:space="preserve">Tatsch K, Voderholzer W, Weiss M, et al. Reappraisal of quantitative esophageal scintigraphy by optimizing results with ROC analyses. </w:t>
      </w:r>
      <w:r w:rsidRPr="00FA3FE6">
        <w:rPr>
          <w:i/>
        </w:rPr>
        <w:t xml:space="preserve">J Nucl Med. </w:t>
      </w:r>
      <w:r w:rsidRPr="00FA3FE6">
        <w:t>1996;37:1799-1805.</w:t>
      </w:r>
    </w:p>
    <w:p w14:paraId="19E4726E" w14:textId="77777777" w:rsidR="00FA3FE6" w:rsidRPr="00FA3FE6" w:rsidRDefault="00FA3FE6" w:rsidP="000B5653">
      <w:pPr>
        <w:pStyle w:val="EndNoteBibliography"/>
      </w:pPr>
    </w:p>
    <w:p w14:paraId="568F1475" w14:textId="77777777" w:rsidR="00FA3FE6" w:rsidRPr="00FA3FE6" w:rsidRDefault="00FA3FE6" w:rsidP="000B5653">
      <w:pPr>
        <w:pStyle w:val="EndNoteBibliography"/>
      </w:pPr>
      <w:r w:rsidRPr="00FA3FE6">
        <w:rPr>
          <w:b/>
        </w:rPr>
        <w:t>17.</w:t>
      </w:r>
      <w:r w:rsidRPr="00FA3FE6">
        <w:tab/>
        <w:t xml:space="preserve">P K, AH M, HP P, et al. Clinical role of esophageal and gastroesophageal reflux scintigraphy. </w:t>
      </w:r>
      <w:r w:rsidRPr="00FA3FE6">
        <w:rPr>
          <w:i/>
        </w:rPr>
        <w:t xml:space="preserve">J Nucl Med. </w:t>
      </w:r>
      <w:r w:rsidRPr="00FA3FE6">
        <w:t>2002;43:162.</w:t>
      </w:r>
    </w:p>
    <w:p w14:paraId="7F84A4B3" w14:textId="77777777" w:rsidR="00FA3FE6" w:rsidRPr="00FA3FE6" w:rsidRDefault="00FA3FE6" w:rsidP="000B5653">
      <w:pPr>
        <w:pStyle w:val="EndNoteBibliography"/>
      </w:pPr>
    </w:p>
    <w:p w14:paraId="1A73B2EC" w14:textId="77777777" w:rsidR="00FA3FE6" w:rsidRPr="00FA3FE6" w:rsidRDefault="00FA3FE6" w:rsidP="000B5653">
      <w:pPr>
        <w:pStyle w:val="EndNoteBibliography"/>
      </w:pPr>
      <w:r w:rsidRPr="00FA3FE6">
        <w:rPr>
          <w:b/>
        </w:rPr>
        <w:t>18.</w:t>
      </w:r>
      <w:r w:rsidRPr="00FA3FE6">
        <w:tab/>
        <w:t xml:space="preserve">Isaacs P, Martins J, Edwards S, et al. Assessment of gastro-esophageal reflux disease: comparison of reflux scintigraphy with endoscopy biopsy and esophageal pH monitoring. </w:t>
      </w:r>
      <w:r w:rsidRPr="00FA3FE6">
        <w:rPr>
          <w:i/>
        </w:rPr>
        <w:t xml:space="preserve">Hepatogastroenterology. </w:t>
      </w:r>
      <w:r w:rsidRPr="00FA3FE6">
        <w:t>1990;37:198-200.</w:t>
      </w:r>
    </w:p>
    <w:p w14:paraId="1C884A53" w14:textId="77777777" w:rsidR="00FA3FE6" w:rsidRPr="00FA3FE6" w:rsidRDefault="00FA3FE6" w:rsidP="000B5653">
      <w:pPr>
        <w:pStyle w:val="EndNoteBibliography"/>
      </w:pPr>
    </w:p>
    <w:p w14:paraId="36EDBBA3" w14:textId="77777777" w:rsidR="00FA3FE6" w:rsidRPr="00FA3FE6" w:rsidRDefault="00FA3FE6" w:rsidP="000B5653">
      <w:pPr>
        <w:pStyle w:val="EndNoteBibliography"/>
      </w:pPr>
      <w:r w:rsidRPr="00FA3FE6">
        <w:rPr>
          <w:b/>
        </w:rPr>
        <w:t>19.</w:t>
      </w:r>
      <w:r w:rsidRPr="00FA3FE6">
        <w:tab/>
        <w:t xml:space="preserve">Silver K, Nostrand DV. The use of scintigraphy in the management of patients with pulmonary aspiration. </w:t>
      </w:r>
      <w:r w:rsidRPr="00FA3FE6">
        <w:rPr>
          <w:i/>
        </w:rPr>
        <w:t xml:space="preserve">Dyshagia. </w:t>
      </w:r>
      <w:r w:rsidRPr="00FA3FE6">
        <w:t>1994;9:107-115.</w:t>
      </w:r>
    </w:p>
    <w:p w14:paraId="26BE2113" w14:textId="77777777" w:rsidR="00FA3FE6" w:rsidRPr="00FA3FE6" w:rsidRDefault="00FA3FE6" w:rsidP="000B5653">
      <w:pPr>
        <w:pStyle w:val="EndNoteBibliography"/>
      </w:pPr>
    </w:p>
    <w:p w14:paraId="283C53C1" w14:textId="77777777" w:rsidR="00FA3FE6" w:rsidRPr="00FA3FE6" w:rsidRDefault="00FA3FE6" w:rsidP="000B5653">
      <w:pPr>
        <w:pStyle w:val="EndNoteBibliography"/>
      </w:pPr>
      <w:r w:rsidRPr="00FA3FE6">
        <w:rPr>
          <w:b/>
        </w:rPr>
        <w:t>20.</w:t>
      </w:r>
      <w:r w:rsidRPr="00FA3FE6">
        <w:tab/>
        <w:t xml:space="preserve">Kjellen G, Andersson P, Sandstrom S. Esophageal scintigraphy: a comparison with esophagoscopy. </w:t>
      </w:r>
      <w:r w:rsidRPr="00FA3FE6">
        <w:rPr>
          <w:i/>
        </w:rPr>
        <w:t xml:space="preserve">Scand J Gastroenterol. </w:t>
      </w:r>
      <w:r w:rsidRPr="00FA3FE6">
        <w:t>1987;22:75-81.</w:t>
      </w:r>
    </w:p>
    <w:p w14:paraId="399F258E" w14:textId="77777777" w:rsidR="00FA3FE6" w:rsidRPr="00FA3FE6" w:rsidRDefault="00FA3FE6" w:rsidP="000B5653">
      <w:pPr>
        <w:pStyle w:val="EndNoteBibliography"/>
      </w:pPr>
    </w:p>
    <w:p w14:paraId="3831D13D" w14:textId="77777777" w:rsidR="00FA3FE6" w:rsidRPr="00FA3FE6" w:rsidRDefault="00FA3FE6" w:rsidP="000B5653">
      <w:pPr>
        <w:pStyle w:val="EndNoteBibliography"/>
      </w:pPr>
      <w:r w:rsidRPr="00FA3FE6">
        <w:rPr>
          <w:b/>
        </w:rPr>
        <w:t>21.</w:t>
      </w:r>
      <w:r w:rsidRPr="00FA3FE6">
        <w:tab/>
        <w:t xml:space="preserve">Styles C, Holt S, Bowes K, et al. Gastroesophageal reflux and transit scintigraphy: a comparison with esophageal biopsy in patients with heartburn. </w:t>
      </w:r>
      <w:r w:rsidRPr="00FA3FE6">
        <w:rPr>
          <w:i/>
        </w:rPr>
        <w:t xml:space="preserve">J Can Assoc Radiol. </w:t>
      </w:r>
      <w:r w:rsidRPr="00FA3FE6">
        <w:t>1984;35:124-127.</w:t>
      </w:r>
    </w:p>
    <w:p w14:paraId="0987636E" w14:textId="77777777" w:rsidR="00FA3FE6" w:rsidRPr="00FA3FE6" w:rsidRDefault="00FA3FE6" w:rsidP="000B5653">
      <w:pPr>
        <w:pStyle w:val="EndNoteBibliography"/>
      </w:pPr>
    </w:p>
    <w:p w14:paraId="3EFB2D32" w14:textId="77777777" w:rsidR="00FA3FE6" w:rsidRPr="00FA3FE6" w:rsidRDefault="00FA3FE6" w:rsidP="000B5653">
      <w:pPr>
        <w:pStyle w:val="EndNoteBibliography"/>
      </w:pPr>
      <w:r w:rsidRPr="00FA3FE6">
        <w:rPr>
          <w:b/>
        </w:rPr>
        <w:t>22.</w:t>
      </w:r>
      <w:r w:rsidRPr="00FA3FE6">
        <w:tab/>
        <w:t xml:space="preserve">Falk G, Beattie J, Ing A, et al. Scintigraphy in laryngopharyngeal and gastroesophageal reflux disease: a definitive diagnostic test? . </w:t>
      </w:r>
      <w:r w:rsidRPr="00FA3FE6">
        <w:rPr>
          <w:i/>
        </w:rPr>
        <w:t xml:space="preserve">World J Gastroenterol. </w:t>
      </w:r>
      <w:r w:rsidRPr="00FA3FE6">
        <w:t>2015;21:3619-3627.</w:t>
      </w:r>
    </w:p>
    <w:p w14:paraId="6A2D24D9" w14:textId="77777777" w:rsidR="00FA3FE6" w:rsidRPr="00FA3FE6" w:rsidRDefault="00FA3FE6" w:rsidP="000B5653">
      <w:pPr>
        <w:pStyle w:val="EndNoteBibliography"/>
      </w:pPr>
    </w:p>
    <w:p w14:paraId="45FC66BD" w14:textId="77777777" w:rsidR="00FA3FE6" w:rsidRPr="00FA3FE6" w:rsidRDefault="00FA3FE6" w:rsidP="000B5653">
      <w:pPr>
        <w:pStyle w:val="EndNoteBibliography"/>
      </w:pPr>
      <w:r w:rsidRPr="00FA3FE6">
        <w:rPr>
          <w:b/>
        </w:rPr>
        <w:t>23.</w:t>
      </w:r>
      <w:r w:rsidRPr="00FA3FE6">
        <w:tab/>
        <w:t xml:space="preserve">Cuomo R, Sarnelli G, Grasso R, et al. Functional dyspepsia symptoms, gastric empting and satiety provocative test: Analysis of relationships. </w:t>
      </w:r>
      <w:r w:rsidRPr="00FA3FE6">
        <w:rPr>
          <w:i/>
        </w:rPr>
        <w:t xml:space="preserve">Scand J Gastroenterol. </w:t>
      </w:r>
      <w:r w:rsidRPr="00FA3FE6">
        <w:t>2001;36:1030-1036.</w:t>
      </w:r>
    </w:p>
    <w:p w14:paraId="7B5343F1" w14:textId="77777777" w:rsidR="00FA3FE6" w:rsidRPr="00FA3FE6" w:rsidRDefault="00FA3FE6" w:rsidP="000B5653">
      <w:pPr>
        <w:pStyle w:val="EndNoteBibliography"/>
      </w:pPr>
    </w:p>
    <w:p w14:paraId="008AFBAA" w14:textId="77777777" w:rsidR="00FA3FE6" w:rsidRPr="00FA3FE6" w:rsidRDefault="00FA3FE6" w:rsidP="000B5653">
      <w:pPr>
        <w:pStyle w:val="EndNoteBibliography"/>
      </w:pPr>
      <w:r w:rsidRPr="00FA3FE6">
        <w:rPr>
          <w:b/>
        </w:rPr>
        <w:lastRenderedPageBreak/>
        <w:t>24.</w:t>
      </w:r>
      <w:r w:rsidRPr="00FA3FE6">
        <w:tab/>
        <w:t xml:space="preserve">Abell TL, Camilleri M, Donohoe K, et al. Consensus recommendations for gastric emptying scintigraphy: a joint report of the American Neurogastroenterology and Motility Society and the Society of Nuclear Medicine. </w:t>
      </w:r>
      <w:r w:rsidRPr="00FA3FE6">
        <w:rPr>
          <w:i/>
        </w:rPr>
        <w:t xml:space="preserve">Am J Gastroenterol. </w:t>
      </w:r>
      <w:r w:rsidRPr="00FA3FE6">
        <w:t>2008;103:753-763.</w:t>
      </w:r>
    </w:p>
    <w:p w14:paraId="6CE59FF0" w14:textId="77777777" w:rsidR="00FA3FE6" w:rsidRPr="00FA3FE6" w:rsidRDefault="00FA3FE6" w:rsidP="000B5653">
      <w:pPr>
        <w:pStyle w:val="EndNoteBibliography"/>
      </w:pPr>
    </w:p>
    <w:p w14:paraId="406214A9" w14:textId="77777777" w:rsidR="00FA3FE6" w:rsidRPr="00FA3FE6" w:rsidRDefault="00FA3FE6" w:rsidP="000B5653">
      <w:pPr>
        <w:pStyle w:val="EndNoteBibliography"/>
      </w:pPr>
      <w:r w:rsidRPr="00FA3FE6">
        <w:rPr>
          <w:b/>
        </w:rPr>
        <w:t>25.</w:t>
      </w:r>
      <w:r w:rsidRPr="00FA3FE6">
        <w:tab/>
        <w:t xml:space="preserve">Donohoe KJ, Maurer AH, Ziessman HA, et al. Procedure guideline for adult solid-meal gastric-emptying study 3.0. </w:t>
      </w:r>
      <w:r w:rsidRPr="00FA3FE6">
        <w:rPr>
          <w:i/>
        </w:rPr>
        <w:t xml:space="preserve">J Nucl Med Technol. </w:t>
      </w:r>
      <w:r w:rsidRPr="00FA3FE6">
        <w:t>2009;37:196-200.</w:t>
      </w:r>
    </w:p>
    <w:p w14:paraId="0187FD95" w14:textId="77777777" w:rsidR="00FA3FE6" w:rsidRPr="00FA3FE6" w:rsidRDefault="00FA3FE6" w:rsidP="000B5653">
      <w:pPr>
        <w:pStyle w:val="EndNoteBibliography"/>
      </w:pPr>
    </w:p>
    <w:p w14:paraId="24D791AF" w14:textId="77777777" w:rsidR="00FA3FE6" w:rsidRPr="00FA3FE6" w:rsidRDefault="00FA3FE6" w:rsidP="000B5653">
      <w:pPr>
        <w:pStyle w:val="EndNoteBibliography"/>
      </w:pPr>
      <w:r w:rsidRPr="00FA3FE6">
        <w:rPr>
          <w:b/>
        </w:rPr>
        <w:t>26.</w:t>
      </w:r>
      <w:r w:rsidRPr="00FA3FE6">
        <w:tab/>
        <w:t xml:space="preserve">Tougas G, Eaker EY, Abell TL, et al. Assessment of gastric emptying using a low fat meal: establishment of international control values. </w:t>
      </w:r>
      <w:r w:rsidRPr="00FA3FE6">
        <w:rPr>
          <w:i/>
        </w:rPr>
        <w:t xml:space="preserve">Am J Gastroenterol. </w:t>
      </w:r>
      <w:r w:rsidRPr="00FA3FE6">
        <w:t>2000;95:1456-1462.</w:t>
      </w:r>
    </w:p>
    <w:p w14:paraId="0706F8D7" w14:textId="77777777" w:rsidR="00FA3FE6" w:rsidRPr="00FA3FE6" w:rsidRDefault="00FA3FE6" w:rsidP="000B5653">
      <w:pPr>
        <w:pStyle w:val="EndNoteBibliography"/>
      </w:pPr>
    </w:p>
    <w:p w14:paraId="5618461C" w14:textId="77777777" w:rsidR="00FA3FE6" w:rsidRPr="00FA3FE6" w:rsidRDefault="00FA3FE6" w:rsidP="000B5653">
      <w:pPr>
        <w:pStyle w:val="EndNoteBibliography"/>
      </w:pPr>
      <w:r w:rsidRPr="00FA3FE6">
        <w:rPr>
          <w:b/>
        </w:rPr>
        <w:t>27.</w:t>
      </w:r>
      <w:r w:rsidRPr="00FA3FE6">
        <w:tab/>
        <w:t xml:space="preserve">Knight LC. Update on gastrointestinal radiopharmaceuticals and dosimetry estimates. </w:t>
      </w:r>
      <w:r w:rsidRPr="00FA3FE6">
        <w:rPr>
          <w:i/>
        </w:rPr>
        <w:t xml:space="preserve">Semin Nucl Med. </w:t>
      </w:r>
      <w:r w:rsidRPr="00FA3FE6">
        <w:t>2012;42:138-144.</w:t>
      </w:r>
    </w:p>
    <w:p w14:paraId="3AEB26E9" w14:textId="77777777" w:rsidR="00FA3FE6" w:rsidRPr="00FA3FE6" w:rsidRDefault="00FA3FE6" w:rsidP="000B5653">
      <w:pPr>
        <w:pStyle w:val="EndNoteBibliography"/>
      </w:pPr>
    </w:p>
    <w:p w14:paraId="0F4C66AE" w14:textId="77777777" w:rsidR="00FA3FE6" w:rsidRPr="00FA3FE6" w:rsidRDefault="00FA3FE6" w:rsidP="000B5653">
      <w:pPr>
        <w:pStyle w:val="EndNoteBibliography"/>
      </w:pPr>
      <w:r w:rsidRPr="00FA3FE6">
        <w:rPr>
          <w:b/>
        </w:rPr>
        <w:t>28.</w:t>
      </w:r>
      <w:r w:rsidRPr="00FA3FE6">
        <w:tab/>
        <w:t xml:space="preserve">Somasundaram VH, Subramanyam P, Palaniswamy SS. A gluten-free vegan meal for gastric emptying scintigraphy: establishment of reference values and its utilization in the evaluation of diabetic gastroparesis. </w:t>
      </w:r>
      <w:r w:rsidRPr="00FA3FE6">
        <w:rPr>
          <w:i/>
        </w:rPr>
        <w:t xml:space="preserve">Clin Nucl Med. </w:t>
      </w:r>
      <w:r w:rsidRPr="00FA3FE6">
        <w:t>2014;39:960-965.</w:t>
      </w:r>
    </w:p>
    <w:p w14:paraId="3D641BB0" w14:textId="77777777" w:rsidR="00FA3FE6" w:rsidRPr="00FA3FE6" w:rsidRDefault="00FA3FE6" w:rsidP="000B5653">
      <w:pPr>
        <w:pStyle w:val="EndNoteBibliography"/>
      </w:pPr>
    </w:p>
    <w:p w14:paraId="75C00441" w14:textId="77777777" w:rsidR="00FA3FE6" w:rsidRPr="00FA3FE6" w:rsidRDefault="00FA3FE6" w:rsidP="000B5653">
      <w:pPr>
        <w:pStyle w:val="EndNoteBibliography"/>
      </w:pPr>
      <w:r w:rsidRPr="00FA3FE6">
        <w:rPr>
          <w:b/>
        </w:rPr>
        <w:t>29.</w:t>
      </w:r>
      <w:r w:rsidRPr="00FA3FE6">
        <w:tab/>
        <w:t xml:space="preserve">Ziessman HA, Okolo PI, Mullin GE, Chander A. Liquid gastric emptying is often abnormal when solid emptying is normal. </w:t>
      </w:r>
      <w:r w:rsidRPr="00FA3FE6">
        <w:rPr>
          <w:i/>
        </w:rPr>
        <w:t xml:space="preserve">J Clin Gastroenterol. </w:t>
      </w:r>
      <w:r w:rsidRPr="00FA3FE6">
        <w:t>2009;43:639-643.</w:t>
      </w:r>
    </w:p>
    <w:p w14:paraId="02067533" w14:textId="77777777" w:rsidR="00FA3FE6" w:rsidRPr="00FA3FE6" w:rsidRDefault="00FA3FE6" w:rsidP="000B5653">
      <w:pPr>
        <w:pStyle w:val="EndNoteBibliography"/>
      </w:pPr>
    </w:p>
    <w:p w14:paraId="1F2FD34E" w14:textId="77777777" w:rsidR="00FA3FE6" w:rsidRPr="00FA3FE6" w:rsidRDefault="00FA3FE6" w:rsidP="000B5653">
      <w:pPr>
        <w:pStyle w:val="EndNoteBibliography"/>
      </w:pPr>
      <w:r w:rsidRPr="00FA3FE6">
        <w:rPr>
          <w:b/>
        </w:rPr>
        <w:t>30.</w:t>
      </w:r>
      <w:r w:rsidRPr="00FA3FE6">
        <w:tab/>
        <w:t xml:space="preserve">Camilleri M, Parkman HP, Shafi MA, Abell TL, Gerson L. Clinical guideline: management of gastroparesis. </w:t>
      </w:r>
      <w:r w:rsidRPr="00FA3FE6">
        <w:rPr>
          <w:i/>
        </w:rPr>
        <w:t xml:space="preserve">Am J Gastroenterol. </w:t>
      </w:r>
      <w:r w:rsidRPr="00FA3FE6">
        <w:t>2013;108:18-37; quiz 38.</w:t>
      </w:r>
    </w:p>
    <w:p w14:paraId="4B441144" w14:textId="77777777" w:rsidR="00FA3FE6" w:rsidRPr="00FA3FE6" w:rsidRDefault="00FA3FE6" w:rsidP="000B5653">
      <w:pPr>
        <w:pStyle w:val="EndNoteBibliography"/>
      </w:pPr>
    </w:p>
    <w:p w14:paraId="257BAE5D" w14:textId="77777777" w:rsidR="00FA3FE6" w:rsidRPr="00FA3FE6" w:rsidRDefault="00FA3FE6" w:rsidP="000B5653">
      <w:pPr>
        <w:pStyle w:val="EndNoteBibliography"/>
      </w:pPr>
      <w:r w:rsidRPr="00FA3FE6">
        <w:rPr>
          <w:b/>
        </w:rPr>
        <w:t>31.</w:t>
      </w:r>
      <w:r w:rsidRPr="00FA3FE6">
        <w:tab/>
        <w:t xml:space="preserve">Fraser R, Horowitz M, Maddox A, Chatterton B, Harding P, Dent J. Hyperglycaemia slows gastric emptying in type 1 (insulin-dependent) diabetes mellitus. </w:t>
      </w:r>
      <w:r w:rsidRPr="00FA3FE6">
        <w:rPr>
          <w:i/>
        </w:rPr>
        <w:t xml:space="preserve">Diabetologia. </w:t>
      </w:r>
      <w:r w:rsidRPr="00FA3FE6">
        <w:t>1990;33:675-680.</w:t>
      </w:r>
    </w:p>
    <w:p w14:paraId="7B28273C" w14:textId="77777777" w:rsidR="00FA3FE6" w:rsidRPr="00FA3FE6" w:rsidRDefault="00FA3FE6" w:rsidP="000B5653">
      <w:pPr>
        <w:pStyle w:val="EndNoteBibliography"/>
      </w:pPr>
    </w:p>
    <w:p w14:paraId="72DB5F94" w14:textId="77777777" w:rsidR="00FA3FE6" w:rsidRPr="00FA3FE6" w:rsidRDefault="00FA3FE6" w:rsidP="000B5653">
      <w:pPr>
        <w:pStyle w:val="EndNoteBibliography"/>
      </w:pPr>
      <w:r w:rsidRPr="00FA3FE6">
        <w:rPr>
          <w:b/>
        </w:rPr>
        <w:t>32.</w:t>
      </w:r>
      <w:r w:rsidRPr="00FA3FE6">
        <w:tab/>
        <w:t xml:space="preserve">Bharucha A, Kudva Y, Basu A, et al. Relationship between glycemic control and gastric emptying in poorly controlled type 2 diabetes. </w:t>
      </w:r>
      <w:r w:rsidRPr="00FA3FE6">
        <w:rPr>
          <w:i/>
        </w:rPr>
        <w:t xml:space="preserve">Clin Gastroenterol Hepatol </w:t>
      </w:r>
      <w:r w:rsidRPr="00FA3FE6">
        <w:t>2015;13:466-476.</w:t>
      </w:r>
    </w:p>
    <w:p w14:paraId="34E821C1" w14:textId="77777777" w:rsidR="00FA3FE6" w:rsidRPr="00FA3FE6" w:rsidRDefault="00FA3FE6" w:rsidP="000B5653">
      <w:pPr>
        <w:pStyle w:val="EndNoteBibliography"/>
      </w:pPr>
    </w:p>
    <w:p w14:paraId="73B48026" w14:textId="77777777" w:rsidR="00FA3FE6" w:rsidRPr="00FA3FE6" w:rsidRDefault="00FA3FE6" w:rsidP="000B5653">
      <w:pPr>
        <w:pStyle w:val="EndNoteBibliography"/>
      </w:pPr>
      <w:r w:rsidRPr="00FA3FE6">
        <w:rPr>
          <w:b/>
        </w:rPr>
        <w:t>33.</w:t>
      </w:r>
      <w:r w:rsidRPr="00FA3FE6">
        <w:tab/>
        <w:t xml:space="preserve">Schvarcz E, Palmer M, Aman J, Horowitz M, Stridsberg M, Berne C. Physiological hyperglycemia slows gastric emptying in normal subjects and patients with insulin-dependent diabetes mellitus. </w:t>
      </w:r>
      <w:r w:rsidRPr="00FA3FE6">
        <w:rPr>
          <w:i/>
        </w:rPr>
        <w:t xml:space="preserve">Gastroenterology. </w:t>
      </w:r>
      <w:r w:rsidRPr="00FA3FE6">
        <w:t>1997;113:60-66.</w:t>
      </w:r>
    </w:p>
    <w:p w14:paraId="507C9F7E" w14:textId="77777777" w:rsidR="00FA3FE6" w:rsidRPr="00FA3FE6" w:rsidRDefault="00FA3FE6" w:rsidP="000B5653">
      <w:pPr>
        <w:pStyle w:val="EndNoteBibliography"/>
      </w:pPr>
    </w:p>
    <w:p w14:paraId="01584B50" w14:textId="77777777" w:rsidR="00FA3FE6" w:rsidRPr="00FA3FE6" w:rsidRDefault="00FA3FE6" w:rsidP="000B5653">
      <w:pPr>
        <w:pStyle w:val="EndNoteBibliography"/>
      </w:pPr>
      <w:r w:rsidRPr="00FA3FE6">
        <w:rPr>
          <w:b/>
        </w:rPr>
        <w:t>34.</w:t>
      </w:r>
      <w:r w:rsidRPr="00FA3FE6">
        <w:tab/>
        <w:t xml:space="preserve">Pathikonda M, Sachdeva P, Malhotra N, Fisher RS, Maurer AH, Parkman HP. Gastric emptying scintigraphy: is four hours necessary? </w:t>
      </w:r>
      <w:r w:rsidRPr="00FA3FE6">
        <w:rPr>
          <w:i/>
        </w:rPr>
        <w:t xml:space="preserve">J Clin Gastroenterol. </w:t>
      </w:r>
      <w:r w:rsidRPr="00FA3FE6">
        <w:t>2012;46:209-215.</w:t>
      </w:r>
    </w:p>
    <w:p w14:paraId="4F335B15" w14:textId="77777777" w:rsidR="00FA3FE6" w:rsidRPr="00FA3FE6" w:rsidRDefault="00FA3FE6" w:rsidP="000B5653">
      <w:pPr>
        <w:pStyle w:val="EndNoteBibliography"/>
      </w:pPr>
    </w:p>
    <w:p w14:paraId="7B997AE5" w14:textId="77777777" w:rsidR="00FA3FE6" w:rsidRPr="00FA3FE6" w:rsidRDefault="00FA3FE6" w:rsidP="000B5653">
      <w:pPr>
        <w:pStyle w:val="EndNoteBibliography"/>
      </w:pPr>
      <w:r w:rsidRPr="00FA3FE6">
        <w:rPr>
          <w:b/>
        </w:rPr>
        <w:t>35.</w:t>
      </w:r>
      <w:r w:rsidRPr="00FA3FE6">
        <w:tab/>
        <w:t xml:space="preserve">Guo JP, Maurer AH, Fisher RS, Parkman HP. Extending gastric emptying scintigraphy from two to four hours detects more patients with gastroparesis. </w:t>
      </w:r>
      <w:r w:rsidRPr="00FA3FE6">
        <w:rPr>
          <w:i/>
        </w:rPr>
        <w:t xml:space="preserve">Dig Dis Sci. </w:t>
      </w:r>
      <w:r w:rsidRPr="00FA3FE6">
        <w:t>2001;46:24-29.</w:t>
      </w:r>
    </w:p>
    <w:p w14:paraId="63D0B566" w14:textId="77777777" w:rsidR="00FA3FE6" w:rsidRPr="00FA3FE6" w:rsidRDefault="00FA3FE6" w:rsidP="000B5653">
      <w:pPr>
        <w:pStyle w:val="EndNoteBibliography"/>
      </w:pPr>
    </w:p>
    <w:p w14:paraId="358BD3A9" w14:textId="77777777" w:rsidR="00FA3FE6" w:rsidRPr="00FA3FE6" w:rsidRDefault="00FA3FE6" w:rsidP="000B5653">
      <w:pPr>
        <w:pStyle w:val="EndNoteBibliography"/>
      </w:pPr>
      <w:r w:rsidRPr="00FA3FE6">
        <w:rPr>
          <w:b/>
        </w:rPr>
        <w:t>36.</w:t>
      </w:r>
      <w:r w:rsidRPr="00FA3FE6">
        <w:tab/>
        <w:t xml:space="preserve">Chantadisai M, Kingpetch K. Usefulness of (99m)Tc-pertechnetate whole body scan with neck and chest SPECT/CT for detection of post-surgical thyroid remnant and metastasis in differentiated thyroid cancer patients. </w:t>
      </w:r>
      <w:r w:rsidRPr="00FA3FE6">
        <w:rPr>
          <w:i/>
        </w:rPr>
        <w:t xml:space="preserve">Ann Nucl Med. </w:t>
      </w:r>
      <w:r w:rsidRPr="00FA3FE6">
        <w:t>2014;28:674-682.</w:t>
      </w:r>
    </w:p>
    <w:p w14:paraId="52F2ED55" w14:textId="77777777" w:rsidR="00FA3FE6" w:rsidRPr="00FA3FE6" w:rsidRDefault="00FA3FE6" w:rsidP="000B5653">
      <w:pPr>
        <w:pStyle w:val="EndNoteBibliography"/>
      </w:pPr>
    </w:p>
    <w:p w14:paraId="09F075E3" w14:textId="77777777" w:rsidR="00FA3FE6" w:rsidRPr="00FA3FE6" w:rsidRDefault="00FA3FE6" w:rsidP="000B5653">
      <w:pPr>
        <w:pStyle w:val="EndNoteBibliography"/>
      </w:pPr>
      <w:r w:rsidRPr="00FA3FE6">
        <w:rPr>
          <w:b/>
        </w:rPr>
        <w:t>37.</w:t>
      </w:r>
      <w:r w:rsidRPr="00FA3FE6">
        <w:tab/>
        <w:t xml:space="preserve">Farre R, Vanheel H, Vanuytsel T, et al. In functional dyspepsia, hypersensitivity to postprandial distention correlates with meal-related symptom severity. </w:t>
      </w:r>
      <w:r w:rsidRPr="00FA3FE6">
        <w:rPr>
          <w:i/>
        </w:rPr>
        <w:t xml:space="preserve">Gastroenterology. </w:t>
      </w:r>
      <w:r w:rsidRPr="00FA3FE6">
        <w:t>2013;145:566-573.</w:t>
      </w:r>
    </w:p>
    <w:p w14:paraId="09D96338" w14:textId="77777777" w:rsidR="00FA3FE6" w:rsidRPr="00FA3FE6" w:rsidRDefault="00FA3FE6" w:rsidP="000B5653">
      <w:pPr>
        <w:pStyle w:val="EndNoteBibliography"/>
      </w:pPr>
    </w:p>
    <w:p w14:paraId="280E5698" w14:textId="77777777" w:rsidR="00FA3FE6" w:rsidRPr="00FA3FE6" w:rsidRDefault="00FA3FE6" w:rsidP="000B5653">
      <w:pPr>
        <w:pStyle w:val="EndNoteBibliography"/>
      </w:pPr>
      <w:r w:rsidRPr="00FA3FE6">
        <w:rPr>
          <w:b/>
        </w:rPr>
        <w:t>38.</w:t>
      </w:r>
      <w:r w:rsidRPr="00FA3FE6">
        <w:tab/>
        <w:t xml:space="preserve">Asano H, Tomita T, Nakamura K, et al. Prevalence of Gastric Motility Disorders in Patients with Functional Dyspepsia. </w:t>
      </w:r>
      <w:r w:rsidRPr="00FA3FE6">
        <w:rPr>
          <w:i/>
        </w:rPr>
        <w:t xml:space="preserve">J Neurogastroenterol Motil. </w:t>
      </w:r>
      <w:r w:rsidRPr="00FA3FE6">
        <w:t>2017;23:392-399.</w:t>
      </w:r>
    </w:p>
    <w:p w14:paraId="726FA216" w14:textId="77777777" w:rsidR="00FA3FE6" w:rsidRPr="00FA3FE6" w:rsidRDefault="00FA3FE6" w:rsidP="000B5653">
      <w:pPr>
        <w:pStyle w:val="EndNoteBibliography"/>
      </w:pPr>
    </w:p>
    <w:p w14:paraId="742D76F6" w14:textId="77777777" w:rsidR="00FA3FE6" w:rsidRPr="00FA3FE6" w:rsidRDefault="00FA3FE6" w:rsidP="000B5653">
      <w:pPr>
        <w:pStyle w:val="EndNoteBibliography"/>
      </w:pPr>
      <w:r w:rsidRPr="00FA3FE6">
        <w:rPr>
          <w:b/>
        </w:rPr>
        <w:t>39.</w:t>
      </w:r>
      <w:r w:rsidRPr="00FA3FE6">
        <w:tab/>
        <w:t xml:space="preserve">Simren M, Tornblom H, Palsson OS, et al. Visceral hypersensitivity is associated with GI symptom severity in functional GI disorders: consistent findings from five different patient cohorts. </w:t>
      </w:r>
      <w:r w:rsidRPr="00FA3FE6">
        <w:rPr>
          <w:i/>
        </w:rPr>
        <w:t xml:space="preserve">Gut. </w:t>
      </w:r>
      <w:r w:rsidRPr="00FA3FE6">
        <w:t>2018;67:255-262.</w:t>
      </w:r>
    </w:p>
    <w:p w14:paraId="3237404F" w14:textId="77777777" w:rsidR="00FA3FE6" w:rsidRPr="00FA3FE6" w:rsidRDefault="00FA3FE6" w:rsidP="000B5653">
      <w:pPr>
        <w:pStyle w:val="EndNoteBibliography"/>
      </w:pPr>
    </w:p>
    <w:p w14:paraId="1B33F404" w14:textId="77777777" w:rsidR="00FA3FE6" w:rsidRPr="00FA3FE6" w:rsidRDefault="00FA3FE6" w:rsidP="000B5653">
      <w:pPr>
        <w:pStyle w:val="EndNoteBibliography"/>
      </w:pPr>
      <w:r w:rsidRPr="00FA3FE6">
        <w:rPr>
          <w:b/>
        </w:rPr>
        <w:t>40.</w:t>
      </w:r>
      <w:r w:rsidRPr="00FA3FE6">
        <w:tab/>
        <w:t xml:space="preserve">Quartero AO, de Wit NJ, Lodder AC, Numans ME, Smout AJ, Hoes AW. Disturbed solid-phase gastric emptying in functional dyspepsia: a meta-analysis. </w:t>
      </w:r>
      <w:r w:rsidRPr="00FA3FE6">
        <w:rPr>
          <w:i/>
        </w:rPr>
        <w:t xml:space="preserve">Dig Dis Sci. </w:t>
      </w:r>
      <w:r w:rsidRPr="00FA3FE6">
        <w:t>1998;43:2028-2033.</w:t>
      </w:r>
    </w:p>
    <w:p w14:paraId="2CFC17F6" w14:textId="77777777" w:rsidR="00FA3FE6" w:rsidRPr="00FA3FE6" w:rsidRDefault="00FA3FE6" w:rsidP="000B5653">
      <w:pPr>
        <w:pStyle w:val="EndNoteBibliography"/>
      </w:pPr>
    </w:p>
    <w:p w14:paraId="2D300091" w14:textId="77777777" w:rsidR="00FA3FE6" w:rsidRPr="00FA3FE6" w:rsidRDefault="00FA3FE6" w:rsidP="000B5653">
      <w:pPr>
        <w:pStyle w:val="EndNoteBibliography"/>
      </w:pPr>
      <w:r w:rsidRPr="00FA3FE6">
        <w:rPr>
          <w:b/>
        </w:rPr>
        <w:t>41.</w:t>
      </w:r>
      <w:r w:rsidRPr="00FA3FE6">
        <w:tab/>
        <w:t xml:space="preserve">Troncon L, Herculano J, Savoldelli R, Moraes E, Secaf M, Oliveira R. Relationships between intragastric food maldistribution, disturbances of antral contractility, and symptoms in functional dyspepsia. </w:t>
      </w:r>
      <w:r w:rsidRPr="00FA3FE6">
        <w:rPr>
          <w:i/>
        </w:rPr>
        <w:t xml:space="preserve">Dig Dis Sci. </w:t>
      </w:r>
      <w:r w:rsidRPr="00FA3FE6">
        <w:t>2006;51:517-526.</w:t>
      </w:r>
    </w:p>
    <w:p w14:paraId="027DE775" w14:textId="77777777" w:rsidR="00FA3FE6" w:rsidRPr="00FA3FE6" w:rsidRDefault="00FA3FE6" w:rsidP="000B5653">
      <w:pPr>
        <w:pStyle w:val="EndNoteBibliography"/>
      </w:pPr>
    </w:p>
    <w:p w14:paraId="0180D16D" w14:textId="77777777" w:rsidR="00FA3FE6" w:rsidRPr="00FA3FE6" w:rsidRDefault="00FA3FE6" w:rsidP="000B5653">
      <w:pPr>
        <w:pStyle w:val="EndNoteBibliography"/>
      </w:pPr>
      <w:r w:rsidRPr="00FA3FE6">
        <w:rPr>
          <w:b/>
        </w:rPr>
        <w:t>42.</w:t>
      </w:r>
      <w:r w:rsidRPr="00FA3FE6">
        <w:tab/>
        <w:t xml:space="preserve">Berg P, McCallum RW. Dumping Syndrome. In: Rao SSC, Parkman HP, McCallum RW, eds. </w:t>
      </w:r>
      <w:r w:rsidRPr="00FA3FE6">
        <w:rPr>
          <w:i/>
        </w:rPr>
        <w:t>Handbook of gastrointestinal motility and functional disorders</w:t>
      </w:r>
      <w:r w:rsidRPr="00FA3FE6">
        <w:t>. Thorofare, NJ, USA: SLACK Incorporated; 2015:123-134.</w:t>
      </w:r>
    </w:p>
    <w:p w14:paraId="7CAAB9D4" w14:textId="77777777" w:rsidR="00FA3FE6" w:rsidRPr="00FA3FE6" w:rsidRDefault="00FA3FE6" w:rsidP="000B5653">
      <w:pPr>
        <w:pStyle w:val="EndNoteBibliography"/>
      </w:pPr>
    </w:p>
    <w:p w14:paraId="1373654E" w14:textId="77777777" w:rsidR="00FA3FE6" w:rsidRPr="00FA3FE6" w:rsidRDefault="00FA3FE6" w:rsidP="000B5653">
      <w:pPr>
        <w:pStyle w:val="EndNoteBibliography"/>
      </w:pPr>
      <w:r w:rsidRPr="00FA3FE6">
        <w:rPr>
          <w:b/>
        </w:rPr>
        <w:t>43.</w:t>
      </w:r>
      <w:r w:rsidRPr="00FA3FE6">
        <w:tab/>
        <w:t xml:space="preserve">McCallum RW, Sunny JK. Gastroparesis. In: McNally PR, ed. </w:t>
      </w:r>
      <w:r w:rsidRPr="00FA3FE6">
        <w:rPr>
          <w:i/>
        </w:rPr>
        <w:t>GI/Liver</w:t>
      </w:r>
      <w:r w:rsidRPr="00FA3FE6">
        <w:t>. 5e ed. New Delhi, India: Saunders, an imprint of Elsevier Inc.; 2015:87-94.</w:t>
      </w:r>
    </w:p>
    <w:p w14:paraId="625B72F3" w14:textId="77777777" w:rsidR="00FA3FE6" w:rsidRPr="00FA3FE6" w:rsidRDefault="00FA3FE6" w:rsidP="000B5653">
      <w:pPr>
        <w:pStyle w:val="EndNoteBibliography"/>
      </w:pPr>
    </w:p>
    <w:p w14:paraId="4B53BAF5" w14:textId="77777777" w:rsidR="00FA3FE6" w:rsidRPr="00FA3FE6" w:rsidRDefault="00FA3FE6" w:rsidP="000B5653">
      <w:pPr>
        <w:pStyle w:val="EndNoteBibliography"/>
      </w:pPr>
      <w:r w:rsidRPr="00FA3FE6">
        <w:rPr>
          <w:b/>
        </w:rPr>
        <w:t>44.</w:t>
      </w:r>
      <w:r w:rsidRPr="00FA3FE6">
        <w:tab/>
        <w:t xml:space="preserve">Buckles DC, Sarosiek I, McMillin C, McCallum RW. Delayed gastric emptying in gastroesophageal reflux disease: reassessment with new methods and symptomatic correlations. </w:t>
      </w:r>
      <w:r w:rsidRPr="00FA3FE6">
        <w:rPr>
          <w:i/>
        </w:rPr>
        <w:t xml:space="preserve">Am J Med Sci. </w:t>
      </w:r>
      <w:r w:rsidRPr="00FA3FE6">
        <w:t>2004;327:1-4.</w:t>
      </w:r>
    </w:p>
    <w:p w14:paraId="13E53B67" w14:textId="77777777" w:rsidR="00FA3FE6" w:rsidRPr="00FA3FE6" w:rsidRDefault="00FA3FE6" w:rsidP="000B5653">
      <w:pPr>
        <w:pStyle w:val="EndNoteBibliography"/>
      </w:pPr>
    </w:p>
    <w:p w14:paraId="24CD911C" w14:textId="77777777" w:rsidR="00FA3FE6" w:rsidRPr="00FA3FE6" w:rsidRDefault="00FA3FE6" w:rsidP="000B5653">
      <w:pPr>
        <w:pStyle w:val="EndNoteBibliography"/>
      </w:pPr>
      <w:r w:rsidRPr="00FA3FE6">
        <w:rPr>
          <w:b/>
        </w:rPr>
        <w:t>45.</w:t>
      </w:r>
      <w:r w:rsidRPr="00FA3FE6">
        <w:tab/>
        <w:t xml:space="preserve">Sridhar KR, Lange RC, Magyar L, Soykan I, McCallum RW. Prevalence of impaired gastric emptying of solids in systemic sclerosis: diagnostic and therapeutic implications. </w:t>
      </w:r>
      <w:r w:rsidRPr="00FA3FE6">
        <w:rPr>
          <w:i/>
        </w:rPr>
        <w:t xml:space="preserve">J Lab Clin Med. </w:t>
      </w:r>
      <w:r w:rsidRPr="00FA3FE6">
        <w:t>1998;132:541-546.</w:t>
      </w:r>
    </w:p>
    <w:p w14:paraId="4D138C73" w14:textId="77777777" w:rsidR="00FA3FE6" w:rsidRPr="00FA3FE6" w:rsidRDefault="00FA3FE6" w:rsidP="000B5653">
      <w:pPr>
        <w:pStyle w:val="EndNoteBibliography"/>
      </w:pPr>
    </w:p>
    <w:p w14:paraId="7D0C5C4D" w14:textId="77777777" w:rsidR="00FA3FE6" w:rsidRPr="00FA3FE6" w:rsidRDefault="00FA3FE6" w:rsidP="000B5653">
      <w:pPr>
        <w:pStyle w:val="EndNoteBibliography"/>
      </w:pPr>
      <w:r w:rsidRPr="00FA3FE6">
        <w:rPr>
          <w:b/>
        </w:rPr>
        <w:t>46.</w:t>
      </w:r>
      <w:r w:rsidRPr="00FA3FE6">
        <w:tab/>
        <w:t xml:space="preserve">Marie I, Gourcerol G, Leroi AM, Menard JF, Levesque H, Ducrotte P. Delayed gastric emptying determined using the 13C-octanoic acid breath test in patients with systemic sclerosis. </w:t>
      </w:r>
      <w:r w:rsidRPr="00FA3FE6">
        <w:rPr>
          <w:i/>
        </w:rPr>
        <w:t xml:space="preserve">Arthritis Rheum. </w:t>
      </w:r>
      <w:r w:rsidRPr="00FA3FE6">
        <w:t>2012;64:2346-2355.</w:t>
      </w:r>
    </w:p>
    <w:p w14:paraId="098FF44E" w14:textId="77777777" w:rsidR="00FA3FE6" w:rsidRPr="00FA3FE6" w:rsidRDefault="00FA3FE6" w:rsidP="000B5653">
      <w:pPr>
        <w:pStyle w:val="EndNoteBibliography"/>
      </w:pPr>
    </w:p>
    <w:p w14:paraId="583A5300" w14:textId="77777777" w:rsidR="00FA3FE6" w:rsidRPr="00FA3FE6" w:rsidRDefault="00FA3FE6" w:rsidP="000B5653">
      <w:pPr>
        <w:pStyle w:val="EndNoteBibliography"/>
      </w:pPr>
      <w:r w:rsidRPr="00FA3FE6">
        <w:rPr>
          <w:b/>
        </w:rPr>
        <w:t>47.</w:t>
      </w:r>
      <w:r w:rsidRPr="00FA3FE6">
        <w:tab/>
        <w:t xml:space="preserve">Hejazi RA, Lavenbarg TH, McCallum RW. Spectrum of gastric emptying patterns in adult patients with cyclic vomiting syndrome. </w:t>
      </w:r>
      <w:r w:rsidRPr="00FA3FE6">
        <w:rPr>
          <w:i/>
        </w:rPr>
        <w:t xml:space="preserve">Neurogastroenterol Motil. </w:t>
      </w:r>
      <w:r w:rsidRPr="00FA3FE6">
        <w:t>2010;22:1298-1302, e1338.</w:t>
      </w:r>
    </w:p>
    <w:p w14:paraId="1C0E4807" w14:textId="77777777" w:rsidR="00FA3FE6" w:rsidRPr="00FA3FE6" w:rsidRDefault="00FA3FE6" w:rsidP="000B5653">
      <w:pPr>
        <w:pStyle w:val="EndNoteBibliography"/>
      </w:pPr>
    </w:p>
    <w:p w14:paraId="43A2FCB9" w14:textId="77777777" w:rsidR="00FA3FE6" w:rsidRPr="00FA3FE6" w:rsidRDefault="00FA3FE6" w:rsidP="000B5653">
      <w:pPr>
        <w:pStyle w:val="EndNoteBibliography"/>
      </w:pPr>
      <w:r w:rsidRPr="00FA3FE6">
        <w:rPr>
          <w:b/>
        </w:rPr>
        <w:t>48.</w:t>
      </w:r>
      <w:r w:rsidRPr="00FA3FE6">
        <w:tab/>
        <w:t xml:space="preserve">Pattathan MB, Hejazi RA, McCallum RW. Association of marijuana use and cyclic vomiting syndrome. </w:t>
      </w:r>
      <w:r w:rsidRPr="00FA3FE6">
        <w:rPr>
          <w:i/>
        </w:rPr>
        <w:t xml:space="preserve">Pharmaceuticals (Basel). </w:t>
      </w:r>
      <w:r w:rsidRPr="00FA3FE6">
        <w:t>2012;5:719-726.</w:t>
      </w:r>
    </w:p>
    <w:p w14:paraId="6FC4B67F" w14:textId="77777777" w:rsidR="00FA3FE6" w:rsidRPr="00FA3FE6" w:rsidRDefault="00FA3FE6" w:rsidP="000B5653">
      <w:pPr>
        <w:pStyle w:val="EndNoteBibliography"/>
      </w:pPr>
    </w:p>
    <w:p w14:paraId="71C8B41C" w14:textId="77777777" w:rsidR="00FA3FE6" w:rsidRPr="00FA3FE6" w:rsidRDefault="00FA3FE6" w:rsidP="000B5653">
      <w:pPr>
        <w:pStyle w:val="EndNoteBibliography"/>
      </w:pPr>
      <w:r w:rsidRPr="00FA3FE6">
        <w:rPr>
          <w:b/>
        </w:rPr>
        <w:t>49.</w:t>
      </w:r>
      <w:r w:rsidRPr="00FA3FE6">
        <w:tab/>
        <w:t xml:space="preserve">McCallum RW, Grill BB, Lange R, Planky M, Glass EE, Greenfeld DG. Definition of a gastric emptying abnormality in patients with anorexia nervosa. </w:t>
      </w:r>
      <w:r w:rsidRPr="00FA3FE6">
        <w:rPr>
          <w:i/>
        </w:rPr>
        <w:t xml:space="preserve">Dig Dis Sci. </w:t>
      </w:r>
      <w:r w:rsidRPr="00FA3FE6">
        <w:t>1985;30:713-722.</w:t>
      </w:r>
    </w:p>
    <w:p w14:paraId="4B7F46CC" w14:textId="77777777" w:rsidR="00FA3FE6" w:rsidRPr="00FA3FE6" w:rsidRDefault="00FA3FE6" w:rsidP="000B5653">
      <w:pPr>
        <w:pStyle w:val="EndNoteBibliography"/>
      </w:pPr>
    </w:p>
    <w:p w14:paraId="2CEAC5CA" w14:textId="77777777" w:rsidR="00FA3FE6" w:rsidRPr="00FA3FE6" w:rsidRDefault="00FA3FE6" w:rsidP="000B5653">
      <w:pPr>
        <w:pStyle w:val="EndNoteBibliography"/>
      </w:pPr>
      <w:r w:rsidRPr="00FA3FE6">
        <w:rPr>
          <w:b/>
        </w:rPr>
        <w:t>50.</w:t>
      </w:r>
      <w:r w:rsidRPr="00FA3FE6">
        <w:tab/>
        <w:t xml:space="preserve">Gonlachanvit S, Maurer AH, Fisher RS, Parkman HP. Regional gastric emptying abnormalities in functional dyspepsia and gastro-oesophageal reflux disease. </w:t>
      </w:r>
      <w:r w:rsidRPr="00FA3FE6">
        <w:rPr>
          <w:i/>
        </w:rPr>
        <w:t xml:space="preserve">Neurogastroenterol Motil. </w:t>
      </w:r>
      <w:r w:rsidRPr="00FA3FE6">
        <w:t>2006;18:894-904.</w:t>
      </w:r>
    </w:p>
    <w:p w14:paraId="70594C52" w14:textId="77777777" w:rsidR="00FA3FE6" w:rsidRPr="00FA3FE6" w:rsidRDefault="00FA3FE6" w:rsidP="000B5653">
      <w:pPr>
        <w:pStyle w:val="EndNoteBibliography"/>
      </w:pPr>
    </w:p>
    <w:p w14:paraId="02930FD6" w14:textId="77777777" w:rsidR="00FA3FE6" w:rsidRPr="00FA3FE6" w:rsidRDefault="00FA3FE6" w:rsidP="000B5653">
      <w:pPr>
        <w:pStyle w:val="EndNoteBibliography"/>
      </w:pPr>
      <w:r w:rsidRPr="00FA3FE6">
        <w:rPr>
          <w:b/>
        </w:rPr>
        <w:t>51.</w:t>
      </w:r>
      <w:r w:rsidRPr="00FA3FE6">
        <w:tab/>
        <w:t xml:space="preserve">Chedid V, Halawi H, Brander J, Burton D, Camilleri M. Gastric accommodation measurements by single photon emission computed tomography and two‐dimensional scintigraphy in diabetic patients with upper gastrointestinal symptoms. </w:t>
      </w:r>
      <w:r w:rsidRPr="00FA3FE6">
        <w:rPr>
          <w:i/>
        </w:rPr>
        <w:t xml:space="preserve">Neurogastroenterol Motil. </w:t>
      </w:r>
      <w:r w:rsidRPr="00FA3FE6">
        <w:t>2019;Published ahead of press.</w:t>
      </w:r>
    </w:p>
    <w:p w14:paraId="68A4C811" w14:textId="77777777" w:rsidR="00FA3FE6" w:rsidRPr="00FA3FE6" w:rsidRDefault="00FA3FE6" w:rsidP="000B5653">
      <w:pPr>
        <w:pStyle w:val="EndNoteBibliography"/>
      </w:pPr>
    </w:p>
    <w:p w14:paraId="58BB6BD3" w14:textId="77777777" w:rsidR="00FA3FE6" w:rsidRPr="00FA3FE6" w:rsidRDefault="00FA3FE6" w:rsidP="000B5653">
      <w:pPr>
        <w:pStyle w:val="EndNoteBibliography"/>
      </w:pPr>
      <w:r w:rsidRPr="00FA3FE6">
        <w:rPr>
          <w:b/>
        </w:rPr>
        <w:t>52.</w:t>
      </w:r>
      <w:r w:rsidRPr="00FA3FE6">
        <w:tab/>
        <w:t xml:space="preserve">Bouras E, Delgado-Aros S, Camilleri M, et al. SPECT imaging of the stomach: comparison with barostat, and effects of sex, age, body mass index, and fundoplication. Single photon emission computed tomography. </w:t>
      </w:r>
      <w:r w:rsidRPr="00FA3FE6">
        <w:rPr>
          <w:i/>
        </w:rPr>
        <w:t xml:space="preserve">Gut. </w:t>
      </w:r>
      <w:r w:rsidRPr="00FA3FE6">
        <w:t>2002;51:781-786.</w:t>
      </w:r>
    </w:p>
    <w:p w14:paraId="71D5D319" w14:textId="77777777" w:rsidR="00FA3FE6" w:rsidRPr="00FA3FE6" w:rsidRDefault="00FA3FE6" w:rsidP="000B5653">
      <w:pPr>
        <w:pStyle w:val="EndNoteBibliography"/>
      </w:pPr>
    </w:p>
    <w:p w14:paraId="165C19D7" w14:textId="77777777" w:rsidR="00FA3FE6" w:rsidRPr="00FA3FE6" w:rsidRDefault="00FA3FE6" w:rsidP="000B5653">
      <w:pPr>
        <w:pStyle w:val="EndNoteBibliography"/>
      </w:pPr>
      <w:r w:rsidRPr="00FA3FE6">
        <w:rPr>
          <w:b/>
        </w:rPr>
        <w:t>53.</w:t>
      </w:r>
      <w:r w:rsidRPr="00FA3FE6">
        <w:tab/>
        <w:t xml:space="preserve">Breen M, Camilleri M, Burton D, Zinsmeister A. Performance characteristics of the measurement of gastric volume using single photon emission computed tomography. </w:t>
      </w:r>
      <w:r w:rsidRPr="00FA3FE6">
        <w:rPr>
          <w:i/>
        </w:rPr>
        <w:t xml:space="preserve">Neurogastroenterol Motil. </w:t>
      </w:r>
      <w:r w:rsidRPr="00FA3FE6">
        <w:t>2011;23:1365-2982.</w:t>
      </w:r>
    </w:p>
    <w:p w14:paraId="59CA7DE9" w14:textId="77777777" w:rsidR="00FA3FE6" w:rsidRPr="00FA3FE6" w:rsidRDefault="00FA3FE6" w:rsidP="000B5653">
      <w:pPr>
        <w:pStyle w:val="EndNoteBibliography"/>
      </w:pPr>
    </w:p>
    <w:p w14:paraId="7FDC0CD9" w14:textId="77777777" w:rsidR="00FA3FE6" w:rsidRPr="00FA3FE6" w:rsidRDefault="00FA3FE6" w:rsidP="000B5653">
      <w:pPr>
        <w:pStyle w:val="EndNoteBibliography"/>
      </w:pPr>
      <w:r w:rsidRPr="00FA3FE6">
        <w:rPr>
          <w:b/>
        </w:rPr>
        <w:t>54.</w:t>
      </w:r>
      <w:r w:rsidRPr="00FA3FE6">
        <w:tab/>
        <w:t xml:space="preserve">Lacy B, Saito Y, Camilleri M, et al. Effects of Antidepressants on Gastric Function in Patients with Functional Dyspepsia. </w:t>
      </w:r>
      <w:r w:rsidRPr="00FA3FE6">
        <w:rPr>
          <w:i/>
        </w:rPr>
        <w:t xml:space="preserve">Am J Gastroenterol. </w:t>
      </w:r>
      <w:r w:rsidRPr="00FA3FE6">
        <w:t>2018;113:216-224.</w:t>
      </w:r>
    </w:p>
    <w:p w14:paraId="083EF04C" w14:textId="77777777" w:rsidR="00FA3FE6" w:rsidRPr="00FA3FE6" w:rsidRDefault="00FA3FE6" w:rsidP="000B5653">
      <w:pPr>
        <w:pStyle w:val="EndNoteBibliography"/>
      </w:pPr>
    </w:p>
    <w:p w14:paraId="19421EB6" w14:textId="77777777" w:rsidR="00FA3FE6" w:rsidRPr="00FA3FE6" w:rsidRDefault="00FA3FE6" w:rsidP="000B5653">
      <w:pPr>
        <w:pStyle w:val="EndNoteBibliography"/>
      </w:pPr>
      <w:r w:rsidRPr="00FA3FE6">
        <w:rPr>
          <w:b/>
        </w:rPr>
        <w:t>55.</w:t>
      </w:r>
      <w:r w:rsidRPr="00FA3FE6">
        <w:tab/>
        <w:t xml:space="preserve">Orthey P, Yu D, Natta MV, et al. Intragastric Meal Distribution during Gastric Emptying Scintigraphy for Assessment of Fundic Accommodation: Correlation with Symptoms of Gastroparesis </w:t>
      </w:r>
      <w:r w:rsidRPr="00FA3FE6">
        <w:rPr>
          <w:i/>
        </w:rPr>
        <w:t xml:space="preserve">J Nucl Med. </w:t>
      </w:r>
      <w:r w:rsidRPr="00FA3FE6">
        <w:t>2018;59:691-697.</w:t>
      </w:r>
    </w:p>
    <w:p w14:paraId="6F46F509" w14:textId="77777777" w:rsidR="00FA3FE6" w:rsidRPr="00FA3FE6" w:rsidRDefault="00FA3FE6" w:rsidP="000B5653">
      <w:pPr>
        <w:pStyle w:val="EndNoteBibliography"/>
      </w:pPr>
    </w:p>
    <w:p w14:paraId="53F35817" w14:textId="77777777" w:rsidR="00FA3FE6" w:rsidRPr="00FA3FE6" w:rsidRDefault="00FA3FE6" w:rsidP="000B5653">
      <w:pPr>
        <w:pStyle w:val="EndNoteBibliography"/>
      </w:pPr>
      <w:r w:rsidRPr="00FA3FE6">
        <w:rPr>
          <w:b/>
        </w:rPr>
        <w:t>56.</w:t>
      </w:r>
      <w:r w:rsidRPr="00FA3FE6">
        <w:tab/>
        <w:t xml:space="preserve">Maurer A, Parkman H. Towards a fuller assessment of gastric motility in patients with upper GI dyspepsia: time to accommodate! . </w:t>
      </w:r>
      <w:r w:rsidRPr="00FA3FE6">
        <w:rPr>
          <w:i/>
        </w:rPr>
        <w:t xml:space="preserve">Am J Gastroenterol. </w:t>
      </w:r>
      <w:r w:rsidRPr="00FA3FE6">
        <w:t>2019;114:16-18.</w:t>
      </w:r>
    </w:p>
    <w:p w14:paraId="1510C6AF" w14:textId="77777777" w:rsidR="00FA3FE6" w:rsidRPr="00FA3FE6" w:rsidRDefault="00FA3FE6" w:rsidP="000B5653">
      <w:pPr>
        <w:pStyle w:val="EndNoteBibliography"/>
      </w:pPr>
    </w:p>
    <w:p w14:paraId="67BFBC1D" w14:textId="77777777" w:rsidR="00FA3FE6" w:rsidRPr="00FA3FE6" w:rsidRDefault="00FA3FE6" w:rsidP="000B5653">
      <w:pPr>
        <w:pStyle w:val="EndNoteBibliography"/>
      </w:pPr>
      <w:r w:rsidRPr="00FA3FE6">
        <w:rPr>
          <w:b/>
        </w:rPr>
        <w:t>57.</w:t>
      </w:r>
      <w:r w:rsidRPr="00FA3FE6">
        <w:tab/>
        <w:t xml:space="preserve">Ardila-Hani A, Soffer E. Review article: the impact of bariatric surgery on gastrointestinal motility. </w:t>
      </w:r>
      <w:r w:rsidRPr="00FA3FE6">
        <w:rPr>
          <w:i/>
        </w:rPr>
        <w:t xml:space="preserve">Aliment Pharmacol Ther. </w:t>
      </w:r>
      <w:r w:rsidRPr="00FA3FE6">
        <w:t>2011;34:825-831.</w:t>
      </w:r>
    </w:p>
    <w:p w14:paraId="48DD0F5A" w14:textId="77777777" w:rsidR="00FA3FE6" w:rsidRPr="00FA3FE6" w:rsidRDefault="00FA3FE6" w:rsidP="000B5653">
      <w:pPr>
        <w:pStyle w:val="EndNoteBibliography"/>
      </w:pPr>
    </w:p>
    <w:p w14:paraId="690D1851" w14:textId="77777777" w:rsidR="00FA3FE6" w:rsidRPr="00FA3FE6" w:rsidRDefault="00FA3FE6" w:rsidP="000B5653">
      <w:pPr>
        <w:pStyle w:val="EndNoteBibliography"/>
      </w:pPr>
      <w:r w:rsidRPr="00FA3FE6">
        <w:rPr>
          <w:b/>
        </w:rPr>
        <w:t>58.</w:t>
      </w:r>
      <w:r w:rsidRPr="00FA3FE6">
        <w:tab/>
        <w:t xml:space="preserve">McCallum RW, Lin Z, Forster J, Roeser K, Hou Q, Sarosiek I. Gastric electrical stimulation improves outcomes of patients with gastroparesis for up to 10 years. </w:t>
      </w:r>
      <w:r w:rsidRPr="00FA3FE6">
        <w:rPr>
          <w:i/>
        </w:rPr>
        <w:t xml:space="preserve">Clin Gastroenterol Hepatol. </w:t>
      </w:r>
      <w:r w:rsidRPr="00FA3FE6">
        <w:t>2011;9:314-319 e311.</w:t>
      </w:r>
    </w:p>
    <w:p w14:paraId="3822F315" w14:textId="77777777" w:rsidR="00FA3FE6" w:rsidRPr="00FA3FE6" w:rsidRDefault="00FA3FE6" w:rsidP="000B5653">
      <w:pPr>
        <w:pStyle w:val="EndNoteBibliography"/>
      </w:pPr>
    </w:p>
    <w:p w14:paraId="6A0AA7B4" w14:textId="77777777" w:rsidR="00FA3FE6" w:rsidRPr="00FA3FE6" w:rsidRDefault="00FA3FE6" w:rsidP="000B5653">
      <w:pPr>
        <w:pStyle w:val="EndNoteBibliography"/>
      </w:pPr>
      <w:r w:rsidRPr="00FA3FE6">
        <w:rPr>
          <w:b/>
        </w:rPr>
        <w:t>59.</w:t>
      </w:r>
      <w:r w:rsidRPr="00FA3FE6">
        <w:tab/>
        <w:t xml:space="preserve">Davis BR, Sarosiek I, Bashashati M, Alvarado B, McCallum RW. The Long-Term Efficacy and Safety of Pyloroplasty Combined with Gastric Electrical Stimulation Therapy in Gastroparesis. </w:t>
      </w:r>
      <w:r w:rsidRPr="00FA3FE6">
        <w:rPr>
          <w:i/>
        </w:rPr>
        <w:t xml:space="preserve">J Gastrointest Surg. </w:t>
      </w:r>
      <w:r w:rsidRPr="00FA3FE6">
        <w:t>2017;21:222-227.</w:t>
      </w:r>
    </w:p>
    <w:p w14:paraId="20136F39" w14:textId="77777777" w:rsidR="00FA3FE6" w:rsidRPr="00FA3FE6" w:rsidRDefault="00FA3FE6" w:rsidP="000B5653">
      <w:pPr>
        <w:pStyle w:val="EndNoteBibliography"/>
      </w:pPr>
    </w:p>
    <w:p w14:paraId="2994B227" w14:textId="77777777" w:rsidR="00FA3FE6" w:rsidRPr="00FA3FE6" w:rsidRDefault="00FA3FE6" w:rsidP="000B5653">
      <w:pPr>
        <w:pStyle w:val="EndNoteBibliography"/>
      </w:pPr>
      <w:r w:rsidRPr="00FA3FE6">
        <w:rPr>
          <w:b/>
        </w:rPr>
        <w:t>60.</w:t>
      </w:r>
      <w:r w:rsidRPr="00FA3FE6">
        <w:tab/>
        <w:t xml:space="preserve">Mekaroonkamol P, Dacha S, Wang L, et al. Gastric Peroral Endoscopic Pyloromyotomy Reduces Symptoms, Increases Quality of Life, and Reduces Health Care Use For Patients With Gastroparesis. </w:t>
      </w:r>
      <w:r w:rsidRPr="00FA3FE6">
        <w:rPr>
          <w:i/>
        </w:rPr>
        <w:t xml:space="preserve">Clin Gastroenterol Hepatol. </w:t>
      </w:r>
      <w:r w:rsidRPr="00FA3FE6">
        <w:t>2019;17:82-89.</w:t>
      </w:r>
    </w:p>
    <w:p w14:paraId="6E73F82D" w14:textId="77777777" w:rsidR="00FA3FE6" w:rsidRPr="00FA3FE6" w:rsidRDefault="00FA3FE6" w:rsidP="000B5653">
      <w:pPr>
        <w:pStyle w:val="EndNoteBibliography"/>
      </w:pPr>
    </w:p>
    <w:p w14:paraId="347049A7" w14:textId="77777777" w:rsidR="00FA3FE6" w:rsidRPr="00FA3FE6" w:rsidRDefault="00FA3FE6" w:rsidP="000B5653">
      <w:pPr>
        <w:pStyle w:val="EndNoteBibliography"/>
      </w:pPr>
      <w:r w:rsidRPr="00FA3FE6">
        <w:rPr>
          <w:b/>
        </w:rPr>
        <w:t>61.</w:t>
      </w:r>
      <w:r w:rsidRPr="00FA3FE6">
        <w:tab/>
        <w:t xml:space="preserve">Deden LN, Cooiman MI, Aarts EO, et al. Gastric pouch emptying of solid food in patients with successful and unsuccessful weight loss after Roux-en-Y gastric bypass surgery. </w:t>
      </w:r>
      <w:r w:rsidRPr="00FA3FE6">
        <w:rPr>
          <w:i/>
        </w:rPr>
        <w:t xml:space="preserve">Surg Obes Relat Dis. </w:t>
      </w:r>
      <w:r w:rsidRPr="00FA3FE6">
        <w:t>2017;13:1840-1846.</w:t>
      </w:r>
    </w:p>
    <w:p w14:paraId="1F53A7DC" w14:textId="77777777" w:rsidR="00FA3FE6" w:rsidRPr="00FA3FE6" w:rsidRDefault="00FA3FE6" w:rsidP="000B5653">
      <w:pPr>
        <w:pStyle w:val="EndNoteBibliography"/>
      </w:pPr>
    </w:p>
    <w:p w14:paraId="378CA787" w14:textId="77777777" w:rsidR="00FA3FE6" w:rsidRPr="00FA3FE6" w:rsidRDefault="00FA3FE6" w:rsidP="000B5653">
      <w:pPr>
        <w:pStyle w:val="EndNoteBibliography"/>
      </w:pPr>
      <w:r w:rsidRPr="00FA3FE6">
        <w:rPr>
          <w:b/>
        </w:rPr>
        <w:t>62.</w:t>
      </w:r>
      <w:r w:rsidRPr="00FA3FE6">
        <w:tab/>
        <w:t xml:space="preserve">Vijgen G, Schouten R, Bouvy N, Greve J. Salvage banding for failed Roux-en-Y gastric bypass. </w:t>
      </w:r>
      <w:r w:rsidRPr="00FA3FE6">
        <w:rPr>
          <w:i/>
        </w:rPr>
        <w:t xml:space="preserve">Surg Obes Relat Dis. </w:t>
      </w:r>
      <w:r w:rsidRPr="00FA3FE6">
        <w:t>2012;8:803-808.</w:t>
      </w:r>
    </w:p>
    <w:p w14:paraId="6B2D468F" w14:textId="77777777" w:rsidR="00FA3FE6" w:rsidRPr="00FA3FE6" w:rsidRDefault="00FA3FE6" w:rsidP="000B5653">
      <w:pPr>
        <w:pStyle w:val="EndNoteBibliography"/>
      </w:pPr>
    </w:p>
    <w:p w14:paraId="16B72CC1" w14:textId="77777777" w:rsidR="00FA3FE6" w:rsidRPr="00FA3FE6" w:rsidRDefault="00FA3FE6" w:rsidP="000B5653">
      <w:pPr>
        <w:pStyle w:val="EndNoteBibliography"/>
      </w:pPr>
      <w:r w:rsidRPr="00FA3FE6">
        <w:rPr>
          <w:b/>
        </w:rPr>
        <w:t>63.</w:t>
      </w:r>
      <w:r w:rsidRPr="00FA3FE6">
        <w:tab/>
        <w:t xml:space="preserve">Sun WM, Doran SM, Jones KL, Davidson G, Dent J, Horowitz M. Long-term effects of pyloromyotomy on pyloric motility and gastric emptying in humans. </w:t>
      </w:r>
      <w:r w:rsidRPr="00FA3FE6">
        <w:rPr>
          <w:i/>
        </w:rPr>
        <w:t xml:space="preserve">Am J Gastroenterol. </w:t>
      </w:r>
      <w:r w:rsidRPr="00FA3FE6">
        <w:t>2000;95:92-100.</w:t>
      </w:r>
    </w:p>
    <w:p w14:paraId="0B1B8DB0" w14:textId="77777777" w:rsidR="00FA3FE6" w:rsidRPr="00FA3FE6" w:rsidRDefault="00FA3FE6" w:rsidP="000B5653">
      <w:pPr>
        <w:pStyle w:val="EndNoteBibliography"/>
      </w:pPr>
    </w:p>
    <w:p w14:paraId="77BA0149" w14:textId="77777777" w:rsidR="00FA3FE6" w:rsidRPr="00FA3FE6" w:rsidRDefault="00FA3FE6" w:rsidP="000B5653">
      <w:pPr>
        <w:pStyle w:val="EndNoteBibliography"/>
      </w:pPr>
      <w:r w:rsidRPr="00FA3FE6">
        <w:rPr>
          <w:b/>
        </w:rPr>
        <w:t>64.</w:t>
      </w:r>
      <w:r w:rsidRPr="00FA3FE6">
        <w:tab/>
        <w:t xml:space="preserve">McCallum RW, Polepalle SC, Schirmer B. Completion gastrectomy for refractory gastroparesis following surgery for peptic ulcer disease. Long-term follow-up with subjective and objective parameters. </w:t>
      </w:r>
      <w:r w:rsidRPr="00FA3FE6">
        <w:rPr>
          <w:i/>
        </w:rPr>
        <w:t xml:space="preserve">Dig Dis Sci. </w:t>
      </w:r>
      <w:r w:rsidRPr="00FA3FE6">
        <w:t>1991;36:1556-1561.</w:t>
      </w:r>
    </w:p>
    <w:p w14:paraId="13FD5B7A" w14:textId="77777777" w:rsidR="00FA3FE6" w:rsidRPr="00FA3FE6" w:rsidRDefault="00FA3FE6" w:rsidP="000B5653">
      <w:pPr>
        <w:pStyle w:val="EndNoteBibliography"/>
      </w:pPr>
    </w:p>
    <w:p w14:paraId="791FE0CA" w14:textId="77777777" w:rsidR="00FA3FE6" w:rsidRPr="00FA3FE6" w:rsidRDefault="00FA3FE6" w:rsidP="000B5653">
      <w:pPr>
        <w:pStyle w:val="EndNoteBibliography"/>
      </w:pPr>
      <w:r w:rsidRPr="00FA3FE6">
        <w:rPr>
          <w:b/>
        </w:rPr>
        <w:t>65.</w:t>
      </w:r>
      <w:r w:rsidRPr="00FA3FE6">
        <w:tab/>
        <w:t xml:space="preserve">Michiura T, Nakane Y, Kanbara T, et al. Assessment of the preserved function of the remnant stomach in pylorus-preserving gastrectomy by gastric emptying scintigraphy. </w:t>
      </w:r>
      <w:r w:rsidRPr="00FA3FE6">
        <w:rPr>
          <w:i/>
        </w:rPr>
        <w:t xml:space="preserve">World J Surg. </w:t>
      </w:r>
      <w:r w:rsidRPr="00FA3FE6">
        <w:t>2006;30:1277-1283.</w:t>
      </w:r>
    </w:p>
    <w:p w14:paraId="27F9233E" w14:textId="77777777" w:rsidR="00FA3FE6" w:rsidRPr="00FA3FE6" w:rsidRDefault="00FA3FE6" w:rsidP="000B5653">
      <w:pPr>
        <w:pStyle w:val="EndNoteBibliography"/>
      </w:pPr>
    </w:p>
    <w:p w14:paraId="58E24DD1" w14:textId="77777777" w:rsidR="00FA3FE6" w:rsidRPr="00FA3FE6" w:rsidRDefault="00FA3FE6" w:rsidP="000B5653">
      <w:pPr>
        <w:pStyle w:val="EndNoteBibliography"/>
      </w:pPr>
      <w:r w:rsidRPr="00FA3FE6">
        <w:rPr>
          <w:b/>
        </w:rPr>
        <w:t>66.</w:t>
      </w:r>
      <w:r w:rsidRPr="00FA3FE6">
        <w:tab/>
        <w:t xml:space="preserve">Takahashi T, Endo S, Nakajima K, Souma Y, Nishida T. Effect of rikkunshito, a chinese herbal medicine, on stasis in patients after pylorus-preserving gastrectomy. </w:t>
      </w:r>
      <w:r w:rsidRPr="00FA3FE6">
        <w:rPr>
          <w:i/>
        </w:rPr>
        <w:t xml:space="preserve">World J Surg. </w:t>
      </w:r>
      <w:r w:rsidRPr="00FA3FE6">
        <w:t>2009;33:296-302.</w:t>
      </w:r>
    </w:p>
    <w:p w14:paraId="5772CCA2" w14:textId="77777777" w:rsidR="00FA3FE6" w:rsidRPr="00FA3FE6" w:rsidRDefault="00FA3FE6" w:rsidP="000B5653">
      <w:pPr>
        <w:pStyle w:val="EndNoteBibliography"/>
      </w:pPr>
    </w:p>
    <w:p w14:paraId="1AA60702" w14:textId="77777777" w:rsidR="00FA3FE6" w:rsidRPr="00FA3FE6" w:rsidRDefault="00FA3FE6" w:rsidP="000B5653">
      <w:pPr>
        <w:pStyle w:val="EndNoteBibliography"/>
      </w:pPr>
      <w:r w:rsidRPr="00FA3FE6">
        <w:rPr>
          <w:b/>
        </w:rPr>
        <w:t>67.</w:t>
      </w:r>
      <w:r w:rsidRPr="00FA3FE6">
        <w:tab/>
        <w:t xml:space="preserve">Ziessman HA, Chander A, Clarke JO, Ramos A, Wahl RL. The added diagnostic value of liquid gastric emptying compared with solid emptying alone. </w:t>
      </w:r>
      <w:r w:rsidRPr="00FA3FE6">
        <w:rPr>
          <w:i/>
        </w:rPr>
        <w:t xml:space="preserve">J Nucl Med. </w:t>
      </w:r>
      <w:r w:rsidRPr="00FA3FE6">
        <w:t>2009;50:726-731.</w:t>
      </w:r>
    </w:p>
    <w:p w14:paraId="14E6E07B" w14:textId="77777777" w:rsidR="00FA3FE6" w:rsidRPr="00FA3FE6" w:rsidRDefault="00FA3FE6" w:rsidP="000B5653">
      <w:pPr>
        <w:pStyle w:val="EndNoteBibliography"/>
      </w:pPr>
    </w:p>
    <w:p w14:paraId="507EE847" w14:textId="77777777" w:rsidR="00FA3FE6" w:rsidRPr="00FA3FE6" w:rsidRDefault="00FA3FE6" w:rsidP="000B5653">
      <w:pPr>
        <w:pStyle w:val="EndNoteBibliography"/>
      </w:pPr>
      <w:r w:rsidRPr="00FA3FE6">
        <w:rPr>
          <w:b/>
        </w:rPr>
        <w:t>68.</w:t>
      </w:r>
      <w:r w:rsidRPr="00FA3FE6">
        <w:tab/>
        <w:t xml:space="preserve">Sachdeva P, Kantor S, Knight LC, Maurer AH, Fisher RS, Parkman HP. Use of a high caloric liquid meal as an alternative to a solid meal for gastric emptying scintigraphy. </w:t>
      </w:r>
      <w:r w:rsidRPr="00FA3FE6">
        <w:rPr>
          <w:i/>
        </w:rPr>
        <w:t xml:space="preserve">Dig Dis Sci. </w:t>
      </w:r>
      <w:r w:rsidRPr="00FA3FE6">
        <w:t>2013;58:2001-2006.</w:t>
      </w:r>
    </w:p>
    <w:p w14:paraId="6E862E3C" w14:textId="77777777" w:rsidR="00FA3FE6" w:rsidRPr="00FA3FE6" w:rsidRDefault="00FA3FE6" w:rsidP="000B5653">
      <w:pPr>
        <w:pStyle w:val="EndNoteBibliography"/>
      </w:pPr>
    </w:p>
    <w:p w14:paraId="45BC58D0" w14:textId="77777777" w:rsidR="00FA3FE6" w:rsidRPr="00FA3FE6" w:rsidRDefault="00FA3FE6" w:rsidP="000B5653">
      <w:pPr>
        <w:pStyle w:val="EndNoteBibliography"/>
      </w:pPr>
      <w:r w:rsidRPr="00FA3FE6">
        <w:rPr>
          <w:b/>
        </w:rPr>
        <w:t>69.</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 J Gastroenterol. </w:t>
      </w:r>
      <w:r w:rsidRPr="00FA3FE6">
        <w:t>2000;95:2838-2847.</w:t>
      </w:r>
    </w:p>
    <w:p w14:paraId="7A7755A7" w14:textId="77777777" w:rsidR="00FA3FE6" w:rsidRPr="00FA3FE6" w:rsidRDefault="00FA3FE6" w:rsidP="000B5653">
      <w:pPr>
        <w:pStyle w:val="EndNoteBibliography"/>
      </w:pPr>
    </w:p>
    <w:p w14:paraId="496C26B9" w14:textId="77777777" w:rsidR="00FA3FE6" w:rsidRPr="00FA3FE6" w:rsidRDefault="00FA3FE6" w:rsidP="000B5653">
      <w:pPr>
        <w:pStyle w:val="EndNoteBibliography"/>
      </w:pPr>
      <w:r w:rsidRPr="00FA3FE6">
        <w:rPr>
          <w:b/>
        </w:rPr>
        <w:t>70.</w:t>
      </w:r>
      <w:r w:rsidRPr="00FA3FE6">
        <w:tab/>
        <w:t xml:space="preserve">Maurer AH. Gastrointestinal Motility, Part 2: Small-Bowel and Colon Transit. </w:t>
      </w:r>
      <w:r w:rsidRPr="00FA3FE6">
        <w:rPr>
          <w:i/>
        </w:rPr>
        <w:t xml:space="preserve">J Nucl Med. </w:t>
      </w:r>
      <w:r w:rsidRPr="00FA3FE6">
        <w:t>2015;56:1395-1400.</w:t>
      </w:r>
    </w:p>
    <w:p w14:paraId="585EE678" w14:textId="77777777" w:rsidR="00FA3FE6" w:rsidRPr="00FA3FE6" w:rsidRDefault="00FA3FE6" w:rsidP="000B5653">
      <w:pPr>
        <w:pStyle w:val="EndNoteBibliography"/>
      </w:pPr>
    </w:p>
    <w:p w14:paraId="7E0B2129" w14:textId="77777777" w:rsidR="00FA3FE6" w:rsidRPr="00FA3FE6" w:rsidRDefault="00FA3FE6" w:rsidP="000B5653">
      <w:pPr>
        <w:pStyle w:val="EndNoteBibliography"/>
      </w:pPr>
      <w:r w:rsidRPr="00FA3FE6">
        <w:rPr>
          <w:b/>
        </w:rPr>
        <w:t>71.</w:t>
      </w:r>
      <w:r w:rsidRPr="00FA3FE6">
        <w:tab/>
        <w:t xml:space="preserve">Ning Y, Lou C, Huang Z, et al. Clinical value of radionuclide small intestine transit time measurement combined with lactulose hydrogen breath test for the diagnosis of bacterial overgrowth in irritable bowel syndrome. </w:t>
      </w:r>
      <w:r w:rsidRPr="00FA3FE6">
        <w:rPr>
          <w:i/>
        </w:rPr>
        <w:t xml:space="preserve">Hell J Nucl Med. </w:t>
      </w:r>
      <w:r w:rsidRPr="00FA3FE6">
        <w:t>2016;19:124-129.</w:t>
      </w:r>
    </w:p>
    <w:p w14:paraId="16FB9B0E" w14:textId="77777777" w:rsidR="00FA3FE6" w:rsidRPr="00FA3FE6" w:rsidRDefault="00FA3FE6" w:rsidP="000B5653">
      <w:pPr>
        <w:pStyle w:val="EndNoteBibliography"/>
      </w:pPr>
    </w:p>
    <w:p w14:paraId="6CFF2753" w14:textId="77777777" w:rsidR="00FA3FE6" w:rsidRPr="00FA3FE6" w:rsidRDefault="00FA3FE6" w:rsidP="000B5653">
      <w:pPr>
        <w:pStyle w:val="EndNoteBibliography"/>
      </w:pPr>
      <w:r w:rsidRPr="00FA3FE6">
        <w:rPr>
          <w:b/>
        </w:rPr>
        <w:t>72.</w:t>
      </w:r>
      <w:r w:rsidRPr="00FA3FE6">
        <w:tab/>
        <w:t xml:space="preserve">Seidl H, Gundling F, Pfeiffer A, Pehl C, Schepp W, Schmidt T. Comparison of small-bowel motility of the human jejunum and ileum. </w:t>
      </w:r>
      <w:r w:rsidRPr="00FA3FE6">
        <w:rPr>
          <w:i/>
        </w:rPr>
        <w:t xml:space="preserve">Neurogastroenterol Motil. </w:t>
      </w:r>
      <w:r w:rsidRPr="00FA3FE6">
        <w:t>2012;24:373-380.</w:t>
      </w:r>
    </w:p>
    <w:p w14:paraId="47358283" w14:textId="77777777" w:rsidR="00FA3FE6" w:rsidRPr="00FA3FE6" w:rsidRDefault="00FA3FE6" w:rsidP="000B5653">
      <w:pPr>
        <w:pStyle w:val="EndNoteBibliography"/>
      </w:pPr>
    </w:p>
    <w:p w14:paraId="4D9D7AF5" w14:textId="77777777" w:rsidR="00FA3FE6" w:rsidRPr="00FA3FE6" w:rsidRDefault="00FA3FE6" w:rsidP="000B5653">
      <w:pPr>
        <w:pStyle w:val="EndNoteBibliography"/>
      </w:pPr>
      <w:r w:rsidRPr="00FA3FE6">
        <w:rPr>
          <w:b/>
        </w:rPr>
        <w:t>73.</w:t>
      </w:r>
      <w:r w:rsidRPr="00FA3FE6">
        <w:tab/>
        <w:t xml:space="preserve">Maurer A, Camilleri M, Donohoe K, et al. The SNMMI and EANM practice guideline for small-bowel and colon transit 1.0. </w:t>
      </w:r>
      <w:r w:rsidRPr="00FA3FE6">
        <w:rPr>
          <w:i/>
        </w:rPr>
        <w:t xml:space="preserve">J Nucl Med. </w:t>
      </w:r>
      <w:r w:rsidRPr="00FA3FE6">
        <w:t>2013;54:2004-2013.</w:t>
      </w:r>
    </w:p>
    <w:p w14:paraId="1353527A" w14:textId="77777777" w:rsidR="00FA3FE6" w:rsidRPr="00FA3FE6" w:rsidRDefault="00FA3FE6" w:rsidP="000B5653">
      <w:pPr>
        <w:pStyle w:val="EndNoteBibliography"/>
      </w:pPr>
    </w:p>
    <w:p w14:paraId="6E89BEEC" w14:textId="77777777" w:rsidR="00FA3FE6" w:rsidRPr="00FA3FE6" w:rsidRDefault="00FA3FE6" w:rsidP="000B5653">
      <w:pPr>
        <w:pStyle w:val="EndNoteBibliography"/>
      </w:pPr>
      <w:r w:rsidRPr="00FA3FE6">
        <w:rPr>
          <w:b/>
        </w:rPr>
        <w:t>74.</w:t>
      </w:r>
      <w:r w:rsidRPr="00FA3FE6">
        <w:tab/>
        <w:t xml:space="preserve">Maqbool S, Parkman H, Friedenbert F. Wireless Capsule Motility: Comparison of the SmartPill  GI Monitoring System with Scintigraphy for Measuring Whole Gut Transit. </w:t>
      </w:r>
      <w:r w:rsidRPr="00FA3FE6">
        <w:rPr>
          <w:i/>
        </w:rPr>
        <w:t xml:space="preserve">Dig Dis Sci. </w:t>
      </w:r>
      <w:r w:rsidRPr="00FA3FE6">
        <w:t>2009;54:2167-2174.</w:t>
      </w:r>
    </w:p>
    <w:p w14:paraId="660B4ACC" w14:textId="77777777" w:rsidR="00FA3FE6" w:rsidRPr="00FA3FE6" w:rsidRDefault="00FA3FE6" w:rsidP="000B5653">
      <w:pPr>
        <w:pStyle w:val="EndNoteBibliography"/>
      </w:pPr>
    </w:p>
    <w:p w14:paraId="762F1AD7" w14:textId="77777777" w:rsidR="00FA3FE6" w:rsidRPr="00FA3FE6" w:rsidRDefault="00FA3FE6" w:rsidP="000B5653">
      <w:pPr>
        <w:pStyle w:val="EndNoteBibliography"/>
      </w:pPr>
      <w:r w:rsidRPr="00FA3FE6">
        <w:rPr>
          <w:b/>
        </w:rPr>
        <w:t>75.</w:t>
      </w:r>
      <w:r w:rsidRPr="00FA3FE6">
        <w:tab/>
        <w:t xml:space="preserve">Rao SSC, Camilleri M, Hasler W, et al. Evaluation of gastrointestinal transit in clinical practice: position paper of the American and European Neurogastroenterology and Motility Societies. </w:t>
      </w:r>
      <w:r w:rsidRPr="00FA3FE6">
        <w:rPr>
          <w:i/>
        </w:rPr>
        <w:t xml:space="preserve">Neurogastroenterology &amp; Motility. </w:t>
      </w:r>
      <w:r w:rsidRPr="00FA3FE6">
        <w:t>2011;23:8-23.</w:t>
      </w:r>
    </w:p>
    <w:p w14:paraId="261500B1" w14:textId="77777777" w:rsidR="00FA3FE6" w:rsidRPr="00FA3FE6" w:rsidRDefault="00FA3FE6" w:rsidP="000B5653">
      <w:pPr>
        <w:pStyle w:val="EndNoteBibliography"/>
      </w:pPr>
    </w:p>
    <w:p w14:paraId="5735BEEE" w14:textId="77777777" w:rsidR="00FA3FE6" w:rsidRPr="00FA3FE6" w:rsidRDefault="00FA3FE6" w:rsidP="000B5653">
      <w:pPr>
        <w:pStyle w:val="EndNoteBibliography"/>
      </w:pPr>
      <w:r w:rsidRPr="00FA3FE6">
        <w:rPr>
          <w:b/>
        </w:rPr>
        <w:t>76.</w:t>
      </w:r>
      <w:r w:rsidRPr="00FA3FE6">
        <w:tab/>
        <w:t xml:space="preserve">Camilleri M, Hasler WL, Parkman HP, Quigley EM, Soffer E. Measurement of gastrointestinal motility in the GI laboratory. </w:t>
      </w:r>
      <w:r w:rsidRPr="00FA3FE6">
        <w:rPr>
          <w:i/>
        </w:rPr>
        <w:t xml:space="preserve">Gastroenterology. </w:t>
      </w:r>
      <w:r w:rsidRPr="00FA3FE6">
        <w:t>1998;115:747-762.</w:t>
      </w:r>
    </w:p>
    <w:p w14:paraId="1761024E" w14:textId="77777777" w:rsidR="00FA3FE6" w:rsidRPr="00FA3FE6" w:rsidRDefault="00FA3FE6" w:rsidP="000B5653">
      <w:pPr>
        <w:pStyle w:val="EndNoteBibliography"/>
      </w:pPr>
    </w:p>
    <w:p w14:paraId="29F5E947" w14:textId="77777777" w:rsidR="00FA3FE6" w:rsidRPr="00FA3FE6" w:rsidRDefault="00FA3FE6" w:rsidP="000B5653">
      <w:pPr>
        <w:pStyle w:val="EndNoteBibliography"/>
      </w:pPr>
      <w:r w:rsidRPr="00FA3FE6">
        <w:rPr>
          <w:b/>
        </w:rPr>
        <w:t>77.</w:t>
      </w:r>
      <w:r w:rsidRPr="00FA3FE6">
        <w:tab/>
        <w:t xml:space="preserve">Balan K, Alwis L, Sonoda LI, Pawaroo D, Parry-Jones DR, Middleton S. Utility of whole gut transit scintigraphy in patients with chronic gastrointestinal symptoms. </w:t>
      </w:r>
      <w:r w:rsidRPr="00FA3FE6">
        <w:rPr>
          <w:i/>
        </w:rPr>
        <w:t xml:space="preserve">Nuclear medicine communications. </w:t>
      </w:r>
      <w:r w:rsidRPr="00FA3FE6">
        <w:t>2010;31:328-333.</w:t>
      </w:r>
    </w:p>
    <w:p w14:paraId="452F1434" w14:textId="77777777" w:rsidR="00FA3FE6" w:rsidRPr="00FA3FE6" w:rsidRDefault="00FA3FE6" w:rsidP="000B5653">
      <w:pPr>
        <w:pStyle w:val="EndNoteBibliography"/>
      </w:pPr>
    </w:p>
    <w:p w14:paraId="5EE7D328" w14:textId="77777777" w:rsidR="00FA3FE6" w:rsidRPr="00FA3FE6" w:rsidRDefault="00FA3FE6" w:rsidP="000B5653">
      <w:pPr>
        <w:pStyle w:val="EndNoteBibliography"/>
      </w:pPr>
      <w:r w:rsidRPr="00FA3FE6">
        <w:rPr>
          <w:b/>
        </w:rPr>
        <w:lastRenderedPageBreak/>
        <w:t>78.</w:t>
      </w:r>
      <w:r w:rsidRPr="00FA3FE6">
        <w:tab/>
        <w:t xml:space="preserve">Shahid S, Ramzan Z, Maurer AH, Parkman HP, Fisher RS. Chronic idiopathic constipation: more than a simple colonic transit disorder. </w:t>
      </w:r>
      <w:r w:rsidRPr="00FA3FE6">
        <w:rPr>
          <w:i/>
        </w:rPr>
        <w:t xml:space="preserve">Journal of clinical gastroenterology. </w:t>
      </w:r>
      <w:r w:rsidRPr="00FA3FE6">
        <w:t>2012;46:150-154.</w:t>
      </w:r>
    </w:p>
    <w:p w14:paraId="5861480F" w14:textId="77777777" w:rsidR="00FA3FE6" w:rsidRPr="00FA3FE6" w:rsidRDefault="00FA3FE6" w:rsidP="000B5653">
      <w:pPr>
        <w:pStyle w:val="EndNoteBibliography"/>
      </w:pPr>
    </w:p>
    <w:p w14:paraId="1AD690F0" w14:textId="77777777" w:rsidR="00FA3FE6" w:rsidRPr="00FA3FE6" w:rsidRDefault="00FA3FE6" w:rsidP="000B5653">
      <w:pPr>
        <w:pStyle w:val="EndNoteBibliography"/>
      </w:pPr>
      <w:r w:rsidRPr="00FA3FE6">
        <w:rPr>
          <w:b/>
        </w:rPr>
        <w:t>79.</w:t>
      </w:r>
      <w:r w:rsidRPr="00FA3FE6">
        <w:tab/>
        <w:t xml:space="preserve">Stivland T, Camilleri M, Vassallo M, et al. Scintigraphic measurement of regional gut transit in idiopathic constipation. </w:t>
      </w:r>
      <w:r w:rsidRPr="00FA3FE6">
        <w:rPr>
          <w:i/>
        </w:rPr>
        <w:t xml:space="preserve">Gastroenterology. </w:t>
      </w:r>
      <w:r w:rsidRPr="00FA3FE6">
        <w:t>1991;101:107-115.</w:t>
      </w:r>
    </w:p>
    <w:p w14:paraId="2260C034" w14:textId="77777777" w:rsidR="00FA3FE6" w:rsidRPr="00FA3FE6" w:rsidRDefault="00FA3FE6" w:rsidP="000B5653">
      <w:pPr>
        <w:pStyle w:val="EndNoteBibliography"/>
      </w:pPr>
    </w:p>
    <w:p w14:paraId="265B7B08" w14:textId="77777777" w:rsidR="00FA3FE6" w:rsidRPr="00FA3FE6" w:rsidRDefault="00FA3FE6" w:rsidP="000B5653">
      <w:pPr>
        <w:pStyle w:val="EndNoteBibliography"/>
      </w:pPr>
      <w:r w:rsidRPr="00FA3FE6">
        <w:rPr>
          <w:b/>
        </w:rPr>
        <w:t>80.</w:t>
      </w:r>
      <w:r w:rsidRPr="00FA3FE6">
        <w:tab/>
        <w:t xml:space="preserve">Miller MA, Parkman HP, Urbain J-LC, et al. Comparison of scintigraphy and lactulose breath hydrogen test for assessment of orocecal transit (lactulose accelerates small bowel transit). </w:t>
      </w:r>
      <w:r w:rsidRPr="00FA3FE6">
        <w:rPr>
          <w:i/>
        </w:rPr>
        <w:t xml:space="preserve">Digestive diseases and sciences. </w:t>
      </w:r>
      <w:r w:rsidRPr="00FA3FE6">
        <w:t>1997;42:10-18.</w:t>
      </w:r>
    </w:p>
    <w:p w14:paraId="6F781988" w14:textId="77777777" w:rsidR="00FA3FE6" w:rsidRPr="00FA3FE6" w:rsidRDefault="00FA3FE6" w:rsidP="000B5653">
      <w:pPr>
        <w:pStyle w:val="EndNoteBibliography"/>
      </w:pPr>
    </w:p>
    <w:p w14:paraId="6E8CB303" w14:textId="77777777" w:rsidR="00FA3FE6" w:rsidRPr="00FA3FE6" w:rsidRDefault="00FA3FE6" w:rsidP="000B5653">
      <w:pPr>
        <w:pStyle w:val="EndNoteBibliography"/>
      </w:pPr>
      <w:r w:rsidRPr="00FA3FE6">
        <w:rPr>
          <w:b/>
        </w:rPr>
        <w:t>81.</w:t>
      </w:r>
      <w:r w:rsidRPr="00FA3FE6">
        <w:tab/>
        <w:t xml:space="preserve">Prather CM, Camilleri M, Zinsmeister AR, McKinzie S, Thomforde G. Tegaserod accelerates orocecal transit in patients with constipation-predominant irritable bowel syndrome. </w:t>
      </w:r>
      <w:r w:rsidRPr="00FA3FE6">
        <w:rPr>
          <w:i/>
        </w:rPr>
        <w:t xml:space="preserve">Gastroenterology. </w:t>
      </w:r>
      <w:r w:rsidRPr="00FA3FE6">
        <w:t>2000;118:463-468.</w:t>
      </w:r>
    </w:p>
    <w:p w14:paraId="258D1983" w14:textId="77777777" w:rsidR="00FA3FE6" w:rsidRPr="00FA3FE6" w:rsidRDefault="00FA3FE6" w:rsidP="000B5653">
      <w:pPr>
        <w:pStyle w:val="EndNoteBibliography"/>
      </w:pPr>
    </w:p>
    <w:p w14:paraId="2E21F298" w14:textId="77777777" w:rsidR="00FA3FE6" w:rsidRPr="00FA3FE6" w:rsidRDefault="00FA3FE6" w:rsidP="000B5653">
      <w:pPr>
        <w:pStyle w:val="EndNoteBibliography"/>
      </w:pPr>
      <w:r w:rsidRPr="00FA3FE6">
        <w:rPr>
          <w:b/>
        </w:rPr>
        <w:t>82.</w:t>
      </w:r>
      <w:r w:rsidRPr="00FA3FE6">
        <w:tab/>
        <w:t>Szarka LA, Camilleri M. Methods for the assessment of small-bowel and colonic transit. Paper presented at: Seminars in nuclear medicine, 2012.</w:t>
      </w:r>
    </w:p>
    <w:p w14:paraId="17099231" w14:textId="77777777" w:rsidR="00FA3FE6" w:rsidRPr="00FA3FE6" w:rsidRDefault="00FA3FE6" w:rsidP="000B5653">
      <w:pPr>
        <w:pStyle w:val="EndNoteBibliography"/>
      </w:pPr>
    </w:p>
    <w:p w14:paraId="045FA7A7" w14:textId="77777777" w:rsidR="00FA3FE6" w:rsidRPr="00FA3FE6" w:rsidRDefault="00FA3FE6" w:rsidP="000B5653">
      <w:pPr>
        <w:pStyle w:val="EndNoteBibliography"/>
      </w:pPr>
      <w:r w:rsidRPr="00FA3FE6">
        <w:rPr>
          <w:b/>
        </w:rPr>
        <w:t>83.</w:t>
      </w:r>
      <w:r w:rsidRPr="00FA3FE6">
        <w:tab/>
        <w:t xml:space="preserve">Suri J, Kataria R, Malik Z, Parkman H, Schey R. Elevated methane levels in small intestinal bacterial overgrowth suggests delayed small bowel and colonic transit.  . </w:t>
      </w:r>
      <w:r w:rsidRPr="00FA3FE6">
        <w:rPr>
          <w:i/>
        </w:rPr>
        <w:t xml:space="preserve">Medicine. </w:t>
      </w:r>
      <w:r w:rsidRPr="00FA3FE6">
        <w:t>2018;97:e10554.</w:t>
      </w:r>
    </w:p>
    <w:p w14:paraId="385D8764" w14:textId="77777777" w:rsidR="00FA3FE6" w:rsidRPr="00FA3FE6" w:rsidRDefault="00FA3FE6" w:rsidP="000B5653">
      <w:pPr>
        <w:pStyle w:val="EndNoteBibliography"/>
      </w:pPr>
    </w:p>
    <w:p w14:paraId="3AEF5B65" w14:textId="77777777" w:rsidR="00FA3FE6" w:rsidRPr="00FA3FE6" w:rsidRDefault="00FA3FE6" w:rsidP="000B5653">
      <w:pPr>
        <w:pStyle w:val="EndNoteBibliography"/>
      </w:pPr>
      <w:r w:rsidRPr="00FA3FE6">
        <w:rPr>
          <w:b/>
        </w:rPr>
        <w:t>84.</w:t>
      </w:r>
      <w:r w:rsidRPr="00FA3FE6">
        <w:tab/>
        <w:t xml:space="preserve">Zhao J, Zheng X, Chu H, et al. A study of the methodological and clinical validity of the combined lactulose hydrogen breath test with scintigraphic oro‐cecal transit test for diagnosing small intestinal bacterial overgrowth in IBS patients. </w:t>
      </w:r>
      <w:r w:rsidRPr="00FA3FE6">
        <w:rPr>
          <w:i/>
        </w:rPr>
        <w:t xml:space="preserve">Neurogastroenterology &amp; Motility. </w:t>
      </w:r>
      <w:r w:rsidRPr="00FA3FE6">
        <w:t>2014;26:794-802.</w:t>
      </w:r>
    </w:p>
    <w:p w14:paraId="7B3EC42E" w14:textId="77777777" w:rsidR="00FA3FE6" w:rsidRPr="00FA3FE6" w:rsidRDefault="00FA3FE6" w:rsidP="000B5653">
      <w:pPr>
        <w:pStyle w:val="EndNoteBibliography"/>
      </w:pPr>
    </w:p>
    <w:p w14:paraId="3C65D8F2" w14:textId="77777777" w:rsidR="00FA3FE6" w:rsidRPr="00FA3FE6" w:rsidRDefault="00FA3FE6" w:rsidP="000B5653">
      <w:pPr>
        <w:pStyle w:val="EndNoteBibliography"/>
      </w:pPr>
      <w:r w:rsidRPr="00FA3FE6">
        <w:rPr>
          <w:b/>
        </w:rPr>
        <w:t>85.</w:t>
      </w:r>
      <w:r w:rsidRPr="00FA3FE6">
        <w:tab/>
        <w:t xml:space="preserve">Cuoco L, Montalto M, Jorizzo RA, et al. Eradication of small intestinal bacterial overgrowth and oro-cecal transit in diabetics. </w:t>
      </w:r>
      <w:r w:rsidRPr="00FA3FE6">
        <w:rPr>
          <w:i/>
        </w:rPr>
        <w:t xml:space="preserve">Hepato-gastroenterology. </w:t>
      </w:r>
      <w:r w:rsidRPr="00FA3FE6">
        <w:t>2002;49:1582-1586.</w:t>
      </w:r>
    </w:p>
    <w:p w14:paraId="08D254E7" w14:textId="77777777" w:rsidR="00FA3FE6" w:rsidRPr="00FA3FE6" w:rsidRDefault="00FA3FE6" w:rsidP="000B5653">
      <w:pPr>
        <w:pStyle w:val="EndNoteBibliography"/>
      </w:pPr>
    </w:p>
    <w:p w14:paraId="5E7F5C2A" w14:textId="77777777" w:rsidR="00FA3FE6" w:rsidRPr="00FA3FE6" w:rsidRDefault="00FA3FE6" w:rsidP="000B5653">
      <w:pPr>
        <w:pStyle w:val="EndNoteBibliography"/>
      </w:pPr>
      <w:r w:rsidRPr="00FA3FE6">
        <w:rPr>
          <w:b/>
        </w:rPr>
        <w:t>86.</w:t>
      </w:r>
      <w:r w:rsidRPr="00FA3FE6">
        <w:tab/>
        <w:t xml:space="preserve">Rana S, Sharma S, Malik A, et al. Small intestinal bacterial overgrowth and orocecal transit time in patients of inflammatory bowel disease. </w:t>
      </w:r>
      <w:r w:rsidRPr="00FA3FE6">
        <w:rPr>
          <w:i/>
        </w:rPr>
        <w:t xml:space="preserve">Digestive diseases and sciences. </w:t>
      </w:r>
      <w:r w:rsidRPr="00FA3FE6">
        <w:t>2013;58:2594-2598.</w:t>
      </w:r>
    </w:p>
    <w:p w14:paraId="28371DAF" w14:textId="77777777" w:rsidR="00FA3FE6" w:rsidRPr="00FA3FE6" w:rsidRDefault="00FA3FE6" w:rsidP="000B5653">
      <w:pPr>
        <w:pStyle w:val="EndNoteBibliography"/>
      </w:pPr>
    </w:p>
    <w:p w14:paraId="6DCB769E" w14:textId="77777777" w:rsidR="00FA3FE6" w:rsidRPr="00FA3FE6" w:rsidRDefault="00FA3FE6" w:rsidP="000B5653">
      <w:pPr>
        <w:pStyle w:val="EndNoteBibliography"/>
      </w:pPr>
      <w:r w:rsidRPr="00FA3FE6">
        <w:rPr>
          <w:b/>
        </w:rPr>
        <w:t>87.</w:t>
      </w:r>
      <w:r w:rsidRPr="00FA3FE6">
        <w:tab/>
        <w:t xml:space="preserve">Wegener M, Adamek R, Wedmann B, Jergas M, Altmeyer P. Gastrointestinal transit through esophagus, stomach, small and large intestine in patients with progressive systemic sclerosis. </w:t>
      </w:r>
      <w:r w:rsidRPr="00FA3FE6">
        <w:rPr>
          <w:i/>
        </w:rPr>
        <w:t xml:space="preserve">Digestive diseases and sciences. </w:t>
      </w:r>
      <w:r w:rsidRPr="00FA3FE6">
        <w:t>1994;39:2209-2215.</w:t>
      </w:r>
    </w:p>
    <w:p w14:paraId="5AC3AA24" w14:textId="77777777" w:rsidR="00FA3FE6" w:rsidRPr="00FA3FE6" w:rsidRDefault="00FA3FE6" w:rsidP="000B5653">
      <w:pPr>
        <w:pStyle w:val="EndNoteBibliography"/>
      </w:pPr>
    </w:p>
    <w:p w14:paraId="4A68BC31" w14:textId="77777777" w:rsidR="00FA3FE6" w:rsidRPr="00FA3FE6" w:rsidRDefault="00FA3FE6" w:rsidP="000B5653">
      <w:pPr>
        <w:pStyle w:val="EndNoteBibliography"/>
      </w:pPr>
      <w:r w:rsidRPr="00FA3FE6">
        <w:rPr>
          <w:b/>
        </w:rPr>
        <w:t>88.</w:t>
      </w:r>
      <w:r w:rsidRPr="00FA3FE6">
        <w:tab/>
        <w:t xml:space="preserve">Hasler W, May K, Wilson L, et al. Relating gastric scintigraphy and symptoms to motility capsule transit and pressure findings in suspected gastroparesis. </w:t>
      </w:r>
      <w:r w:rsidRPr="00FA3FE6">
        <w:rPr>
          <w:i/>
        </w:rPr>
        <w:t xml:space="preserve">Neurogastroenterology &amp; Motility. </w:t>
      </w:r>
      <w:r w:rsidRPr="00FA3FE6">
        <w:t>2018;30:e13196.</w:t>
      </w:r>
    </w:p>
    <w:p w14:paraId="71F16375" w14:textId="77777777" w:rsidR="00FA3FE6" w:rsidRPr="00FA3FE6" w:rsidRDefault="00FA3FE6" w:rsidP="000B5653">
      <w:pPr>
        <w:pStyle w:val="EndNoteBibliography"/>
      </w:pPr>
    </w:p>
    <w:p w14:paraId="04C86EA1" w14:textId="77777777" w:rsidR="00FA3FE6" w:rsidRPr="00FA3FE6" w:rsidRDefault="00FA3FE6" w:rsidP="000B5653">
      <w:pPr>
        <w:pStyle w:val="EndNoteBibliography"/>
      </w:pPr>
      <w:r w:rsidRPr="00FA3FE6">
        <w:rPr>
          <w:b/>
        </w:rPr>
        <w:t>89.</w:t>
      </w:r>
      <w:r w:rsidRPr="00FA3FE6">
        <w:tab/>
        <w:t xml:space="preserve">Camilleri M, Brown M, Malagelada J. Impaired transit of chyme in chronic intestinal pseudoobstruction. </w:t>
      </w:r>
      <w:r w:rsidRPr="00FA3FE6">
        <w:rPr>
          <w:i/>
        </w:rPr>
        <w:t xml:space="preserve">Gastroenterology. </w:t>
      </w:r>
      <w:r w:rsidRPr="00FA3FE6">
        <w:t>1986;91:619-626.</w:t>
      </w:r>
    </w:p>
    <w:p w14:paraId="3AB84311" w14:textId="77777777" w:rsidR="00FA3FE6" w:rsidRPr="00FA3FE6" w:rsidRDefault="00FA3FE6" w:rsidP="000B5653">
      <w:pPr>
        <w:pStyle w:val="EndNoteBibliography"/>
      </w:pPr>
    </w:p>
    <w:p w14:paraId="634B34A0" w14:textId="77777777" w:rsidR="00FA3FE6" w:rsidRPr="00FA3FE6" w:rsidRDefault="00FA3FE6" w:rsidP="000B5653">
      <w:pPr>
        <w:pStyle w:val="EndNoteBibliography"/>
      </w:pPr>
      <w:r w:rsidRPr="00FA3FE6">
        <w:rPr>
          <w:b/>
        </w:rPr>
        <w:t>90.</w:t>
      </w:r>
      <w:r w:rsidRPr="00FA3FE6">
        <w:tab/>
        <w:t xml:space="preserve">Camilleri M, Zinsmeister A, Greydanus M, et al. Towards a less costly but accurate test of gastric emptying and small bowel transit. </w:t>
      </w:r>
      <w:r w:rsidRPr="00FA3FE6">
        <w:rPr>
          <w:i/>
        </w:rPr>
        <w:t xml:space="preserve">Dig Dis Sci. </w:t>
      </w:r>
      <w:r w:rsidRPr="00FA3FE6">
        <w:t>1991;36:609-615.</w:t>
      </w:r>
    </w:p>
    <w:p w14:paraId="39EC2705" w14:textId="77777777" w:rsidR="00FA3FE6" w:rsidRPr="00FA3FE6" w:rsidRDefault="00FA3FE6" w:rsidP="000B5653">
      <w:pPr>
        <w:pStyle w:val="EndNoteBibliography"/>
      </w:pPr>
    </w:p>
    <w:p w14:paraId="04EA166F" w14:textId="77777777" w:rsidR="00FA3FE6" w:rsidRPr="00FA3FE6" w:rsidRDefault="00FA3FE6" w:rsidP="000B5653">
      <w:pPr>
        <w:pStyle w:val="EndNoteBibliography"/>
      </w:pPr>
      <w:r w:rsidRPr="00FA3FE6">
        <w:rPr>
          <w:b/>
        </w:rPr>
        <w:t>91.</w:t>
      </w:r>
      <w:r w:rsidRPr="00FA3FE6">
        <w:tab/>
        <w:t xml:space="preserve">Greydanus M, Camilleri M, LJ, et al. Ileocolonic transfer of solid chyme in small intestinal neuropathies and myopathies. </w:t>
      </w:r>
      <w:r w:rsidRPr="00FA3FE6">
        <w:rPr>
          <w:i/>
        </w:rPr>
        <w:t xml:space="preserve">Gastroenterology. </w:t>
      </w:r>
      <w:r w:rsidRPr="00FA3FE6">
        <w:t>1990;99:158-164.</w:t>
      </w:r>
    </w:p>
    <w:p w14:paraId="661EE0CA" w14:textId="77777777" w:rsidR="00FA3FE6" w:rsidRPr="00FA3FE6" w:rsidRDefault="00FA3FE6" w:rsidP="000B5653">
      <w:pPr>
        <w:pStyle w:val="EndNoteBibliography"/>
      </w:pPr>
    </w:p>
    <w:p w14:paraId="2FC5686A" w14:textId="77777777" w:rsidR="00FA3FE6" w:rsidRPr="00FA3FE6" w:rsidRDefault="00FA3FE6" w:rsidP="000B5653">
      <w:pPr>
        <w:pStyle w:val="EndNoteBibliography"/>
      </w:pPr>
      <w:r w:rsidRPr="00FA3FE6">
        <w:rPr>
          <w:b/>
        </w:rPr>
        <w:t>92.</w:t>
      </w:r>
      <w:r w:rsidRPr="00FA3FE6">
        <w:tab/>
        <w:t xml:space="preserve">Gibson NS, Sohne M, Gerdes VE, Nijkeuter M, Buller HR. The importance of clinical probability assessment in interpreting a normal d-dimer in patients with suspected pulmonary embolism. </w:t>
      </w:r>
      <w:r w:rsidRPr="00FA3FE6">
        <w:rPr>
          <w:i/>
        </w:rPr>
        <w:t xml:space="preserve">Chest. </w:t>
      </w:r>
      <w:r w:rsidRPr="00FA3FE6">
        <w:t>2008;134:789-793.</w:t>
      </w:r>
    </w:p>
    <w:p w14:paraId="0E1CB452" w14:textId="77777777" w:rsidR="00FA3FE6" w:rsidRPr="00FA3FE6" w:rsidRDefault="00FA3FE6" w:rsidP="000B5653">
      <w:pPr>
        <w:pStyle w:val="EndNoteBibliography"/>
      </w:pPr>
    </w:p>
    <w:p w14:paraId="3B347338" w14:textId="77777777" w:rsidR="00FA3FE6" w:rsidRPr="00FA3FE6" w:rsidRDefault="00FA3FE6" w:rsidP="000B5653">
      <w:pPr>
        <w:pStyle w:val="EndNoteBibliography"/>
      </w:pPr>
      <w:r w:rsidRPr="00FA3FE6">
        <w:rPr>
          <w:b/>
        </w:rPr>
        <w:t>93.</w:t>
      </w:r>
      <w:r w:rsidRPr="00FA3FE6">
        <w:tab/>
        <w:t xml:space="preserve">Revel MP, Cohen S, Sanchez O, et al. Pulmonary embolism during pregnancy: diagnosis with lung scintigraphy or CT angiography? </w:t>
      </w:r>
      <w:r w:rsidRPr="00FA3FE6">
        <w:rPr>
          <w:i/>
        </w:rPr>
        <w:t xml:space="preserve">Radiology. </w:t>
      </w:r>
      <w:r w:rsidRPr="00FA3FE6">
        <w:t>2011;258:590-598.</w:t>
      </w:r>
    </w:p>
    <w:p w14:paraId="1A73B4FE" w14:textId="77777777" w:rsidR="00FA3FE6" w:rsidRPr="00FA3FE6" w:rsidRDefault="00FA3FE6" w:rsidP="000B5653">
      <w:pPr>
        <w:pStyle w:val="EndNoteBibliography"/>
      </w:pPr>
    </w:p>
    <w:p w14:paraId="18E45668" w14:textId="77777777" w:rsidR="00FA3FE6" w:rsidRPr="00FA3FE6" w:rsidRDefault="00FA3FE6" w:rsidP="000B5653">
      <w:pPr>
        <w:pStyle w:val="EndNoteBibliography"/>
      </w:pPr>
      <w:r w:rsidRPr="00FA3FE6">
        <w:rPr>
          <w:b/>
        </w:rPr>
        <w:t>94.</w:t>
      </w:r>
      <w:r w:rsidRPr="00FA3FE6">
        <w:tab/>
        <w:t xml:space="preserve">Camilleri M, AC Ford, Mawe G, et al. Chronic constipation. </w:t>
      </w:r>
      <w:r w:rsidRPr="00FA3FE6">
        <w:rPr>
          <w:i/>
        </w:rPr>
        <w:t xml:space="preserve">Nature Reviews Disease Primers. </w:t>
      </w:r>
      <w:r w:rsidRPr="00FA3FE6">
        <w:t>2017;3:17095.</w:t>
      </w:r>
    </w:p>
    <w:p w14:paraId="7417C830" w14:textId="77777777" w:rsidR="00FA3FE6" w:rsidRPr="00FA3FE6" w:rsidRDefault="00FA3FE6" w:rsidP="000B5653">
      <w:pPr>
        <w:pStyle w:val="EndNoteBibliography"/>
      </w:pPr>
    </w:p>
    <w:p w14:paraId="5A3866D0" w14:textId="77777777" w:rsidR="00FA3FE6" w:rsidRPr="00FA3FE6" w:rsidRDefault="00FA3FE6" w:rsidP="000B5653">
      <w:pPr>
        <w:pStyle w:val="EndNoteBibliography"/>
      </w:pPr>
      <w:r w:rsidRPr="00FA3FE6">
        <w:rPr>
          <w:b/>
        </w:rPr>
        <w:t>95.</w:t>
      </w:r>
      <w:r w:rsidRPr="00FA3FE6">
        <w:tab/>
        <w:t xml:space="preserve">Chitkara D, Bredenoord A, Cremonini F, et al. The Role of Pelvic Floor Dysfunction and Slow Colonic Transit in Adolescents with Refractory Constipation. </w:t>
      </w:r>
      <w:r w:rsidRPr="00FA3FE6">
        <w:rPr>
          <w:i/>
        </w:rPr>
        <w:t xml:space="preserve">Am J Gastroenterol. </w:t>
      </w:r>
      <w:r w:rsidRPr="00FA3FE6">
        <w:t>2004;99:1579-1584.</w:t>
      </w:r>
    </w:p>
    <w:p w14:paraId="17233FF2" w14:textId="77777777" w:rsidR="00FA3FE6" w:rsidRPr="00FA3FE6" w:rsidRDefault="00FA3FE6" w:rsidP="000B5653">
      <w:pPr>
        <w:pStyle w:val="EndNoteBibliography"/>
      </w:pPr>
    </w:p>
    <w:p w14:paraId="74849708" w14:textId="77777777" w:rsidR="00FA3FE6" w:rsidRPr="00FA3FE6" w:rsidRDefault="00FA3FE6" w:rsidP="000B5653">
      <w:pPr>
        <w:pStyle w:val="EndNoteBibliography"/>
      </w:pPr>
      <w:r w:rsidRPr="00FA3FE6">
        <w:rPr>
          <w:b/>
        </w:rPr>
        <w:t>96.</w:t>
      </w:r>
      <w:r w:rsidRPr="00FA3FE6">
        <w:tab/>
        <w:t xml:space="preserve">Camilleri M. Scintigraphic biomarkers for colonic dysmotility. </w:t>
      </w:r>
      <w:r w:rsidRPr="00FA3FE6">
        <w:rPr>
          <w:i/>
        </w:rPr>
        <w:t xml:space="preserve">Clin Pharmacol Ther. </w:t>
      </w:r>
      <w:r w:rsidRPr="00FA3FE6">
        <w:t>2010;87:748-753.</w:t>
      </w:r>
    </w:p>
    <w:p w14:paraId="1241A6DB" w14:textId="77777777" w:rsidR="00FA3FE6" w:rsidRPr="00FA3FE6" w:rsidRDefault="00FA3FE6" w:rsidP="000B5653">
      <w:pPr>
        <w:pStyle w:val="EndNoteBibliography"/>
      </w:pPr>
    </w:p>
    <w:p w14:paraId="62ED77C2" w14:textId="77777777" w:rsidR="00FA3FE6" w:rsidRPr="00FA3FE6" w:rsidRDefault="00FA3FE6" w:rsidP="000B5653">
      <w:pPr>
        <w:pStyle w:val="EndNoteBibliography"/>
      </w:pPr>
      <w:r w:rsidRPr="00FA3FE6">
        <w:rPr>
          <w:b/>
        </w:rPr>
        <w:t>97.</w:t>
      </w:r>
      <w:r w:rsidRPr="00FA3FE6">
        <w:tab/>
        <w:t xml:space="preserve">Panganamamula K, Parkman H. Chronic intestinal pseudo-obstruction. </w:t>
      </w:r>
      <w:r w:rsidRPr="00FA3FE6">
        <w:rPr>
          <w:i/>
        </w:rPr>
        <w:t xml:space="preserve">Curr Treat Options Gastroenterol. </w:t>
      </w:r>
      <w:r w:rsidRPr="00FA3FE6">
        <w:t>2005;8:3-11.</w:t>
      </w:r>
    </w:p>
    <w:p w14:paraId="7D662985" w14:textId="77777777" w:rsidR="00FA3FE6" w:rsidRPr="00FA3FE6" w:rsidRDefault="00FA3FE6" w:rsidP="000B5653">
      <w:pPr>
        <w:pStyle w:val="EndNoteBibliography"/>
      </w:pPr>
    </w:p>
    <w:p w14:paraId="3EA3E46A" w14:textId="77777777" w:rsidR="00FA3FE6" w:rsidRPr="00FA3FE6" w:rsidRDefault="00FA3FE6" w:rsidP="000B5653">
      <w:pPr>
        <w:pStyle w:val="EndNoteBibliography"/>
      </w:pPr>
      <w:r w:rsidRPr="00FA3FE6">
        <w:rPr>
          <w:b/>
        </w:rPr>
        <w:t>98.</w:t>
      </w:r>
      <w:r w:rsidRPr="00FA3FE6">
        <w:tab/>
        <w:t xml:space="preserve">Maurer A, Krevsky B. Whole-gut transit scintigraphy in the evaluation of small-bowel and colon transit disorders. </w:t>
      </w:r>
      <w:r w:rsidRPr="00FA3FE6">
        <w:rPr>
          <w:i/>
        </w:rPr>
        <w:t xml:space="preserve">Semin Nucl Med. </w:t>
      </w:r>
      <w:r w:rsidRPr="00FA3FE6">
        <w:t>1995;25:326-338.</w:t>
      </w:r>
    </w:p>
    <w:p w14:paraId="01B6C08B" w14:textId="77777777" w:rsidR="00FA3FE6" w:rsidRPr="00FA3FE6" w:rsidRDefault="00FA3FE6" w:rsidP="000B5653">
      <w:pPr>
        <w:pStyle w:val="EndNoteBibliography"/>
      </w:pPr>
    </w:p>
    <w:p w14:paraId="7DE48701" w14:textId="77777777" w:rsidR="00FA3FE6" w:rsidRPr="00FA3FE6" w:rsidRDefault="00FA3FE6" w:rsidP="000B5653">
      <w:pPr>
        <w:pStyle w:val="EndNoteBibliography"/>
      </w:pPr>
      <w:r w:rsidRPr="00FA3FE6">
        <w:rPr>
          <w:b/>
        </w:rPr>
        <w:t>99.</w:t>
      </w:r>
      <w:r w:rsidRPr="00FA3FE6">
        <w:tab/>
        <w:t xml:space="preserve">Charles F, Camilleri M, Phillips SF, Thomforde GM, Forstrom LA. Scintigraphy of the whole gut: clinical evaluation of transit disorders. </w:t>
      </w:r>
      <w:r w:rsidRPr="00FA3FE6">
        <w:rPr>
          <w:i/>
        </w:rPr>
        <w:t xml:space="preserve">Mayo Clin Pro. </w:t>
      </w:r>
      <w:r w:rsidRPr="00FA3FE6">
        <w:t>1995;70:113-118.</w:t>
      </w:r>
    </w:p>
    <w:p w14:paraId="2ACBE341" w14:textId="77777777" w:rsidR="00FA3FE6" w:rsidRPr="00FA3FE6" w:rsidRDefault="00FA3FE6" w:rsidP="000B5653">
      <w:pPr>
        <w:pStyle w:val="EndNoteBibliography"/>
      </w:pPr>
    </w:p>
    <w:p w14:paraId="60767D4F" w14:textId="77777777" w:rsidR="00FA3FE6" w:rsidRPr="00FA3FE6" w:rsidRDefault="00FA3FE6" w:rsidP="000B5653">
      <w:pPr>
        <w:pStyle w:val="EndNoteBibliography"/>
      </w:pPr>
      <w:r w:rsidRPr="00FA3FE6">
        <w:rPr>
          <w:b/>
        </w:rPr>
        <w:t>100.</w:t>
      </w:r>
      <w:r w:rsidRPr="00FA3FE6">
        <w:tab/>
        <w:t xml:space="preserve">Bonapace ES, Maurer AH, Davidoff S, Krevsky B, Fisher RS, Parkman HP. Whole gut transit scintigraphy in the clinical evaluation of patients with upper and lower gastrointestinal symptoms. </w:t>
      </w:r>
      <w:r w:rsidRPr="00FA3FE6">
        <w:rPr>
          <w:i/>
        </w:rPr>
        <w:t xml:space="preserve">American Journal of Gastroenterology. </w:t>
      </w:r>
      <w:r w:rsidRPr="00FA3FE6">
        <w:t>2000;95:2838-2847.</w:t>
      </w:r>
    </w:p>
    <w:p w14:paraId="1AB25077" w14:textId="77777777" w:rsidR="00FA3FE6" w:rsidRPr="00FA3FE6" w:rsidRDefault="00FA3FE6" w:rsidP="000B5653">
      <w:pPr>
        <w:pStyle w:val="EndNoteBibliography"/>
      </w:pPr>
    </w:p>
    <w:p w14:paraId="4D1D9446" w14:textId="77777777" w:rsidR="00FA3FE6" w:rsidRPr="00FA3FE6" w:rsidRDefault="00FA3FE6" w:rsidP="000B5653">
      <w:pPr>
        <w:pStyle w:val="EndNoteBibliography"/>
      </w:pPr>
      <w:r w:rsidRPr="00FA3FE6">
        <w:rPr>
          <w:b/>
        </w:rPr>
        <w:t>101.</w:t>
      </w:r>
      <w:r w:rsidRPr="00FA3FE6">
        <w:tab/>
        <w:t xml:space="preserve">Read NW, Al-Janabi MN, Holgate AM, Barber DC, Edwards CA. Simultaneous measurement of gastric emptying, small bowel residence and colonic filling of a solid meal by the use of the gamma camera. </w:t>
      </w:r>
      <w:r w:rsidRPr="00FA3FE6">
        <w:rPr>
          <w:i/>
        </w:rPr>
        <w:t xml:space="preserve">Gut. </w:t>
      </w:r>
      <w:r w:rsidRPr="00FA3FE6">
        <w:t>1986;27:300-308.</w:t>
      </w:r>
    </w:p>
    <w:p w14:paraId="370A6279" w14:textId="77777777" w:rsidR="00FA3FE6" w:rsidRPr="00FA3FE6" w:rsidRDefault="00FA3FE6" w:rsidP="000B5653">
      <w:pPr>
        <w:pStyle w:val="EndNoteBibliography"/>
      </w:pPr>
    </w:p>
    <w:p w14:paraId="37FDF9B3" w14:textId="77777777" w:rsidR="00FA3FE6" w:rsidRPr="00FA3FE6" w:rsidRDefault="00FA3FE6" w:rsidP="000B5653">
      <w:pPr>
        <w:pStyle w:val="EndNoteBibliography"/>
      </w:pPr>
      <w:r w:rsidRPr="00FA3FE6">
        <w:rPr>
          <w:b/>
        </w:rPr>
        <w:t>102.</w:t>
      </w:r>
      <w:r w:rsidRPr="00FA3FE6">
        <w:tab/>
        <w:t xml:space="preserve">Tursi A. Gastrointestinal motility disturbances in celiac disease. </w:t>
      </w:r>
      <w:r w:rsidRPr="00FA3FE6">
        <w:rPr>
          <w:i/>
        </w:rPr>
        <w:t xml:space="preserve">J Clin Gastroenterol. </w:t>
      </w:r>
      <w:r w:rsidRPr="00FA3FE6">
        <w:t>2004;38:642-645.</w:t>
      </w:r>
    </w:p>
    <w:p w14:paraId="1BBEA36A" w14:textId="77777777" w:rsidR="00FA3FE6" w:rsidRPr="00FA3FE6" w:rsidRDefault="00FA3FE6" w:rsidP="000B5653">
      <w:pPr>
        <w:pStyle w:val="EndNoteBibliography"/>
      </w:pPr>
    </w:p>
    <w:p w14:paraId="5B2CDDE0" w14:textId="77777777" w:rsidR="00FA3FE6" w:rsidRPr="00FA3FE6" w:rsidRDefault="00FA3FE6" w:rsidP="000B5653">
      <w:pPr>
        <w:pStyle w:val="EndNoteBibliography"/>
      </w:pPr>
      <w:r w:rsidRPr="00FA3FE6">
        <w:rPr>
          <w:b/>
        </w:rPr>
        <w:t>103.</w:t>
      </w:r>
      <w:r w:rsidRPr="00FA3FE6">
        <w:tab/>
        <w:t xml:space="preserve">Kamm M, Hawley P, Lennard-Jones J. Outcome of colectomy for severe idiopathic constipation. </w:t>
      </w:r>
      <w:r w:rsidRPr="00FA3FE6">
        <w:rPr>
          <w:i/>
        </w:rPr>
        <w:t xml:space="preserve">Gut. </w:t>
      </w:r>
      <w:r w:rsidRPr="00FA3FE6">
        <w:t>1988;29:969-973.</w:t>
      </w:r>
    </w:p>
    <w:p w14:paraId="79305CE3" w14:textId="77777777" w:rsidR="00FA3FE6" w:rsidRPr="00FA3FE6" w:rsidRDefault="00FA3FE6" w:rsidP="000B5653">
      <w:pPr>
        <w:pStyle w:val="EndNoteBibliography"/>
      </w:pPr>
    </w:p>
    <w:p w14:paraId="4828816A" w14:textId="77777777" w:rsidR="00FA3FE6" w:rsidRPr="00FA3FE6" w:rsidRDefault="00FA3FE6" w:rsidP="000B5653">
      <w:pPr>
        <w:pStyle w:val="EndNoteBibliography"/>
      </w:pPr>
      <w:r w:rsidRPr="00FA3FE6">
        <w:rPr>
          <w:b/>
        </w:rPr>
        <w:t>104.</w:t>
      </w:r>
      <w:r w:rsidRPr="00FA3FE6">
        <w:tab/>
        <w:t xml:space="preserve">VanDerSijp JR, Kamm MA, Nightingale JM, et al. Disturbed gastric and small bowel transit in severe idiopathic constipation. </w:t>
      </w:r>
      <w:r w:rsidRPr="00FA3FE6">
        <w:rPr>
          <w:i/>
        </w:rPr>
        <w:t xml:space="preserve">Dig Dis Sci. </w:t>
      </w:r>
      <w:r w:rsidRPr="00FA3FE6">
        <w:t>1993;38:837-844.</w:t>
      </w:r>
    </w:p>
    <w:p w14:paraId="067CBD02" w14:textId="77777777" w:rsidR="00FA3FE6" w:rsidRPr="00FA3FE6" w:rsidRDefault="00FA3FE6" w:rsidP="000B5653">
      <w:pPr>
        <w:pStyle w:val="EndNoteBibliography"/>
      </w:pPr>
    </w:p>
    <w:p w14:paraId="1C6D4F5C" w14:textId="77777777" w:rsidR="00FA3FE6" w:rsidRPr="00FA3FE6" w:rsidRDefault="00FA3FE6" w:rsidP="000B5653">
      <w:pPr>
        <w:pStyle w:val="EndNoteBibliography"/>
      </w:pPr>
      <w:r w:rsidRPr="00FA3FE6">
        <w:rPr>
          <w:b/>
        </w:rPr>
        <w:t>105.</w:t>
      </w:r>
      <w:r w:rsidRPr="00FA3FE6">
        <w:tab/>
        <w:t xml:space="preserve">Kottekkattu B, Lankanatha A, Sonoda LI, Pawaroo D, Parry-Jones D, Middleton S. Utility of whole gut transit scintigraphy in patients with chronic gastrointestinal symptoms. </w:t>
      </w:r>
      <w:r w:rsidRPr="00FA3FE6">
        <w:rPr>
          <w:i/>
        </w:rPr>
        <w:t xml:space="preserve">Nuc Med Comm. </w:t>
      </w:r>
      <w:r w:rsidRPr="00FA3FE6">
        <w:t>2010;31:328-333.</w:t>
      </w:r>
    </w:p>
    <w:p w14:paraId="5C0851F0" w14:textId="77777777" w:rsidR="00FA3FE6" w:rsidRPr="00FA3FE6" w:rsidRDefault="00FA3FE6" w:rsidP="000B5653">
      <w:pPr>
        <w:pStyle w:val="EndNoteBibliography"/>
      </w:pPr>
    </w:p>
    <w:p w14:paraId="0F584D66" w14:textId="77777777" w:rsidR="00FA3FE6" w:rsidRPr="00FA3FE6" w:rsidRDefault="00FA3FE6" w:rsidP="000B5653">
      <w:pPr>
        <w:pStyle w:val="EndNoteBibliography"/>
      </w:pPr>
      <w:r w:rsidRPr="00FA3FE6">
        <w:rPr>
          <w:b/>
        </w:rPr>
        <w:t>106.</w:t>
      </w:r>
      <w:r w:rsidRPr="00FA3FE6">
        <w:tab/>
        <w:t xml:space="preserve">McCoy J, Beck D. Surgical Management of Colonic Inertia. </w:t>
      </w:r>
      <w:r w:rsidRPr="00FA3FE6">
        <w:rPr>
          <w:i/>
        </w:rPr>
        <w:t xml:space="preserve">Clin Colon Rectal Surg. </w:t>
      </w:r>
      <w:r w:rsidRPr="00FA3FE6">
        <w:t>2012;25:20-23.</w:t>
      </w:r>
    </w:p>
    <w:p w14:paraId="4F6AAB57" w14:textId="77777777" w:rsidR="00FA3FE6" w:rsidRPr="00FA3FE6" w:rsidRDefault="00FA3FE6" w:rsidP="000B5653">
      <w:pPr>
        <w:pStyle w:val="EndNoteBibliography"/>
      </w:pPr>
    </w:p>
    <w:p w14:paraId="24FC7BF7" w14:textId="77777777" w:rsidR="00FA3FE6" w:rsidRPr="00FA3FE6" w:rsidRDefault="00FA3FE6" w:rsidP="000B5653">
      <w:pPr>
        <w:pStyle w:val="EndNoteBibliography"/>
      </w:pPr>
      <w:r w:rsidRPr="00FA3FE6">
        <w:rPr>
          <w:b/>
        </w:rPr>
        <w:t>107.</w:t>
      </w:r>
      <w:r w:rsidRPr="00FA3FE6">
        <w:tab/>
        <w:t xml:space="preserve">Orthey P, Dadparvar S, Parkman H, Maurer A. Enhanced Gastric Emptying Scintigraphy to Assess Fundic Accommodation Using Intragastric Meal Distribution and Antral Contractility. </w:t>
      </w:r>
      <w:r w:rsidRPr="00FA3FE6">
        <w:rPr>
          <w:i/>
        </w:rPr>
        <w:t xml:space="preserve">J Nucl Med Technol. </w:t>
      </w:r>
      <w:r w:rsidRPr="00FA3FE6">
        <w:t>2019;In Press June 2019.</w:t>
      </w:r>
    </w:p>
    <w:p w14:paraId="15F4B2ED" w14:textId="77777777" w:rsidR="00FA3FE6" w:rsidRPr="00FA3FE6" w:rsidRDefault="00FA3FE6" w:rsidP="000B5653">
      <w:pPr>
        <w:pStyle w:val="EndNoteBibliography"/>
      </w:pPr>
    </w:p>
    <w:p w14:paraId="56BC51AD" w14:textId="77777777" w:rsidR="00FA3FE6" w:rsidRPr="00FA3FE6" w:rsidRDefault="00FA3FE6" w:rsidP="000B5653">
      <w:pPr>
        <w:pStyle w:val="EndNoteBibliography"/>
      </w:pPr>
      <w:r w:rsidRPr="00FA3FE6">
        <w:rPr>
          <w:b/>
        </w:rPr>
        <w:t>108.</w:t>
      </w:r>
      <w:r w:rsidRPr="00FA3FE6">
        <w:tab/>
        <w:t>SNMMI. Dose Optimization.  http://www.snmmi.org/ClinicalPractice/DoseOptimization.aspx?ItemNumber=7317.</w:t>
      </w:r>
    </w:p>
    <w:p w14:paraId="4C38225D" w14:textId="77777777" w:rsidR="00FA3FE6" w:rsidRPr="00FA3FE6" w:rsidRDefault="00FA3FE6" w:rsidP="000B5653">
      <w:pPr>
        <w:pStyle w:val="EndNoteBibliography"/>
      </w:pPr>
    </w:p>
    <w:p w14:paraId="11A28D73" w14:textId="11964094" w:rsidR="0086064D" w:rsidRPr="0086064D" w:rsidRDefault="0086064D" w:rsidP="000B5653">
      <w:pPr>
        <w:pStyle w:val="EndNoteBibliographyTitle"/>
      </w:pPr>
      <w:r w:rsidRPr="0086064D">
        <w:t>REFERENCES</w:t>
      </w:r>
    </w:p>
    <w:p w14:paraId="7460B4D3" w14:textId="77777777" w:rsidR="0086064D" w:rsidRPr="0086064D" w:rsidRDefault="0086064D" w:rsidP="000B5653">
      <w:pPr>
        <w:pStyle w:val="EndNoteBibliographyTitle"/>
      </w:pPr>
    </w:p>
    <w:p w14:paraId="2A5AC0B9" w14:textId="77777777" w:rsidR="0086064D" w:rsidRPr="0086064D" w:rsidRDefault="0086064D" w:rsidP="000B5653">
      <w:pPr>
        <w:pStyle w:val="EndNoteBibliography"/>
      </w:pPr>
      <w:r w:rsidRPr="0086064D">
        <w:rPr>
          <w:b/>
        </w:rPr>
        <w:t>1.</w:t>
      </w:r>
      <w:r w:rsidRPr="0086064D">
        <w:tab/>
        <w:t xml:space="preserve">Drane W, Johnson D, Hagan D, Cattau E. "Nutcracker" esophagus: Diagnosis with radionuclide esophageal scintigraphy versus manometry. </w:t>
      </w:r>
      <w:r w:rsidRPr="0086064D">
        <w:rPr>
          <w:i/>
        </w:rPr>
        <w:t xml:space="preserve">Radiology. </w:t>
      </w:r>
      <w:r w:rsidRPr="0086064D">
        <w:t>1987;163:33-37.</w:t>
      </w:r>
    </w:p>
    <w:p w14:paraId="7EFAEC66" w14:textId="77777777" w:rsidR="0086064D" w:rsidRPr="0086064D" w:rsidRDefault="0086064D" w:rsidP="000B5653">
      <w:pPr>
        <w:pStyle w:val="EndNoteBibliography"/>
      </w:pPr>
    </w:p>
    <w:p w14:paraId="769B454C" w14:textId="77777777" w:rsidR="0086064D" w:rsidRPr="0086064D" w:rsidRDefault="0086064D" w:rsidP="000B5653">
      <w:pPr>
        <w:pStyle w:val="EndNoteBibliography"/>
      </w:pPr>
      <w:r w:rsidRPr="0086064D">
        <w:rPr>
          <w:b/>
        </w:rPr>
        <w:t>2.</w:t>
      </w:r>
      <w:r w:rsidRPr="0086064D">
        <w:tab/>
        <w:t xml:space="preserve">RH H, Rc L, MW P, RW M. Detection of esophageal motor disorders by radionuclide transit studies, a reappraisal. </w:t>
      </w:r>
      <w:r w:rsidRPr="0086064D">
        <w:rPr>
          <w:i/>
        </w:rPr>
        <w:t xml:space="preserve">Dig Dis Sci. </w:t>
      </w:r>
      <w:r w:rsidRPr="0086064D">
        <w:t>1989;34:905-912.</w:t>
      </w:r>
    </w:p>
    <w:p w14:paraId="4AC5AD13" w14:textId="77777777" w:rsidR="0086064D" w:rsidRPr="0086064D" w:rsidRDefault="0086064D" w:rsidP="000B5653">
      <w:pPr>
        <w:pStyle w:val="EndNoteBibliography"/>
      </w:pPr>
    </w:p>
    <w:p w14:paraId="7F89CEEC" w14:textId="77777777" w:rsidR="0086064D" w:rsidRPr="0086064D" w:rsidRDefault="0086064D" w:rsidP="000B5653">
      <w:pPr>
        <w:pStyle w:val="EndNoteBibliography"/>
      </w:pPr>
      <w:r w:rsidRPr="0086064D">
        <w:rPr>
          <w:b/>
        </w:rPr>
        <w:t>3.</w:t>
      </w:r>
      <w:r w:rsidRPr="0086064D">
        <w:tab/>
        <w:t xml:space="preserve">Jorgensen F, Hesse B, Tromholt N, Hojgaarde L, Stubgaard M. Esophageal scintigraphy: reproducibility and normal ranges. </w:t>
      </w:r>
      <w:r w:rsidRPr="0086064D">
        <w:rPr>
          <w:i/>
        </w:rPr>
        <w:t xml:space="preserve">J Nucl Med. </w:t>
      </w:r>
      <w:r w:rsidRPr="0086064D">
        <w:t>1992;33:2106-2109.</w:t>
      </w:r>
    </w:p>
    <w:p w14:paraId="3A6C4049" w14:textId="77777777" w:rsidR="0086064D" w:rsidRPr="0086064D" w:rsidRDefault="0086064D" w:rsidP="000B5653">
      <w:pPr>
        <w:pStyle w:val="EndNoteBibliography"/>
      </w:pPr>
    </w:p>
    <w:p w14:paraId="7EAD6DC5" w14:textId="77777777" w:rsidR="0086064D" w:rsidRPr="0086064D" w:rsidRDefault="0086064D" w:rsidP="000B5653">
      <w:pPr>
        <w:pStyle w:val="EndNoteBibliography"/>
      </w:pPr>
      <w:r w:rsidRPr="0086064D">
        <w:rPr>
          <w:b/>
        </w:rPr>
        <w:t>4.</w:t>
      </w:r>
      <w:r w:rsidRPr="0086064D">
        <w:tab/>
        <w:t xml:space="preserve">Maurer A, Parkman H. Update on gastrointestinal scintigraphy </w:t>
      </w:r>
      <w:r w:rsidRPr="0086064D">
        <w:rPr>
          <w:i/>
        </w:rPr>
        <w:t xml:space="preserve">Sem Nucl Med. </w:t>
      </w:r>
      <w:r w:rsidRPr="0086064D">
        <w:t>2006;36:110-118.</w:t>
      </w:r>
    </w:p>
    <w:p w14:paraId="1B23DE13" w14:textId="77777777" w:rsidR="0086064D" w:rsidRPr="0086064D" w:rsidRDefault="0086064D" w:rsidP="000B5653">
      <w:pPr>
        <w:pStyle w:val="EndNoteBibliography"/>
      </w:pPr>
    </w:p>
    <w:p w14:paraId="2A1CEA79" w14:textId="77777777" w:rsidR="0086064D" w:rsidRPr="0086064D" w:rsidRDefault="0086064D" w:rsidP="000B5653">
      <w:pPr>
        <w:pStyle w:val="EndNoteBibliography"/>
      </w:pPr>
      <w:r w:rsidRPr="0086064D">
        <w:rPr>
          <w:b/>
        </w:rPr>
        <w:t>5.</w:t>
      </w:r>
      <w:r w:rsidRPr="0086064D">
        <w:tab/>
        <w:t xml:space="preserve">Blackwell J, Hannan W, Adam R, et al. Radionuclide transit studies in the detection of oesophageal dysmotility. </w:t>
      </w:r>
      <w:r w:rsidRPr="0086064D">
        <w:rPr>
          <w:i/>
        </w:rPr>
        <w:t xml:space="preserve">Gut. </w:t>
      </w:r>
      <w:r w:rsidRPr="0086064D">
        <w:t>1983;24:421-426.</w:t>
      </w:r>
    </w:p>
    <w:p w14:paraId="0BE286C7" w14:textId="77777777" w:rsidR="0086064D" w:rsidRPr="0086064D" w:rsidRDefault="0086064D" w:rsidP="000B5653">
      <w:pPr>
        <w:pStyle w:val="EndNoteBibliography"/>
      </w:pPr>
    </w:p>
    <w:p w14:paraId="4BC27D13" w14:textId="77777777" w:rsidR="0086064D" w:rsidRPr="0086064D" w:rsidRDefault="0086064D" w:rsidP="000B5653">
      <w:pPr>
        <w:pStyle w:val="EndNoteBibliography"/>
      </w:pPr>
      <w:r w:rsidRPr="0086064D">
        <w:rPr>
          <w:b/>
        </w:rPr>
        <w:t>6.</w:t>
      </w:r>
      <w:r w:rsidRPr="0086064D">
        <w:tab/>
        <w:t xml:space="preserve">Caestecker Jd, Blackwell J, Adam R, et al. Clinical value of radionuclide oesophageal transit measurement. </w:t>
      </w:r>
      <w:r w:rsidRPr="0086064D">
        <w:rPr>
          <w:i/>
        </w:rPr>
        <w:t xml:space="preserve">Gut. </w:t>
      </w:r>
      <w:r w:rsidRPr="0086064D">
        <w:t>1986;27:659-666.</w:t>
      </w:r>
    </w:p>
    <w:p w14:paraId="1CB5B220" w14:textId="77777777" w:rsidR="0086064D" w:rsidRPr="0086064D" w:rsidRDefault="0086064D" w:rsidP="000B5653">
      <w:pPr>
        <w:pStyle w:val="EndNoteBibliography"/>
      </w:pPr>
    </w:p>
    <w:p w14:paraId="0705145D" w14:textId="77777777" w:rsidR="0086064D" w:rsidRPr="0086064D" w:rsidRDefault="0086064D" w:rsidP="000B5653">
      <w:pPr>
        <w:pStyle w:val="EndNoteBibliography"/>
      </w:pPr>
      <w:r w:rsidRPr="0086064D">
        <w:rPr>
          <w:b/>
        </w:rPr>
        <w:t>7.</w:t>
      </w:r>
      <w:r w:rsidRPr="0086064D">
        <w:tab/>
        <w:t xml:space="preserve">Gilchrist A, Laird J, Ferguson W. What is the significance of the abnormal oesophageal scintigram? . </w:t>
      </w:r>
      <w:r w:rsidRPr="0086064D">
        <w:rPr>
          <w:i/>
        </w:rPr>
        <w:t xml:space="preserve">Clin Radiol. </w:t>
      </w:r>
      <w:r w:rsidRPr="0086064D">
        <w:t>1987;38:509-511.</w:t>
      </w:r>
    </w:p>
    <w:p w14:paraId="141630C7" w14:textId="77777777" w:rsidR="0086064D" w:rsidRPr="0086064D" w:rsidRDefault="0086064D" w:rsidP="000B5653">
      <w:pPr>
        <w:pStyle w:val="EndNoteBibliography"/>
      </w:pPr>
    </w:p>
    <w:p w14:paraId="1121173C" w14:textId="77777777" w:rsidR="0086064D" w:rsidRPr="0086064D" w:rsidRDefault="0086064D" w:rsidP="000B5653">
      <w:pPr>
        <w:pStyle w:val="EndNoteBibliography"/>
      </w:pPr>
      <w:r w:rsidRPr="0086064D">
        <w:rPr>
          <w:b/>
        </w:rPr>
        <w:lastRenderedPageBreak/>
        <w:t>8.</w:t>
      </w:r>
      <w:r w:rsidRPr="0086064D">
        <w:tab/>
        <w:t xml:space="preserve">Mughal M, Marples M, Bancewicz J. Scintigraphic assessment of oesophageal motility: what does it show and how reliable is it? . </w:t>
      </w:r>
      <w:r w:rsidRPr="0086064D">
        <w:rPr>
          <w:i/>
        </w:rPr>
        <w:t xml:space="preserve">Gut. </w:t>
      </w:r>
      <w:r w:rsidRPr="0086064D">
        <w:t>1986;27:946-953.</w:t>
      </w:r>
    </w:p>
    <w:p w14:paraId="35821C1A" w14:textId="77777777" w:rsidR="0086064D" w:rsidRPr="0086064D" w:rsidRDefault="0086064D" w:rsidP="000B5653">
      <w:pPr>
        <w:pStyle w:val="EndNoteBibliography"/>
      </w:pPr>
    </w:p>
    <w:p w14:paraId="5FA3807D" w14:textId="77777777" w:rsidR="0086064D" w:rsidRPr="0086064D" w:rsidRDefault="0086064D" w:rsidP="000B5653">
      <w:pPr>
        <w:pStyle w:val="EndNoteBibliography"/>
      </w:pPr>
      <w:r w:rsidRPr="0086064D">
        <w:rPr>
          <w:b/>
        </w:rPr>
        <w:t>9.</w:t>
      </w:r>
      <w:r w:rsidRPr="0086064D">
        <w:tab/>
        <w:t xml:space="preserve">Parkman H, Maurer A, Caroline D, et al. Optimal evaluation of patients with nonobstructive esophageal dysphagia. </w:t>
      </w:r>
      <w:r w:rsidRPr="0086064D">
        <w:rPr>
          <w:i/>
        </w:rPr>
        <w:t xml:space="preserve">Dig Dis Sci. </w:t>
      </w:r>
      <w:r w:rsidRPr="0086064D">
        <w:t>1996;41:1355-1368.</w:t>
      </w:r>
    </w:p>
    <w:p w14:paraId="72760AF4" w14:textId="77777777" w:rsidR="0086064D" w:rsidRPr="0086064D" w:rsidRDefault="0086064D" w:rsidP="000B5653">
      <w:pPr>
        <w:pStyle w:val="EndNoteBibliography"/>
      </w:pPr>
    </w:p>
    <w:p w14:paraId="29838CDE" w14:textId="77777777" w:rsidR="0086064D" w:rsidRPr="0086064D" w:rsidRDefault="0086064D" w:rsidP="000B5653">
      <w:pPr>
        <w:pStyle w:val="EndNoteBibliography"/>
      </w:pPr>
      <w:r w:rsidRPr="0086064D">
        <w:rPr>
          <w:b/>
        </w:rPr>
        <w:t>10.</w:t>
      </w:r>
      <w:r w:rsidRPr="0086064D">
        <w:tab/>
        <w:t xml:space="preserve">Tatsch K, Voderholzer W, Weiss M, et al. Reappraisal of quantitative esophageal scintigraphy by optimizing results with ROC analyses. </w:t>
      </w:r>
      <w:r w:rsidRPr="0086064D">
        <w:rPr>
          <w:i/>
        </w:rPr>
        <w:t xml:space="preserve">J Nucl Med. </w:t>
      </w:r>
      <w:r w:rsidRPr="0086064D">
        <w:t>1996;37:1799-1805.</w:t>
      </w:r>
    </w:p>
    <w:p w14:paraId="7CFC6A76" w14:textId="77777777" w:rsidR="0086064D" w:rsidRPr="0086064D" w:rsidRDefault="0086064D" w:rsidP="000B5653">
      <w:pPr>
        <w:pStyle w:val="EndNoteBibliography"/>
      </w:pPr>
    </w:p>
    <w:p w14:paraId="0FB0F13A" w14:textId="77777777" w:rsidR="0086064D" w:rsidRPr="0086064D" w:rsidRDefault="0086064D" w:rsidP="000B5653">
      <w:pPr>
        <w:pStyle w:val="EndNoteBibliography"/>
      </w:pPr>
      <w:r w:rsidRPr="0086064D">
        <w:rPr>
          <w:b/>
        </w:rPr>
        <w:t>11.</w:t>
      </w:r>
      <w:r w:rsidRPr="0086064D">
        <w:tab/>
        <w:t xml:space="preserve">P K, AH M, HP P, et al. Clinical role of esophageal and gastroesophageal reflux scintigraphy. </w:t>
      </w:r>
      <w:r w:rsidRPr="0086064D">
        <w:rPr>
          <w:i/>
        </w:rPr>
        <w:t xml:space="preserve">J Nucl Med. </w:t>
      </w:r>
      <w:r w:rsidRPr="0086064D">
        <w:t>2002;43:162.</w:t>
      </w:r>
    </w:p>
    <w:p w14:paraId="6179BAF4" w14:textId="77777777" w:rsidR="0086064D" w:rsidRPr="0086064D" w:rsidRDefault="0086064D" w:rsidP="000B5653">
      <w:pPr>
        <w:pStyle w:val="EndNoteBibliography"/>
      </w:pPr>
    </w:p>
    <w:p w14:paraId="7FADE11A" w14:textId="77777777" w:rsidR="0086064D" w:rsidRPr="0086064D" w:rsidRDefault="0086064D" w:rsidP="000B5653">
      <w:pPr>
        <w:pStyle w:val="EndNoteBibliography"/>
      </w:pPr>
      <w:r w:rsidRPr="0086064D">
        <w:rPr>
          <w:b/>
        </w:rPr>
        <w:t>12.</w:t>
      </w:r>
      <w:r w:rsidRPr="0086064D">
        <w:tab/>
        <w:t xml:space="preserve">Isaacs P, Martins J, Edwards S, et al. Assessment of gastro-esophageal reflux disease: comparison of reflux scintigraphy with endoscopy biopsy and esophageal pH monitoring. </w:t>
      </w:r>
      <w:r w:rsidRPr="0086064D">
        <w:rPr>
          <w:i/>
        </w:rPr>
        <w:t xml:space="preserve">Hepatogastroenterology. </w:t>
      </w:r>
      <w:r w:rsidRPr="0086064D">
        <w:t>1990;37:198-200.</w:t>
      </w:r>
    </w:p>
    <w:p w14:paraId="6DDB83A4" w14:textId="77777777" w:rsidR="0086064D" w:rsidRPr="0086064D" w:rsidRDefault="0086064D" w:rsidP="000B5653">
      <w:pPr>
        <w:pStyle w:val="EndNoteBibliography"/>
      </w:pPr>
    </w:p>
    <w:p w14:paraId="3386AD70" w14:textId="77777777" w:rsidR="0086064D" w:rsidRPr="0086064D" w:rsidRDefault="0086064D" w:rsidP="000B5653">
      <w:pPr>
        <w:pStyle w:val="EndNoteBibliography"/>
      </w:pPr>
      <w:r w:rsidRPr="0086064D">
        <w:rPr>
          <w:b/>
        </w:rPr>
        <w:t>13.</w:t>
      </w:r>
      <w:r w:rsidRPr="0086064D">
        <w:tab/>
        <w:t xml:space="preserve">Silver K, Nostrand DV. The use of scintigraphy in the management of patients with pulmonary aspiration. </w:t>
      </w:r>
      <w:r w:rsidRPr="0086064D">
        <w:rPr>
          <w:i/>
        </w:rPr>
        <w:t xml:space="preserve">Dyshagia. </w:t>
      </w:r>
      <w:r w:rsidRPr="0086064D">
        <w:t>1994;9:107-115.</w:t>
      </w:r>
    </w:p>
    <w:p w14:paraId="4EC40E99" w14:textId="77777777" w:rsidR="0086064D" w:rsidRPr="0086064D" w:rsidRDefault="0086064D" w:rsidP="000B5653">
      <w:pPr>
        <w:pStyle w:val="EndNoteBibliography"/>
      </w:pPr>
    </w:p>
    <w:p w14:paraId="5549A50A" w14:textId="77777777" w:rsidR="0086064D" w:rsidRPr="0086064D" w:rsidRDefault="0086064D" w:rsidP="000B5653">
      <w:pPr>
        <w:pStyle w:val="EndNoteBibliography"/>
      </w:pPr>
      <w:r w:rsidRPr="0086064D">
        <w:rPr>
          <w:b/>
        </w:rPr>
        <w:t>14.</w:t>
      </w:r>
      <w:r w:rsidRPr="0086064D">
        <w:tab/>
        <w:t xml:space="preserve">Kjellen G, Andersson P, Sandstrom S. Esophageal scintigraphy: a comparison with esophagoscopy. </w:t>
      </w:r>
      <w:r w:rsidRPr="0086064D">
        <w:rPr>
          <w:i/>
        </w:rPr>
        <w:t xml:space="preserve">Scand J Gastroenterol. </w:t>
      </w:r>
      <w:r w:rsidRPr="0086064D">
        <w:t>1987;22:75-81.</w:t>
      </w:r>
    </w:p>
    <w:p w14:paraId="018231E2" w14:textId="77777777" w:rsidR="0086064D" w:rsidRPr="0086064D" w:rsidRDefault="0086064D" w:rsidP="000B5653">
      <w:pPr>
        <w:pStyle w:val="EndNoteBibliography"/>
      </w:pPr>
    </w:p>
    <w:p w14:paraId="403E4DD8" w14:textId="77777777" w:rsidR="0086064D" w:rsidRPr="0086064D" w:rsidRDefault="0086064D" w:rsidP="000B5653">
      <w:pPr>
        <w:pStyle w:val="EndNoteBibliography"/>
      </w:pPr>
      <w:r w:rsidRPr="0086064D">
        <w:rPr>
          <w:b/>
        </w:rPr>
        <w:t>15.</w:t>
      </w:r>
      <w:r w:rsidRPr="0086064D">
        <w:tab/>
        <w:t xml:space="preserve">Styles C, Holt S, Bowes K, et al. Gastroesophageal reflux and transit scintigraphy: a comparison with esophageal biopsy in patients with heartburn. </w:t>
      </w:r>
      <w:r w:rsidRPr="0086064D">
        <w:rPr>
          <w:i/>
        </w:rPr>
        <w:t xml:space="preserve">J Can Assoc Radiol. </w:t>
      </w:r>
      <w:r w:rsidRPr="0086064D">
        <w:t>1984;35:124-127.</w:t>
      </w:r>
    </w:p>
    <w:p w14:paraId="152BE345" w14:textId="77777777" w:rsidR="0086064D" w:rsidRPr="0086064D" w:rsidRDefault="0086064D" w:rsidP="000B5653">
      <w:pPr>
        <w:pStyle w:val="EndNoteBibliography"/>
      </w:pPr>
    </w:p>
    <w:p w14:paraId="4B7620DA" w14:textId="77777777" w:rsidR="0086064D" w:rsidRPr="0086064D" w:rsidRDefault="0086064D" w:rsidP="000B5653">
      <w:pPr>
        <w:pStyle w:val="EndNoteBibliography"/>
      </w:pPr>
      <w:r w:rsidRPr="0086064D">
        <w:rPr>
          <w:b/>
        </w:rPr>
        <w:t>16.</w:t>
      </w:r>
      <w:r w:rsidRPr="0086064D">
        <w:tab/>
        <w:t xml:space="preserve">Falk G, Beattie J, Ing A, et al. Scintigraphy in laryngopharyngeal and gastroesophageal reflux disease: a definitive diagnostic test? . </w:t>
      </w:r>
      <w:r w:rsidRPr="0086064D">
        <w:rPr>
          <w:i/>
        </w:rPr>
        <w:t xml:space="preserve">World J Gastroenterol. </w:t>
      </w:r>
      <w:r w:rsidRPr="0086064D">
        <w:t>2015;21:3619-3627.</w:t>
      </w:r>
    </w:p>
    <w:p w14:paraId="14411E96" w14:textId="77777777" w:rsidR="0086064D" w:rsidRPr="0086064D" w:rsidRDefault="0086064D" w:rsidP="000B5653">
      <w:pPr>
        <w:pStyle w:val="EndNoteBibliography"/>
      </w:pPr>
    </w:p>
    <w:p w14:paraId="5B1F22CE" w14:textId="77777777" w:rsidR="0086064D" w:rsidRPr="0086064D" w:rsidRDefault="0086064D" w:rsidP="000B5653">
      <w:pPr>
        <w:pStyle w:val="EndNoteBibliography"/>
      </w:pPr>
      <w:r w:rsidRPr="0086064D">
        <w:rPr>
          <w:b/>
        </w:rPr>
        <w:t>17.</w:t>
      </w:r>
      <w:r w:rsidRPr="0086064D">
        <w:tab/>
        <w:t xml:space="preserve">Cuomo R, Sarnelli G, Grasso R, et al. Functional dyspepsia symptoms, gastric empting and satiety provocative test: Analysis of relationships. </w:t>
      </w:r>
      <w:r w:rsidRPr="0086064D">
        <w:rPr>
          <w:i/>
        </w:rPr>
        <w:t xml:space="preserve">Scand J Gastroenterol. </w:t>
      </w:r>
      <w:r w:rsidRPr="0086064D">
        <w:t>2001;36:1030-1036.</w:t>
      </w:r>
    </w:p>
    <w:p w14:paraId="6100592F" w14:textId="77777777" w:rsidR="0086064D" w:rsidRPr="0086064D" w:rsidRDefault="0086064D" w:rsidP="000B5653">
      <w:pPr>
        <w:pStyle w:val="EndNoteBibliography"/>
      </w:pPr>
    </w:p>
    <w:p w14:paraId="593211FD" w14:textId="77777777" w:rsidR="0086064D" w:rsidRPr="0086064D" w:rsidRDefault="0086064D" w:rsidP="000B5653">
      <w:pPr>
        <w:pStyle w:val="EndNoteBibliography"/>
      </w:pPr>
      <w:r w:rsidRPr="0086064D">
        <w:rPr>
          <w:b/>
        </w:rPr>
        <w:t>18.</w:t>
      </w:r>
      <w:r w:rsidRPr="0086064D">
        <w:tab/>
        <w:t xml:space="preserve">Abell TL, Camilleri M, Donohoe K, et al. Consensus recommendations for gastric emptying scintigraphy: a joint report of the American Neurogastroenterology and Motility Society and the Society of Nuclear Medicine. </w:t>
      </w:r>
      <w:r w:rsidRPr="0086064D">
        <w:rPr>
          <w:i/>
        </w:rPr>
        <w:t xml:space="preserve">Am J Gastroenterol. </w:t>
      </w:r>
      <w:r w:rsidRPr="0086064D">
        <w:t>2008;103:753-763.</w:t>
      </w:r>
    </w:p>
    <w:p w14:paraId="33BC23AC" w14:textId="77777777" w:rsidR="0086064D" w:rsidRPr="0086064D" w:rsidRDefault="0086064D" w:rsidP="000B5653">
      <w:pPr>
        <w:pStyle w:val="EndNoteBibliography"/>
      </w:pPr>
    </w:p>
    <w:p w14:paraId="54B7E51A" w14:textId="77777777" w:rsidR="0086064D" w:rsidRPr="0086064D" w:rsidRDefault="0086064D" w:rsidP="000B5653">
      <w:pPr>
        <w:pStyle w:val="EndNoteBibliography"/>
      </w:pPr>
      <w:r w:rsidRPr="0086064D">
        <w:rPr>
          <w:b/>
        </w:rPr>
        <w:t>19.</w:t>
      </w:r>
      <w:r w:rsidRPr="0086064D">
        <w:tab/>
        <w:t xml:space="preserve">Donohoe KJ, Maurer AH, Ziessman HA, et al. Procedure guideline for adult solid-meal gastric-emptying study 3.0. </w:t>
      </w:r>
      <w:r w:rsidRPr="0086064D">
        <w:rPr>
          <w:i/>
        </w:rPr>
        <w:t xml:space="preserve">J Nucl Med Technol. </w:t>
      </w:r>
      <w:r w:rsidRPr="0086064D">
        <w:t>2009;37:196-200.</w:t>
      </w:r>
    </w:p>
    <w:p w14:paraId="0F31BB3F" w14:textId="77777777" w:rsidR="0086064D" w:rsidRPr="0086064D" w:rsidRDefault="0086064D" w:rsidP="000B5653">
      <w:pPr>
        <w:pStyle w:val="EndNoteBibliography"/>
      </w:pPr>
    </w:p>
    <w:p w14:paraId="2C06F578" w14:textId="77777777" w:rsidR="0086064D" w:rsidRPr="0086064D" w:rsidRDefault="0086064D" w:rsidP="000B5653">
      <w:pPr>
        <w:pStyle w:val="EndNoteBibliography"/>
      </w:pPr>
      <w:r w:rsidRPr="0086064D">
        <w:rPr>
          <w:b/>
        </w:rPr>
        <w:t>20.</w:t>
      </w:r>
      <w:r w:rsidRPr="0086064D">
        <w:tab/>
        <w:t xml:space="preserve">Tougas G, Eaker EY, Abell TL, et al. Assessment of gastric emptying using a low fat meal: establishment of international control values. </w:t>
      </w:r>
      <w:r w:rsidRPr="0086064D">
        <w:rPr>
          <w:i/>
        </w:rPr>
        <w:t xml:space="preserve">Am J Gastroenterol. </w:t>
      </w:r>
      <w:r w:rsidRPr="0086064D">
        <w:t>2000;95:1456-1462.</w:t>
      </w:r>
    </w:p>
    <w:p w14:paraId="0754BCDD" w14:textId="77777777" w:rsidR="0086064D" w:rsidRPr="0086064D" w:rsidRDefault="0086064D" w:rsidP="000B5653">
      <w:pPr>
        <w:pStyle w:val="EndNoteBibliography"/>
      </w:pPr>
    </w:p>
    <w:p w14:paraId="31565D53" w14:textId="77777777" w:rsidR="0086064D" w:rsidRPr="0086064D" w:rsidRDefault="0086064D" w:rsidP="000B5653">
      <w:pPr>
        <w:pStyle w:val="EndNoteBibliography"/>
      </w:pPr>
      <w:r w:rsidRPr="0086064D">
        <w:rPr>
          <w:b/>
        </w:rPr>
        <w:t>21.</w:t>
      </w:r>
      <w:r w:rsidRPr="0086064D">
        <w:tab/>
        <w:t xml:space="preserve">Knight LC. Update on gastrointestinal radiopharmaceuticals and dosimetry estimates. </w:t>
      </w:r>
      <w:r w:rsidRPr="0086064D">
        <w:rPr>
          <w:i/>
        </w:rPr>
        <w:t xml:space="preserve">Semin Nucl Med. </w:t>
      </w:r>
      <w:r w:rsidRPr="0086064D">
        <w:t>2012;42:138-144.</w:t>
      </w:r>
    </w:p>
    <w:p w14:paraId="15491C1D" w14:textId="77777777" w:rsidR="0086064D" w:rsidRPr="0086064D" w:rsidRDefault="0086064D" w:rsidP="000B5653">
      <w:pPr>
        <w:pStyle w:val="EndNoteBibliography"/>
      </w:pPr>
    </w:p>
    <w:p w14:paraId="0E35D8F2" w14:textId="77777777" w:rsidR="0086064D" w:rsidRPr="0086064D" w:rsidRDefault="0086064D" w:rsidP="000B5653">
      <w:pPr>
        <w:pStyle w:val="EndNoteBibliography"/>
      </w:pPr>
      <w:r w:rsidRPr="0086064D">
        <w:rPr>
          <w:b/>
        </w:rPr>
        <w:t>22.</w:t>
      </w:r>
      <w:r w:rsidRPr="0086064D">
        <w:tab/>
        <w:t xml:space="preserve">Somasundaram VH, Subramanyam P, Palaniswamy SS. A gluten-free vegan meal for gastric emptying scintigraphy: establishment of reference values and its utilization in the evaluation of diabetic gastroparesis. </w:t>
      </w:r>
      <w:r w:rsidRPr="0086064D">
        <w:rPr>
          <w:i/>
        </w:rPr>
        <w:t xml:space="preserve">Clin Nucl Med. </w:t>
      </w:r>
      <w:r w:rsidRPr="0086064D">
        <w:t>2014;39:960-965.</w:t>
      </w:r>
    </w:p>
    <w:p w14:paraId="50066FBE" w14:textId="77777777" w:rsidR="0086064D" w:rsidRPr="0086064D" w:rsidRDefault="0086064D" w:rsidP="000B5653">
      <w:pPr>
        <w:pStyle w:val="EndNoteBibliography"/>
      </w:pPr>
    </w:p>
    <w:p w14:paraId="02B5D171" w14:textId="77777777" w:rsidR="0086064D" w:rsidRPr="0086064D" w:rsidRDefault="0086064D" w:rsidP="000B5653">
      <w:pPr>
        <w:pStyle w:val="EndNoteBibliography"/>
      </w:pPr>
      <w:r w:rsidRPr="0086064D">
        <w:rPr>
          <w:b/>
        </w:rPr>
        <w:t>23.</w:t>
      </w:r>
      <w:r w:rsidRPr="0086064D">
        <w:tab/>
        <w:t xml:space="preserve">Ziessman HA, Okolo PI, Mullin GE, Chander A. Liquid gastric emptying is often abnormal when solid emptying is normal. </w:t>
      </w:r>
      <w:r w:rsidRPr="0086064D">
        <w:rPr>
          <w:i/>
        </w:rPr>
        <w:t xml:space="preserve">J Clin Gastroenterol. </w:t>
      </w:r>
      <w:r w:rsidRPr="0086064D">
        <w:t>2009;43:639-643.</w:t>
      </w:r>
    </w:p>
    <w:p w14:paraId="268EB941" w14:textId="77777777" w:rsidR="0086064D" w:rsidRPr="0086064D" w:rsidRDefault="0086064D" w:rsidP="000B5653">
      <w:pPr>
        <w:pStyle w:val="EndNoteBibliography"/>
      </w:pPr>
    </w:p>
    <w:p w14:paraId="0BF3D9CD" w14:textId="77777777" w:rsidR="0086064D" w:rsidRPr="0086064D" w:rsidRDefault="0086064D" w:rsidP="000B5653">
      <w:pPr>
        <w:pStyle w:val="EndNoteBibliography"/>
      </w:pPr>
      <w:r w:rsidRPr="0086064D">
        <w:rPr>
          <w:b/>
        </w:rPr>
        <w:t>24.</w:t>
      </w:r>
      <w:r w:rsidRPr="0086064D">
        <w:tab/>
        <w:t xml:space="preserve">Camilleri M, Parkman HP, Shafi MA, Abell TL, Gerson L. Clinical guideline: management of gastroparesis. </w:t>
      </w:r>
      <w:r w:rsidRPr="0086064D">
        <w:rPr>
          <w:i/>
        </w:rPr>
        <w:t xml:space="preserve">Am J Gastroenterol. </w:t>
      </w:r>
      <w:r w:rsidRPr="0086064D">
        <w:t>2013;108:18-37; quiz 38.</w:t>
      </w:r>
    </w:p>
    <w:p w14:paraId="3B418A6F" w14:textId="77777777" w:rsidR="0086064D" w:rsidRPr="0086064D" w:rsidRDefault="0086064D" w:rsidP="000B5653">
      <w:pPr>
        <w:pStyle w:val="EndNoteBibliography"/>
      </w:pPr>
    </w:p>
    <w:p w14:paraId="34A541A3" w14:textId="77777777" w:rsidR="0086064D" w:rsidRPr="0086064D" w:rsidRDefault="0086064D" w:rsidP="000B5653">
      <w:pPr>
        <w:pStyle w:val="EndNoteBibliography"/>
      </w:pPr>
      <w:r w:rsidRPr="0086064D">
        <w:rPr>
          <w:b/>
        </w:rPr>
        <w:t>25.</w:t>
      </w:r>
      <w:r w:rsidRPr="0086064D">
        <w:tab/>
        <w:t xml:space="preserve">Fraser R, Horowitz M, Maddox A, Chatterton B, Harding P, Dent J. Hyperglycaemia slows gastric emptying in type 1 (insulin-dependent) diabetes mellitus. </w:t>
      </w:r>
      <w:r w:rsidRPr="0086064D">
        <w:rPr>
          <w:i/>
        </w:rPr>
        <w:t xml:space="preserve">Diabetologia. </w:t>
      </w:r>
      <w:r w:rsidRPr="0086064D">
        <w:t>1990;33:675-680.</w:t>
      </w:r>
    </w:p>
    <w:p w14:paraId="55624472" w14:textId="77777777" w:rsidR="0086064D" w:rsidRPr="0086064D" w:rsidRDefault="0086064D" w:rsidP="000B5653">
      <w:pPr>
        <w:pStyle w:val="EndNoteBibliography"/>
      </w:pPr>
    </w:p>
    <w:p w14:paraId="252E1BE5" w14:textId="77777777" w:rsidR="0086064D" w:rsidRPr="0086064D" w:rsidRDefault="0086064D" w:rsidP="000B5653">
      <w:pPr>
        <w:pStyle w:val="EndNoteBibliography"/>
      </w:pPr>
      <w:r w:rsidRPr="0086064D">
        <w:rPr>
          <w:b/>
        </w:rPr>
        <w:lastRenderedPageBreak/>
        <w:t>26.</w:t>
      </w:r>
      <w:r w:rsidRPr="0086064D">
        <w:tab/>
        <w:t xml:space="preserve">Bharucha A, Kudva Y, Basu A, et al. Relationship between glycemic control and gastric emptying in poorly controlled type 2 diabetes. </w:t>
      </w:r>
      <w:r w:rsidRPr="0086064D">
        <w:rPr>
          <w:i/>
        </w:rPr>
        <w:t xml:space="preserve">Clin Gastroenterol Hepatol </w:t>
      </w:r>
      <w:r w:rsidRPr="0086064D">
        <w:t>2015;13:466-476.</w:t>
      </w:r>
    </w:p>
    <w:p w14:paraId="5784A6D1" w14:textId="77777777" w:rsidR="0086064D" w:rsidRPr="0086064D" w:rsidRDefault="0086064D" w:rsidP="000B5653">
      <w:pPr>
        <w:pStyle w:val="EndNoteBibliography"/>
      </w:pPr>
    </w:p>
    <w:p w14:paraId="5896447C" w14:textId="77777777" w:rsidR="0086064D" w:rsidRPr="0086064D" w:rsidRDefault="0086064D" w:rsidP="000B5653">
      <w:pPr>
        <w:pStyle w:val="EndNoteBibliography"/>
      </w:pPr>
      <w:r w:rsidRPr="0086064D">
        <w:rPr>
          <w:b/>
        </w:rPr>
        <w:t>27.</w:t>
      </w:r>
      <w:r w:rsidRPr="0086064D">
        <w:tab/>
        <w:t xml:space="preserve">Schvarcz E, Palmer M, Aman J, Horowitz M, Stridsberg M, Berne C. Physiological hyperglycemia slows gastric emptying in normal subjects and patients with insulin-dependent diabetes mellitus. </w:t>
      </w:r>
      <w:r w:rsidRPr="0086064D">
        <w:rPr>
          <w:i/>
        </w:rPr>
        <w:t xml:space="preserve">Gastroenterology. </w:t>
      </w:r>
      <w:r w:rsidRPr="0086064D">
        <w:t>1997;113:60-66.</w:t>
      </w:r>
    </w:p>
    <w:p w14:paraId="5A0ED0C8" w14:textId="77777777" w:rsidR="0086064D" w:rsidRPr="0086064D" w:rsidRDefault="0086064D" w:rsidP="000B5653">
      <w:pPr>
        <w:pStyle w:val="EndNoteBibliography"/>
      </w:pPr>
    </w:p>
    <w:p w14:paraId="7463EA2D" w14:textId="77777777" w:rsidR="0086064D" w:rsidRPr="0086064D" w:rsidRDefault="0086064D" w:rsidP="000B5653">
      <w:pPr>
        <w:pStyle w:val="EndNoteBibliography"/>
      </w:pPr>
      <w:r w:rsidRPr="0086064D">
        <w:rPr>
          <w:b/>
        </w:rPr>
        <w:t>28.</w:t>
      </w:r>
      <w:r w:rsidRPr="0086064D">
        <w:tab/>
        <w:t xml:space="preserve">Pathikonda M, Sachdeva P, Malhotra N, Fisher RS, Maurer AH, Parkman HP. Gastric emptying scintigraphy: is four hours necessary? </w:t>
      </w:r>
      <w:r w:rsidRPr="0086064D">
        <w:rPr>
          <w:i/>
        </w:rPr>
        <w:t xml:space="preserve">J Clin Gastroenterol. </w:t>
      </w:r>
      <w:r w:rsidRPr="0086064D">
        <w:t>2012;46:209-215.</w:t>
      </w:r>
    </w:p>
    <w:p w14:paraId="17D41FB8" w14:textId="77777777" w:rsidR="0086064D" w:rsidRPr="0086064D" w:rsidRDefault="0086064D" w:rsidP="000B5653">
      <w:pPr>
        <w:pStyle w:val="EndNoteBibliography"/>
      </w:pPr>
    </w:p>
    <w:p w14:paraId="667F2A16" w14:textId="77777777" w:rsidR="0086064D" w:rsidRPr="0086064D" w:rsidRDefault="0086064D" w:rsidP="000B5653">
      <w:pPr>
        <w:pStyle w:val="EndNoteBibliography"/>
      </w:pPr>
      <w:r w:rsidRPr="0086064D">
        <w:rPr>
          <w:b/>
        </w:rPr>
        <w:t>29.</w:t>
      </w:r>
      <w:r w:rsidRPr="0086064D">
        <w:tab/>
        <w:t xml:space="preserve">Guo JP, Maurer AH, Fisher RS, Parkman HP. Extending gastric emptying scintigraphy from two to four hours detects more patients with gastroparesis. </w:t>
      </w:r>
      <w:r w:rsidRPr="0086064D">
        <w:rPr>
          <w:i/>
        </w:rPr>
        <w:t xml:space="preserve">Dig Dis Sci. </w:t>
      </w:r>
      <w:r w:rsidRPr="0086064D">
        <w:t>2001;46:24-29.</w:t>
      </w:r>
    </w:p>
    <w:p w14:paraId="09B52D49" w14:textId="77777777" w:rsidR="0086064D" w:rsidRPr="0086064D" w:rsidRDefault="0086064D" w:rsidP="000B5653">
      <w:pPr>
        <w:pStyle w:val="EndNoteBibliography"/>
      </w:pPr>
    </w:p>
    <w:p w14:paraId="037BEBFA" w14:textId="77777777" w:rsidR="0086064D" w:rsidRPr="0086064D" w:rsidRDefault="0086064D" w:rsidP="000B5653">
      <w:pPr>
        <w:pStyle w:val="EndNoteBibliography"/>
      </w:pPr>
      <w:r w:rsidRPr="0086064D">
        <w:rPr>
          <w:b/>
        </w:rPr>
        <w:t>30.</w:t>
      </w:r>
      <w:r w:rsidRPr="0086064D">
        <w:tab/>
        <w:t xml:space="preserve">Farre R, Vanheel H, Vanuytsel T, et al. In functional dyspepsia, hypersensitivity to postprandial distention correlates with meal-related symptom severity. </w:t>
      </w:r>
      <w:r w:rsidRPr="0086064D">
        <w:rPr>
          <w:i/>
        </w:rPr>
        <w:t xml:space="preserve">Gastroenterology. </w:t>
      </w:r>
      <w:r w:rsidRPr="0086064D">
        <w:t>2013;145:566-573.</w:t>
      </w:r>
    </w:p>
    <w:p w14:paraId="7EF89C04" w14:textId="77777777" w:rsidR="0086064D" w:rsidRPr="0086064D" w:rsidRDefault="0086064D" w:rsidP="000B5653">
      <w:pPr>
        <w:pStyle w:val="EndNoteBibliography"/>
      </w:pPr>
    </w:p>
    <w:p w14:paraId="1621B5F7" w14:textId="77777777" w:rsidR="0086064D" w:rsidRPr="0086064D" w:rsidRDefault="0086064D" w:rsidP="000B5653">
      <w:pPr>
        <w:pStyle w:val="EndNoteBibliography"/>
      </w:pPr>
      <w:r w:rsidRPr="0086064D">
        <w:rPr>
          <w:b/>
        </w:rPr>
        <w:t>31.</w:t>
      </w:r>
      <w:r w:rsidRPr="0086064D">
        <w:tab/>
        <w:t xml:space="preserve">Asano H, Tomita T, Nakamura K, et al. Prevalence of Gastric Motility Disorders in Patients with Functional Dyspepsia. </w:t>
      </w:r>
      <w:r w:rsidRPr="0086064D">
        <w:rPr>
          <w:i/>
        </w:rPr>
        <w:t xml:space="preserve">J Neurogastroenterol Motil. </w:t>
      </w:r>
      <w:r w:rsidRPr="0086064D">
        <w:t>2017;23:392-399.</w:t>
      </w:r>
    </w:p>
    <w:p w14:paraId="2A862504" w14:textId="77777777" w:rsidR="0086064D" w:rsidRPr="0086064D" w:rsidRDefault="0086064D" w:rsidP="000B5653">
      <w:pPr>
        <w:pStyle w:val="EndNoteBibliography"/>
      </w:pPr>
    </w:p>
    <w:p w14:paraId="0CE02657" w14:textId="77777777" w:rsidR="0086064D" w:rsidRPr="0086064D" w:rsidRDefault="0086064D" w:rsidP="000B5653">
      <w:pPr>
        <w:pStyle w:val="EndNoteBibliography"/>
      </w:pPr>
      <w:r w:rsidRPr="0086064D">
        <w:rPr>
          <w:b/>
        </w:rPr>
        <w:t>32.</w:t>
      </w:r>
      <w:r w:rsidRPr="0086064D">
        <w:tab/>
        <w:t xml:space="preserve">Simren M, Tornblom H, Palsson OS, et al. Visceral hypersensitivity is associated with GI symptom severity in functional GI disorders: consistent findings from five different patient cohorts. </w:t>
      </w:r>
      <w:r w:rsidRPr="0086064D">
        <w:rPr>
          <w:i/>
        </w:rPr>
        <w:t xml:space="preserve">Gut. </w:t>
      </w:r>
      <w:r w:rsidRPr="0086064D">
        <w:t>2018;67:255-262.</w:t>
      </w:r>
    </w:p>
    <w:p w14:paraId="36EDFD07" w14:textId="77777777" w:rsidR="0086064D" w:rsidRPr="0086064D" w:rsidRDefault="0086064D" w:rsidP="000B5653">
      <w:pPr>
        <w:pStyle w:val="EndNoteBibliography"/>
      </w:pPr>
    </w:p>
    <w:p w14:paraId="147E1078" w14:textId="77777777" w:rsidR="0086064D" w:rsidRPr="0086064D" w:rsidRDefault="0086064D" w:rsidP="000B5653">
      <w:pPr>
        <w:pStyle w:val="EndNoteBibliography"/>
      </w:pPr>
      <w:r w:rsidRPr="0086064D">
        <w:rPr>
          <w:b/>
        </w:rPr>
        <w:t>33.</w:t>
      </w:r>
      <w:r w:rsidRPr="0086064D">
        <w:tab/>
        <w:t xml:space="preserve">Quartero AO, de Wit NJ, Lodder AC, Numans ME, Smout AJ, Hoes AW. Disturbed solid-phase gastric emptying in functional dyspepsia: a meta-analysis. </w:t>
      </w:r>
      <w:r w:rsidRPr="0086064D">
        <w:rPr>
          <w:i/>
        </w:rPr>
        <w:t xml:space="preserve">Dig Dis Sci. </w:t>
      </w:r>
      <w:r w:rsidRPr="0086064D">
        <w:t>1998;43:2028-2033.</w:t>
      </w:r>
    </w:p>
    <w:p w14:paraId="1E4F8C50" w14:textId="77777777" w:rsidR="0086064D" w:rsidRPr="0086064D" w:rsidRDefault="0086064D" w:rsidP="000B5653">
      <w:pPr>
        <w:pStyle w:val="EndNoteBibliography"/>
      </w:pPr>
    </w:p>
    <w:p w14:paraId="07354726" w14:textId="77777777" w:rsidR="0086064D" w:rsidRPr="0086064D" w:rsidRDefault="0086064D" w:rsidP="000B5653">
      <w:pPr>
        <w:pStyle w:val="EndNoteBibliography"/>
      </w:pPr>
      <w:r w:rsidRPr="0086064D">
        <w:rPr>
          <w:b/>
        </w:rPr>
        <w:t>34.</w:t>
      </w:r>
      <w:r w:rsidRPr="0086064D">
        <w:tab/>
        <w:t xml:space="preserve">Troncon L, Herculano J, Savoldelli R, Moraes E, Secaf M, Oliveira R. Relationships between intragastric food maldistribution, disturbances of antral contractility, and symptoms in functional dyspepsia. </w:t>
      </w:r>
      <w:r w:rsidRPr="0086064D">
        <w:rPr>
          <w:i/>
        </w:rPr>
        <w:t xml:space="preserve">Dig Dis Sci. </w:t>
      </w:r>
      <w:r w:rsidRPr="0086064D">
        <w:t>2006;51:517-526.</w:t>
      </w:r>
    </w:p>
    <w:p w14:paraId="228E3122" w14:textId="77777777" w:rsidR="0086064D" w:rsidRPr="0086064D" w:rsidRDefault="0086064D" w:rsidP="000B5653">
      <w:pPr>
        <w:pStyle w:val="EndNoteBibliography"/>
      </w:pPr>
    </w:p>
    <w:p w14:paraId="2CCD335A" w14:textId="77777777" w:rsidR="0086064D" w:rsidRPr="0086064D" w:rsidRDefault="0086064D" w:rsidP="000B5653">
      <w:pPr>
        <w:pStyle w:val="EndNoteBibliography"/>
      </w:pPr>
      <w:r w:rsidRPr="0086064D">
        <w:rPr>
          <w:b/>
        </w:rPr>
        <w:t>35.</w:t>
      </w:r>
      <w:r w:rsidRPr="0086064D">
        <w:tab/>
        <w:t xml:space="preserve">Berg P, McCallum RW. Dumping Syndrome. In: Rao SSC, Parkman HP, McCallum RW, eds. </w:t>
      </w:r>
      <w:r w:rsidRPr="0086064D">
        <w:rPr>
          <w:i/>
        </w:rPr>
        <w:t>Handbook of gastrointestinal motility and functional disorders</w:t>
      </w:r>
      <w:r w:rsidRPr="0086064D">
        <w:t>. Thorofare, NJ, USA: SLACK Incorporated; 2015:123-134.</w:t>
      </w:r>
    </w:p>
    <w:p w14:paraId="134678F2" w14:textId="77777777" w:rsidR="0086064D" w:rsidRPr="0086064D" w:rsidRDefault="0086064D" w:rsidP="000B5653">
      <w:pPr>
        <w:pStyle w:val="EndNoteBibliography"/>
      </w:pPr>
    </w:p>
    <w:p w14:paraId="1B5FE858" w14:textId="77777777" w:rsidR="0086064D" w:rsidRPr="0086064D" w:rsidRDefault="0086064D" w:rsidP="000B5653">
      <w:pPr>
        <w:pStyle w:val="EndNoteBibliography"/>
      </w:pPr>
      <w:r w:rsidRPr="0086064D">
        <w:rPr>
          <w:b/>
        </w:rPr>
        <w:t>36.</w:t>
      </w:r>
      <w:r w:rsidRPr="0086064D">
        <w:tab/>
        <w:t xml:space="preserve">McCallum RW, Sunny JK. Gastroparesis. In: McNally PR, ed. </w:t>
      </w:r>
      <w:r w:rsidRPr="0086064D">
        <w:rPr>
          <w:i/>
        </w:rPr>
        <w:t>GI/Liver</w:t>
      </w:r>
      <w:r w:rsidRPr="0086064D">
        <w:t>. 5e ed. New Delhi, India: Saunders, an imprint of Elsevier Inc.; 2015:87-94.</w:t>
      </w:r>
    </w:p>
    <w:p w14:paraId="305C3F9F" w14:textId="77777777" w:rsidR="0086064D" w:rsidRPr="0086064D" w:rsidRDefault="0086064D" w:rsidP="000B5653">
      <w:pPr>
        <w:pStyle w:val="EndNoteBibliography"/>
      </w:pPr>
    </w:p>
    <w:p w14:paraId="43CDB538" w14:textId="77777777" w:rsidR="0086064D" w:rsidRPr="0086064D" w:rsidRDefault="0086064D" w:rsidP="000B5653">
      <w:pPr>
        <w:pStyle w:val="EndNoteBibliography"/>
      </w:pPr>
      <w:r w:rsidRPr="0086064D">
        <w:rPr>
          <w:b/>
        </w:rPr>
        <w:t>37.</w:t>
      </w:r>
      <w:r w:rsidRPr="0086064D">
        <w:tab/>
        <w:t xml:space="preserve">Buckles DC, Sarosiek I, McMillin C, McCallum RW. Delayed gastric emptying in gastroesophageal reflux disease: reassessment with new methods and symptomatic correlations. </w:t>
      </w:r>
      <w:r w:rsidRPr="0086064D">
        <w:rPr>
          <w:i/>
        </w:rPr>
        <w:t xml:space="preserve">Am J Med Sci. </w:t>
      </w:r>
      <w:r w:rsidRPr="0086064D">
        <w:t>2004;327:1-4.</w:t>
      </w:r>
    </w:p>
    <w:p w14:paraId="3DE74DF9" w14:textId="77777777" w:rsidR="0086064D" w:rsidRPr="0086064D" w:rsidRDefault="0086064D" w:rsidP="000B5653">
      <w:pPr>
        <w:pStyle w:val="EndNoteBibliography"/>
      </w:pPr>
    </w:p>
    <w:p w14:paraId="3EE27937" w14:textId="77777777" w:rsidR="0086064D" w:rsidRPr="0086064D" w:rsidRDefault="0086064D" w:rsidP="000B5653">
      <w:pPr>
        <w:pStyle w:val="EndNoteBibliography"/>
      </w:pPr>
      <w:r w:rsidRPr="0086064D">
        <w:rPr>
          <w:b/>
        </w:rPr>
        <w:t>38.</w:t>
      </w:r>
      <w:r w:rsidRPr="0086064D">
        <w:tab/>
        <w:t xml:space="preserve">Sridhar KR, Lange RC, Magyar L, Soykan I, McCallum RW. Prevalence of impaired gastric emptying of solids in systemic sclerosis: diagnostic and therapeutic implications. </w:t>
      </w:r>
      <w:r w:rsidRPr="0086064D">
        <w:rPr>
          <w:i/>
        </w:rPr>
        <w:t xml:space="preserve">J Lab Clin Med. </w:t>
      </w:r>
      <w:r w:rsidRPr="0086064D">
        <w:t>1998;132:541-546.</w:t>
      </w:r>
    </w:p>
    <w:p w14:paraId="6BDEB78C" w14:textId="77777777" w:rsidR="0086064D" w:rsidRPr="0086064D" w:rsidRDefault="0086064D" w:rsidP="000B5653">
      <w:pPr>
        <w:pStyle w:val="EndNoteBibliography"/>
      </w:pPr>
    </w:p>
    <w:p w14:paraId="0D78B9D5" w14:textId="77777777" w:rsidR="0086064D" w:rsidRPr="0086064D" w:rsidRDefault="0086064D" w:rsidP="000B5653">
      <w:pPr>
        <w:pStyle w:val="EndNoteBibliography"/>
      </w:pPr>
      <w:r w:rsidRPr="0086064D">
        <w:rPr>
          <w:b/>
        </w:rPr>
        <w:t>39.</w:t>
      </w:r>
      <w:r w:rsidRPr="0086064D">
        <w:tab/>
        <w:t xml:space="preserve">Marie I, Gourcerol G, Leroi AM, Menard JF, Levesque H, Ducrotte P. Delayed gastric emptying determined using the 13C-octanoic acid breath test in patients with systemic sclerosis. </w:t>
      </w:r>
      <w:r w:rsidRPr="0086064D">
        <w:rPr>
          <w:i/>
        </w:rPr>
        <w:t xml:space="preserve">Arthritis Rheum. </w:t>
      </w:r>
      <w:r w:rsidRPr="0086064D">
        <w:t>2012;64:2346-2355.</w:t>
      </w:r>
    </w:p>
    <w:p w14:paraId="588823F3" w14:textId="77777777" w:rsidR="0086064D" w:rsidRPr="0086064D" w:rsidRDefault="0086064D" w:rsidP="000B5653">
      <w:pPr>
        <w:pStyle w:val="EndNoteBibliography"/>
      </w:pPr>
    </w:p>
    <w:p w14:paraId="79B13AA4" w14:textId="77777777" w:rsidR="0086064D" w:rsidRPr="0086064D" w:rsidRDefault="0086064D" w:rsidP="000B5653">
      <w:pPr>
        <w:pStyle w:val="EndNoteBibliography"/>
      </w:pPr>
      <w:r w:rsidRPr="0086064D">
        <w:rPr>
          <w:b/>
        </w:rPr>
        <w:t>40.</w:t>
      </w:r>
      <w:r w:rsidRPr="0086064D">
        <w:tab/>
        <w:t xml:space="preserve">Hejazi RA, Lavenbarg TH, McCallum RW. Spectrum of gastric emptying patterns in adult patients with cyclic vomiting syndrome. </w:t>
      </w:r>
      <w:r w:rsidRPr="0086064D">
        <w:rPr>
          <w:i/>
        </w:rPr>
        <w:t xml:space="preserve">Neurogastroenterol Motil. </w:t>
      </w:r>
      <w:r w:rsidRPr="0086064D">
        <w:t>2010;22:1298-1302, e1338.</w:t>
      </w:r>
    </w:p>
    <w:p w14:paraId="35D538D1" w14:textId="77777777" w:rsidR="0086064D" w:rsidRPr="0086064D" w:rsidRDefault="0086064D" w:rsidP="000B5653">
      <w:pPr>
        <w:pStyle w:val="EndNoteBibliography"/>
      </w:pPr>
    </w:p>
    <w:p w14:paraId="48FF4290" w14:textId="77777777" w:rsidR="0086064D" w:rsidRPr="0086064D" w:rsidRDefault="0086064D" w:rsidP="000B5653">
      <w:pPr>
        <w:pStyle w:val="EndNoteBibliography"/>
      </w:pPr>
      <w:r w:rsidRPr="0086064D">
        <w:rPr>
          <w:b/>
        </w:rPr>
        <w:t>41.</w:t>
      </w:r>
      <w:r w:rsidRPr="0086064D">
        <w:tab/>
        <w:t xml:space="preserve">Pattathan MB, Hejazi RA, McCallum RW. Association of marijuana use and cyclic vomiting syndrome. </w:t>
      </w:r>
      <w:r w:rsidRPr="0086064D">
        <w:rPr>
          <w:i/>
        </w:rPr>
        <w:t xml:space="preserve">Pharmaceuticals (Basel). </w:t>
      </w:r>
      <w:r w:rsidRPr="0086064D">
        <w:t>2012;5:719-726.</w:t>
      </w:r>
    </w:p>
    <w:p w14:paraId="13EDFEC7" w14:textId="77777777" w:rsidR="0086064D" w:rsidRPr="0086064D" w:rsidRDefault="0086064D" w:rsidP="000B5653">
      <w:pPr>
        <w:pStyle w:val="EndNoteBibliography"/>
      </w:pPr>
    </w:p>
    <w:p w14:paraId="24306816" w14:textId="77777777" w:rsidR="0086064D" w:rsidRPr="0086064D" w:rsidRDefault="0086064D" w:rsidP="000B5653">
      <w:pPr>
        <w:pStyle w:val="EndNoteBibliography"/>
      </w:pPr>
      <w:r w:rsidRPr="0086064D">
        <w:rPr>
          <w:b/>
        </w:rPr>
        <w:t>42.</w:t>
      </w:r>
      <w:r w:rsidRPr="0086064D">
        <w:tab/>
        <w:t xml:space="preserve">McCallum RW, Grill BB, Lange R, Planky M, Glass EE, Greenfeld DG. Definition of a gastric emptying abnormality in patients with anorexia nervosa. </w:t>
      </w:r>
      <w:r w:rsidRPr="0086064D">
        <w:rPr>
          <w:i/>
        </w:rPr>
        <w:t xml:space="preserve">Dig Dis Sci. </w:t>
      </w:r>
      <w:r w:rsidRPr="0086064D">
        <w:t>1985;30:713-722.</w:t>
      </w:r>
    </w:p>
    <w:p w14:paraId="133DE278" w14:textId="77777777" w:rsidR="0086064D" w:rsidRPr="0086064D" w:rsidRDefault="0086064D" w:rsidP="000B5653">
      <w:pPr>
        <w:pStyle w:val="EndNoteBibliography"/>
      </w:pPr>
    </w:p>
    <w:p w14:paraId="72483CF3" w14:textId="77777777" w:rsidR="0086064D" w:rsidRPr="0086064D" w:rsidRDefault="0086064D" w:rsidP="000B5653">
      <w:pPr>
        <w:pStyle w:val="EndNoteBibliography"/>
      </w:pPr>
      <w:r w:rsidRPr="0086064D">
        <w:rPr>
          <w:b/>
        </w:rPr>
        <w:t>43.</w:t>
      </w:r>
      <w:r w:rsidRPr="0086064D">
        <w:tab/>
        <w:t xml:space="preserve">Gonlachanvit S, Maurer AH, Fisher RS, Parkman HP. Regional gastric emptying abnormalities in functional dyspepsia and gastro-oesophageal reflux disease. </w:t>
      </w:r>
      <w:r w:rsidRPr="0086064D">
        <w:rPr>
          <w:i/>
        </w:rPr>
        <w:t xml:space="preserve">Neurogastroenterol Motil. </w:t>
      </w:r>
      <w:r w:rsidRPr="0086064D">
        <w:t>2006;18:894-904.</w:t>
      </w:r>
    </w:p>
    <w:p w14:paraId="2059D1E8" w14:textId="77777777" w:rsidR="0086064D" w:rsidRPr="0086064D" w:rsidRDefault="0086064D" w:rsidP="000B5653">
      <w:pPr>
        <w:pStyle w:val="EndNoteBibliography"/>
      </w:pPr>
    </w:p>
    <w:p w14:paraId="2090C176" w14:textId="77777777" w:rsidR="0086064D" w:rsidRPr="0086064D" w:rsidRDefault="0086064D" w:rsidP="000B5653">
      <w:pPr>
        <w:pStyle w:val="EndNoteBibliography"/>
      </w:pPr>
      <w:r w:rsidRPr="0086064D">
        <w:rPr>
          <w:b/>
        </w:rPr>
        <w:lastRenderedPageBreak/>
        <w:t>44.</w:t>
      </w:r>
      <w:r w:rsidRPr="0086064D">
        <w:tab/>
        <w:t xml:space="preserve">Chedid V, Halawi H, Brander J, Burton D, Camilleri M. Gastric accommodation measurements by single photon emission computed tomography and two‐dimensional scintigraphy in diabetic patients with upper gastrointestinal symptoms. </w:t>
      </w:r>
      <w:r w:rsidRPr="0086064D">
        <w:rPr>
          <w:i/>
        </w:rPr>
        <w:t xml:space="preserve">Neurogastroenterol Motil. </w:t>
      </w:r>
      <w:r w:rsidRPr="0086064D">
        <w:t>2019;Published ahead of press.</w:t>
      </w:r>
    </w:p>
    <w:p w14:paraId="68A5CFB0" w14:textId="77777777" w:rsidR="0086064D" w:rsidRPr="0086064D" w:rsidRDefault="0086064D" w:rsidP="000B5653">
      <w:pPr>
        <w:pStyle w:val="EndNoteBibliography"/>
      </w:pPr>
    </w:p>
    <w:p w14:paraId="083AF753" w14:textId="77777777" w:rsidR="0086064D" w:rsidRPr="0086064D" w:rsidRDefault="0086064D" w:rsidP="000B5653">
      <w:pPr>
        <w:pStyle w:val="EndNoteBibliography"/>
      </w:pPr>
      <w:r w:rsidRPr="0086064D">
        <w:rPr>
          <w:b/>
        </w:rPr>
        <w:t>45.</w:t>
      </w:r>
      <w:r w:rsidRPr="0086064D">
        <w:tab/>
        <w:t xml:space="preserve">Bouras E, Delgado-Aros S, Camilleri M, et al. SPECT imaging of the stomach: comparison with barostat, and effects of sex, age, body mass index, and fundoplication. Single photon emission computed tomography. </w:t>
      </w:r>
      <w:r w:rsidRPr="0086064D">
        <w:rPr>
          <w:i/>
        </w:rPr>
        <w:t xml:space="preserve">Gut. </w:t>
      </w:r>
      <w:r w:rsidRPr="0086064D">
        <w:t>2002;51:781-786.</w:t>
      </w:r>
    </w:p>
    <w:p w14:paraId="73FA90DC" w14:textId="77777777" w:rsidR="0086064D" w:rsidRPr="0086064D" w:rsidRDefault="0086064D" w:rsidP="000B5653">
      <w:pPr>
        <w:pStyle w:val="EndNoteBibliography"/>
      </w:pPr>
    </w:p>
    <w:p w14:paraId="15CFE77B" w14:textId="77777777" w:rsidR="0086064D" w:rsidRPr="0086064D" w:rsidRDefault="0086064D" w:rsidP="000B5653">
      <w:pPr>
        <w:pStyle w:val="EndNoteBibliography"/>
      </w:pPr>
      <w:r w:rsidRPr="0086064D">
        <w:rPr>
          <w:b/>
        </w:rPr>
        <w:t>46.</w:t>
      </w:r>
      <w:r w:rsidRPr="0086064D">
        <w:tab/>
        <w:t xml:space="preserve">Breen M, Camilleri M, Burton D, Zinsmeister A. Performance characteristics of the measurement of gastric volume using single photon emission computed tomography. </w:t>
      </w:r>
      <w:r w:rsidRPr="0086064D">
        <w:rPr>
          <w:i/>
        </w:rPr>
        <w:t xml:space="preserve">Neurogastroenterol Motil. </w:t>
      </w:r>
      <w:r w:rsidRPr="0086064D">
        <w:t>2011;23:1365-2982.</w:t>
      </w:r>
    </w:p>
    <w:p w14:paraId="0C5242C4" w14:textId="77777777" w:rsidR="0086064D" w:rsidRPr="0086064D" w:rsidRDefault="0086064D" w:rsidP="000B5653">
      <w:pPr>
        <w:pStyle w:val="EndNoteBibliography"/>
      </w:pPr>
    </w:p>
    <w:p w14:paraId="6E6DD5B3" w14:textId="77777777" w:rsidR="0086064D" w:rsidRPr="0086064D" w:rsidRDefault="0086064D" w:rsidP="000B5653">
      <w:pPr>
        <w:pStyle w:val="EndNoteBibliography"/>
      </w:pPr>
      <w:r w:rsidRPr="0086064D">
        <w:rPr>
          <w:b/>
        </w:rPr>
        <w:t>47.</w:t>
      </w:r>
      <w:r w:rsidRPr="0086064D">
        <w:tab/>
        <w:t xml:space="preserve">Lacy B, Saito Y, Camilleri M, et al. Effects of Antidepressants on Gastric Function in Patients with Functional Dyspepsia. </w:t>
      </w:r>
      <w:r w:rsidRPr="0086064D">
        <w:rPr>
          <w:i/>
        </w:rPr>
        <w:t xml:space="preserve">Am J Gastroenterol. </w:t>
      </w:r>
      <w:r w:rsidRPr="0086064D">
        <w:t>2018;113:216-224.</w:t>
      </w:r>
    </w:p>
    <w:p w14:paraId="1448F09E" w14:textId="77777777" w:rsidR="0086064D" w:rsidRPr="0086064D" w:rsidRDefault="0086064D" w:rsidP="000B5653">
      <w:pPr>
        <w:pStyle w:val="EndNoteBibliography"/>
      </w:pPr>
    </w:p>
    <w:p w14:paraId="3791EB16" w14:textId="77777777" w:rsidR="0086064D" w:rsidRPr="0086064D" w:rsidRDefault="0086064D" w:rsidP="000B5653">
      <w:pPr>
        <w:pStyle w:val="EndNoteBibliography"/>
      </w:pPr>
      <w:r w:rsidRPr="0086064D">
        <w:rPr>
          <w:b/>
        </w:rPr>
        <w:t>48.</w:t>
      </w:r>
      <w:r w:rsidRPr="0086064D">
        <w:tab/>
        <w:t xml:space="preserve">Orthey P, Yu D, Natta MV, et al. Intragastric Meal Distribution during Gastric Emptying Scintigraphy for Assessment of Fundic Accommodation: Correlation with Symptoms of Gastroparesis </w:t>
      </w:r>
      <w:r w:rsidRPr="0086064D">
        <w:rPr>
          <w:i/>
        </w:rPr>
        <w:t xml:space="preserve">J Nucl Med. </w:t>
      </w:r>
      <w:r w:rsidRPr="0086064D">
        <w:t>2018;59:691-697.</w:t>
      </w:r>
    </w:p>
    <w:p w14:paraId="056ADEA2" w14:textId="77777777" w:rsidR="0086064D" w:rsidRPr="0086064D" w:rsidRDefault="0086064D" w:rsidP="000B5653">
      <w:pPr>
        <w:pStyle w:val="EndNoteBibliography"/>
      </w:pPr>
    </w:p>
    <w:p w14:paraId="5FD487BD" w14:textId="77777777" w:rsidR="0086064D" w:rsidRPr="0086064D" w:rsidRDefault="0086064D" w:rsidP="000B5653">
      <w:pPr>
        <w:pStyle w:val="EndNoteBibliography"/>
      </w:pPr>
      <w:r w:rsidRPr="0086064D">
        <w:rPr>
          <w:b/>
        </w:rPr>
        <w:t>49.</w:t>
      </w:r>
      <w:r w:rsidRPr="0086064D">
        <w:tab/>
        <w:t xml:space="preserve">Maurer A, Parkman H. Towards a fuller assessment of gastric motility in patients with upper GI dyspepsia: time to accommodate! . </w:t>
      </w:r>
      <w:r w:rsidRPr="0086064D">
        <w:rPr>
          <w:i/>
        </w:rPr>
        <w:t xml:space="preserve">Am J Gastroenterol. </w:t>
      </w:r>
      <w:r w:rsidRPr="0086064D">
        <w:t>2019;114:16-18.</w:t>
      </w:r>
    </w:p>
    <w:p w14:paraId="74681832" w14:textId="77777777" w:rsidR="0086064D" w:rsidRPr="0086064D" w:rsidRDefault="0086064D" w:rsidP="000B5653">
      <w:pPr>
        <w:pStyle w:val="EndNoteBibliography"/>
      </w:pPr>
    </w:p>
    <w:p w14:paraId="417AC172" w14:textId="77777777" w:rsidR="0086064D" w:rsidRPr="0086064D" w:rsidRDefault="0086064D" w:rsidP="000B5653">
      <w:pPr>
        <w:pStyle w:val="EndNoteBibliography"/>
      </w:pPr>
      <w:r w:rsidRPr="0086064D">
        <w:rPr>
          <w:b/>
        </w:rPr>
        <w:t>50.</w:t>
      </w:r>
      <w:r w:rsidRPr="0086064D">
        <w:tab/>
        <w:t xml:space="preserve">Ardila-Hani A, Soffer E. Review article: the impact of bariatric surgery on gastrointestinal motility. </w:t>
      </w:r>
      <w:r w:rsidRPr="0086064D">
        <w:rPr>
          <w:i/>
        </w:rPr>
        <w:t xml:space="preserve">Aliment Pharmacol Ther. </w:t>
      </w:r>
      <w:r w:rsidRPr="0086064D">
        <w:t>2011;34:825-831.</w:t>
      </w:r>
    </w:p>
    <w:p w14:paraId="7062DEDE" w14:textId="77777777" w:rsidR="0086064D" w:rsidRPr="0086064D" w:rsidRDefault="0086064D" w:rsidP="000B5653">
      <w:pPr>
        <w:pStyle w:val="EndNoteBibliography"/>
      </w:pPr>
    </w:p>
    <w:p w14:paraId="5E5C1A0F" w14:textId="77777777" w:rsidR="0086064D" w:rsidRPr="0086064D" w:rsidRDefault="0086064D" w:rsidP="000B5653">
      <w:pPr>
        <w:pStyle w:val="EndNoteBibliography"/>
      </w:pPr>
      <w:r w:rsidRPr="0086064D">
        <w:rPr>
          <w:b/>
        </w:rPr>
        <w:t>51.</w:t>
      </w:r>
      <w:r w:rsidRPr="0086064D">
        <w:tab/>
        <w:t xml:space="preserve">McCallum RW, Lin Z, Forster J, Roeser K, Hou Q, Sarosiek I. Gastric electrical stimulation improves outcomes of patients with gastroparesis for up to 10 years. </w:t>
      </w:r>
      <w:r w:rsidRPr="0086064D">
        <w:rPr>
          <w:i/>
        </w:rPr>
        <w:t xml:space="preserve">Clin Gastroenterol Hepatol. </w:t>
      </w:r>
      <w:r w:rsidRPr="0086064D">
        <w:t>2011;9:314-319 e311.</w:t>
      </w:r>
    </w:p>
    <w:p w14:paraId="289E69A0" w14:textId="77777777" w:rsidR="0086064D" w:rsidRPr="0086064D" w:rsidRDefault="0086064D" w:rsidP="000B5653">
      <w:pPr>
        <w:pStyle w:val="EndNoteBibliography"/>
      </w:pPr>
    </w:p>
    <w:p w14:paraId="1C1AC0CE" w14:textId="77777777" w:rsidR="0086064D" w:rsidRPr="0086064D" w:rsidRDefault="0086064D" w:rsidP="000B5653">
      <w:pPr>
        <w:pStyle w:val="EndNoteBibliography"/>
      </w:pPr>
      <w:r w:rsidRPr="0086064D">
        <w:rPr>
          <w:b/>
        </w:rPr>
        <w:t>52.</w:t>
      </w:r>
      <w:r w:rsidRPr="0086064D">
        <w:tab/>
        <w:t xml:space="preserve">Davis BR, Sarosiek I, Bashashati M, Alvarado B, McCallum RW. The Long-Term Efficacy and Safety of Pyloroplasty Combined with Gastric Electrical Stimulation Therapy in Gastroparesis. </w:t>
      </w:r>
      <w:r w:rsidRPr="0086064D">
        <w:rPr>
          <w:i/>
        </w:rPr>
        <w:t xml:space="preserve">J Gastrointest Surg. </w:t>
      </w:r>
      <w:r w:rsidRPr="0086064D">
        <w:t>2017;21:222-227.</w:t>
      </w:r>
    </w:p>
    <w:p w14:paraId="02EF1203" w14:textId="77777777" w:rsidR="0086064D" w:rsidRPr="0086064D" w:rsidRDefault="0086064D" w:rsidP="000B5653">
      <w:pPr>
        <w:pStyle w:val="EndNoteBibliography"/>
      </w:pPr>
    </w:p>
    <w:p w14:paraId="4B348833" w14:textId="77777777" w:rsidR="0086064D" w:rsidRPr="0086064D" w:rsidRDefault="0086064D" w:rsidP="000B5653">
      <w:pPr>
        <w:pStyle w:val="EndNoteBibliography"/>
      </w:pPr>
      <w:r w:rsidRPr="0086064D">
        <w:rPr>
          <w:b/>
        </w:rPr>
        <w:t>53.</w:t>
      </w:r>
      <w:r w:rsidRPr="0086064D">
        <w:tab/>
        <w:t xml:space="preserve">Mekaroonkamol P, Dacha S, Wang L, et al. Gastric Peroral Endoscopic Pyloromyotomy Reduces Symptoms, Increases Quality of Life, and Reduces Health Care Use For Patients With Gastroparesis. </w:t>
      </w:r>
      <w:r w:rsidRPr="0086064D">
        <w:rPr>
          <w:i/>
        </w:rPr>
        <w:t xml:space="preserve">Clin Gastroenterol Hepatol. </w:t>
      </w:r>
      <w:r w:rsidRPr="0086064D">
        <w:t>2019;17:82-89.</w:t>
      </w:r>
    </w:p>
    <w:p w14:paraId="4B9F1686" w14:textId="77777777" w:rsidR="0086064D" w:rsidRPr="0086064D" w:rsidRDefault="0086064D" w:rsidP="000B5653">
      <w:pPr>
        <w:pStyle w:val="EndNoteBibliography"/>
      </w:pPr>
    </w:p>
    <w:p w14:paraId="2D34CABD" w14:textId="77777777" w:rsidR="0086064D" w:rsidRPr="0086064D" w:rsidRDefault="0086064D" w:rsidP="000B5653">
      <w:pPr>
        <w:pStyle w:val="EndNoteBibliography"/>
      </w:pPr>
      <w:r w:rsidRPr="0086064D">
        <w:rPr>
          <w:b/>
        </w:rPr>
        <w:t>54.</w:t>
      </w:r>
      <w:r w:rsidRPr="0086064D">
        <w:tab/>
        <w:t xml:space="preserve">Deden LN, Cooiman MI, Aarts EO, et al. Gastric pouch emptying of solid food in patients with successful and unsuccessful weight loss after Roux-en-Y gastric bypass surgery. </w:t>
      </w:r>
      <w:r w:rsidRPr="0086064D">
        <w:rPr>
          <w:i/>
        </w:rPr>
        <w:t xml:space="preserve">Surg Obes Relat Dis. </w:t>
      </w:r>
      <w:r w:rsidRPr="0086064D">
        <w:t>2017;13:1840-1846.</w:t>
      </w:r>
    </w:p>
    <w:p w14:paraId="413A8CCE" w14:textId="77777777" w:rsidR="0086064D" w:rsidRPr="0086064D" w:rsidRDefault="0086064D" w:rsidP="000B5653">
      <w:pPr>
        <w:pStyle w:val="EndNoteBibliography"/>
      </w:pPr>
    </w:p>
    <w:p w14:paraId="101CEBB4" w14:textId="77777777" w:rsidR="0086064D" w:rsidRPr="0086064D" w:rsidRDefault="0086064D" w:rsidP="000B5653">
      <w:pPr>
        <w:pStyle w:val="EndNoteBibliography"/>
      </w:pPr>
      <w:r w:rsidRPr="0086064D">
        <w:rPr>
          <w:b/>
        </w:rPr>
        <w:t>55.</w:t>
      </w:r>
      <w:r w:rsidRPr="0086064D">
        <w:tab/>
        <w:t xml:space="preserve">Vijgen G, Schouten R, Bouvy N, Greve J. Salvage banding for failed Roux-en-Y gastric bypass. </w:t>
      </w:r>
      <w:r w:rsidRPr="0086064D">
        <w:rPr>
          <w:i/>
        </w:rPr>
        <w:t xml:space="preserve">Surg Obes Relat Dis. </w:t>
      </w:r>
      <w:r w:rsidRPr="0086064D">
        <w:t>2012;8:803-808.</w:t>
      </w:r>
    </w:p>
    <w:p w14:paraId="3042019C" w14:textId="77777777" w:rsidR="0086064D" w:rsidRPr="0086064D" w:rsidRDefault="0086064D" w:rsidP="000B5653">
      <w:pPr>
        <w:pStyle w:val="EndNoteBibliography"/>
      </w:pPr>
    </w:p>
    <w:p w14:paraId="30D223AD" w14:textId="77777777" w:rsidR="0086064D" w:rsidRPr="0086064D" w:rsidRDefault="0086064D" w:rsidP="000B5653">
      <w:pPr>
        <w:pStyle w:val="EndNoteBibliography"/>
      </w:pPr>
      <w:r w:rsidRPr="0086064D">
        <w:rPr>
          <w:b/>
        </w:rPr>
        <w:t>56.</w:t>
      </w:r>
      <w:r w:rsidRPr="0086064D">
        <w:tab/>
        <w:t xml:space="preserve">Sun WM, Doran SM, Jones KL, Davidson G, Dent J, Horowitz M. Long-term effects of pyloromyotomy on pyloric motility and gastric emptying in humans. </w:t>
      </w:r>
      <w:r w:rsidRPr="0086064D">
        <w:rPr>
          <w:i/>
        </w:rPr>
        <w:t xml:space="preserve">Am J Gastroenterol. </w:t>
      </w:r>
      <w:r w:rsidRPr="0086064D">
        <w:t>2000;95:92-100.</w:t>
      </w:r>
    </w:p>
    <w:p w14:paraId="4BC10549" w14:textId="77777777" w:rsidR="0086064D" w:rsidRPr="0086064D" w:rsidRDefault="0086064D" w:rsidP="000B5653">
      <w:pPr>
        <w:pStyle w:val="EndNoteBibliography"/>
      </w:pPr>
    </w:p>
    <w:p w14:paraId="55D61B9E" w14:textId="77777777" w:rsidR="0086064D" w:rsidRPr="0086064D" w:rsidRDefault="0086064D" w:rsidP="000B5653">
      <w:pPr>
        <w:pStyle w:val="EndNoteBibliography"/>
      </w:pPr>
      <w:r w:rsidRPr="0086064D">
        <w:rPr>
          <w:b/>
        </w:rPr>
        <w:t>57.</w:t>
      </w:r>
      <w:r w:rsidRPr="0086064D">
        <w:tab/>
        <w:t xml:space="preserve">McCallum RW, Polepalle SC, Schirmer B. Completion gastrectomy for refractory gastroparesis following surgery for peptic ulcer disease. Long-term follow-up with subjective and objective parameters. </w:t>
      </w:r>
      <w:r w:rsidRPr="0086064D">
        <w:rPr>
          <w:i/>
        </w:rPr>
        <w:t xml:space="preserve">Dig Dis Sci. </w:t>
      </w:r>
      <w:r w:rsidRPr="0086064D">
        <w:t>1991;36:1556-1561.</w:t>
      </w:r>
    </w:p>
    <w:p w14:paraId="7EC59B75" w14:textId="77777777" w:rsidR="0086064D" w:rsidRPr="0086064D" w:rsidRDefault="0086064D" w:rsidP="000B5653">
      <w:pPr>
        <w:pStyle w:val="EndNoteBibliography"/>
      </w:pPr>
    </w:p>
    <w:p w14:paraId="3FAF5E8B" w14:textId="77777777" w:rsidR="0086064D" w:rsidRPr="0086064D" w:rsidRDefault="0086064D" w:rsidP="000B5653">
      <w:pPr>
        <w:pStyle w:val="EndNoteBibliography"/>
      </w:pPr>
      <w:r w:rsidRPr="0086064D">
        <w:rPr>
          <w:b/>
        </w:rPr>
        <w:t>58.</w:t>
      </w:r>
      <w:r w:rsidRPr="0086064D">
        <w:tab/>
        <w:t xml:space="preserve">Michiura T, Nakane Y, Kanbara T, et al. Assessment of the preserved function of the remnant stomach in pylorus-preserving gastrectomy by gastric emptying scintigraphy. </w:t>
      </w:r>
      <w:r w:rsidRPr="0086064D">
        <w:rPr>
          <w:i/>
        </w:rPr>
        <w:t xml:space="preserve">World J Surg. </w:t>
      </w:r>
      <w:r w:rsidRPr="0086064D">
        <w:t>2006;30:1277-1283.</w:t>
      </w:r>
    </w:p>
    <w:p w14:paraId="12F2C564" w14:textId="77777777" w:rsidR="0086064D" w:rsidRPr="0086064D" w:rsidRDefault="0086064D" w:rsidP="000B5653">
      <w:pPr>
        <w:pStyle w:val="EndNoteBibliography"/>
      </w:pPr>
    </w:p>
    <w:p w14:paraId="64F94BA0" w14:textId="77777777" w:rsidR="0086064D" w:rsidRPr="0086064D" w:rsidRDefault="0086064D" w:rsidP="000B5653">
      <w:pPr>
        <w:pStyle w:val="EndNoteBibliography"/>
      </w:pPr>
      <w:r w:rsidRPr="0086064D">
        <w:rPr>
          <w:b/>
        </w:rPr>
        <w:t>59.</w:t>
      </w:r>
      <w:r w:rsidRPr="0086064D">
        <w:tab/>
        <w:t xml:space="preserve">Takahashi T, Endo S, Nakajima K, Souma Y, Nishida T. Effect of rikkunshito, a chinese herbal medicine, on stasis in patients after pylorus-preserving gastrectomy. </w:t>
      </w:r>
      <w:r w:rsidRPr="0086064D">
        <w:rPr>
          <w:i/>
        </w:rPr>
        <w:t xml:space="preserve">World J Surg. </w:t>
      </w:r>
      <w:r w:rsidRPr="0086064D">
        <w:t>2009;33:296-302.</w:t>
      </w:r>
    </w:p>
    <w:p w14:paraId="3B12FBF8" w14:textId="77777777" w:rsidR="0086064D" w:rsidRPr="0086064D" w:rsidRDefault="0086064D" w:rsidP="000B5653">
      <w:pPr>
        <w:pStyle w:val="EndNoteBibliography"/>
      </w:pPr>
    </w:p>
    <w:p w14:paraId="5D12AE74" w14:textId="77777777" w:rsidR="0086064D" w:rsidRPr="0086064D" w:rsidRDefault="0086064D" w:rsidP="000B5653">
      <w:pPr>
        <w:pStyle w:val="EndNoteBibliography"/>
      </w:pPr>
      <w:r w:rsidRPr="0086064D">
        <w:rPr>
          <w:b/>
        </w:rPr>
        <w:t>60.</w:t>
      </w:r>
      <w:r w:rsidRPr="0086064D">
        <w:tab/>
        <w:t xml:space="preserve">Ziessman HA, Chander A, Clarke JO, Ramos A, Wahl RL. The added diagnostic value of liquid gastric emptying compared with solid emptying alone. </w:t>
      </w:r>
      <w:r w:rsidRPr="0086064D">
        <w:rPr>
          <w:i/>
        </w:rPr>
        <w:t xml:space="preserve">J Nucl Med. </w:t>
      </w:r>
      <w:r w:rsidRPr="0086064D">
        <w:t>2009;50:726-731.</w:t>
      </w:r>
    </w:p>
    <w:p w14:paraId="24C53CB1" w14:textId="77777777" w:rsidR="0086064D" w:rsidRPr="0086064D" w:rsidRDefault="0086064D" w:rsidP="000B5653">
      <w:pPr>
        <w:pStyle w:val="EndNoteBibliography"/>
      </w:pPr>
    </w:p>
    <w:p w14:paraId="0B9B0E5F" w14:textId="77777777" w:rsidR="0086064D" w:rsidRPr="0086064D" w:rsidRDefault="0086064D" w:rsidP="000B5653">
      <w:pPr>
        <w:pStyle w:val="EndNoteBibliography"/>
      </w:pPr>
      <w:r w:rsidRPr="0086064D">
        <w:rPr>
          <w:b/>
        </w:rPr>
        <w:t>61.</w:t>
      </w:r>
      <w:r w:rsidRPr="0086064D">
        <w:tab/>
        <w:t xml:space="preserve">Sachdeva P, Kantor S, Knight LC, Maurer AH, Fisher RS, Parkman HP. Use of a high caloric liquid meal as an alternative to a solid meal for gastric emptying scintigraphy. </w:t>
      </w:r>
      <w:r w:rsidRPr="0086064D">
        <w:rPr>
          <w:i/>
        </w:rPr>
        <w:t xml:space="preserve">Dig Dis Sci. </w:t>
      </w:r>
      <w:r w:rsidRPr="0086064D">
        <w:t>2013;58:2001-2006.</w:t>
      </w:r>
    </w:p>
    <w:p w14:paraId="7E77CAD3" w14:textId="77777777" w:rsidR="0086064D" w:rsidRPr="0086064D" w:rsidRDefault="0086064D" w:rsidP="000B5653">
      <w:pPr>
        <w:pStyle w:val="EndNoteBibliography"/>
      </w:pPr>
    </w:p>
    <w:p w14:paraId="30D6504D" w14:textId="77777777" w:rsidR="0086064D" w:rsidRPr="0086064D" w:rsidRDefault="0086064D" w:rsidP="000B5653">
      <w:pPr>
        <w:pStyle w:val="EndNoteBibliography"/>
      </w:pPr>
      <w:r w:rsidRPr="0086064D">
        <w:rPr>
          <w:b/>
        </w:rPr>
        <w:lastRenderedPageBreak/>
        <w:t>62.</w:t>
      </w:r>
      <w:r w:rsidRPr="0086064D">
        <w:tab/>
        <w:t xml:space="preserve">Bonapace ES, Maurer AH, Davidoff S, Krevsky B, Fisher RS, Parkman HP. Whole gut transit scintigraphy in the clinical evaluation of patients with upper and lower gastrointestinal symptoms. </w:t>
      </w:r>
      <w:r w:rsidRPr="0086064D">
        <w:rPr>
          <w:i/>
        </w:rPr>
        <w:t xml:space="preserve">Am J Gastroenterol. </w:t>
      </w:r>
      <w:r w:rsidRPr="0086064D">
        <w:t>2000;95:2838-2847.</w:t>
      </w:r>
    </w:p>
    <w:p w14:paraId="4EADB6AC" w14:textId="77777777" w:rsidR="0086064D" w:rsidRPr="0086064D" w:rsidRDefault="0086064D" w:rsidP="000B5653">
      <w:pPr>
        <w:pStyle w:val="EndNoteBibliography"/>
      </w:pPr>
    </w:p>
    <w:p w14:paraId="518671C0" w14:textId="77777777" w:rsidR="0086064D" w:rsidRPr="0086064D" w:rsidRDefault="0086064D" w:rsidP="000B5653">
      <w:pPr>
        <w:pStyle w:val="EndNoteBibliography"/>
      </w:pPr>
      <w:r w:rsidRPr="0086064D">
        <w:rPr>
          <w:b/>
        </w:rPr>
        <w:t>63.</w:t>
      </w:r>
      <w:r w:rsidRPr="0086064D">
        <w:tab/>
        <w:t xml:space="preserve">Maurer AH. Gastrointestinal Motility, Part 2: Small-Bowel and Colon Transit. </w:t>
      </w:r>
      <w:r w:rsidRPr="0086064D">
        <w:rPr>
          <w:i/>
        </w:rPr>
        <w:t xml:space="preserve">J Nucl Med. </w:t>
      </w:r>
      <w:r w:rsidRPr="0086064D">
        <w:t>2015;56:1395-1400.</w:t>
      </w:r>
    </w:p>
    <w:p w14:paraId="3C92861B" w14:textId="77777777" w:rsidR="0086064D" w:rsidRPr="0086064D" w:rsidRDefault="0086064D" w:rsidP="000B5653">
      <w:pPr>
        <w:pStyle w:val="EndNoteBibliography"/>
      </w:pPr>
    </w:p>
    <w:p w14:paraId="348893E4" w14:textId="77777777" w:rsidR="0086064D" w:rsidRPr="0086064D" w:rsidRDefault="0086064D" w:rsidP="000B5653">
      <w:pPr>
        <w:pStyle w:val="EndNoteBibliography"/>
      </w:pPr>
      <w:r w:rsidRPr="0086064D">
        <w:rPr>
          <w:b/>
        </w:rPr>
        <w:t>64.</w:t>
      </w:r>
      <w:r w:rsidRPr="0086064D">
        <w:tab/>
        <w:t xml:space="preserve">Ning Y, Lou C, Huang Z, et al. Clinical value of radionuclide small intestine transit time measurement combined with lactulose hydrogen breath test for the diagnosis of bacterial overgrowth in irritable bowel syndrome. </w:t>
      </w:r>
      <w:r w:rsidRPr="0086064D">
        <w:rPr>
          <w:i/>
        </w:rPr>
        <w:t xml:space="preserve">Hell J Nucl Med. </w:t>
      </w:r>
      <w:r w:rsidRPr="0086064D">
        <w:t>2016;19:124-129.</w:t>
      </w:r>
    </w:p>
    <w:p w14:paraId="363C34CE" w14:textId="77777777" w:rsidR="0086064D" w:rsidRPr="0086064D" w:rsidRDefault="0086064D" w:rsidP="000B5653">
      <w:pPr>
        <w:pStyle w:val="EndNoteBibliography"/>
      </w:pPr>
    </w:p>
    <w:p w14:paraId="28A857C2" w14:textId="77777777" w:rsidR="0086064D" w:rsidRPr="0086064D" w:rsidRDefault="0086064D" w:rsidP="000B5653">
      <w:pPr>
        <w:pStyle w:val="EndNoteBibliography"/>
      </w:pPr>
      <w:r w:rsidRPr="0086064D">
        <w:rPr>
          <w:b/>
        </w:rPr>
        <w:t>65.</w:t>
      </w:r>
      <w:r w:rsidRPr="0086064D">
        <w:tab/>
        <w:t xml:space="preserve">Seidl H, Gundling F, Pfeiffer A, Pehl C, Schepp W, Schmidt T. Comparison of small-bowel motility of the human jejunum and ileum. </w:t>
      </w:r>
      <w:r w:rsidRPr="0086064D">
        <w:rPr>
          <w:i/>
        </w:rPr>
        <w:t xml:space="preserve">Neurogastroenterol Motil. </w:t>
      </w:r>
      <w:r w:rsidRPr="0086064D">
        <w:t>2012;24:373-380.</w:t>
      </w:r>
    </w:p>
    <w:p w14:paraId="4BBB0E86" w14:textId="77777777" w:rsidR="0086064D" w:rsidRPr="0086064D" w:rsidRDefault="0086064D" w:rsidP="000B5653">
      <w:pPr>
        <w:pStyle w:val="EndNoteBibliography"/>
      </w:pPr>
    </w:p>
    <w:p w14:paraId="5DCCAF63" w14:textId="77777777" w:rsidR="0086064D" w:rsidRPr="0086064D" w:rsidRDefault="0086064D" w:rsidP="000B5653">
      <w:pPr>
        <w:pStyle w:val="EndNoteBibliography"/>
      </w:pPr>
      <w:r w:rsidRPr="0086064D">
        <w:rPr>
          <w:b/>
        </w:rPr>
        <w:t>66.</w:t>
      </w:r>
      <w:r w:rsidRPr="0086064D">
        <w:tab/>
        <w:t xml:space="preserve">Maurer A, Camilleri M, Donohoe K, et al. The SNMMI and EANM practice guideline for small-bowel and colon transit 1.0. </w:t>
      </w:r>
      <w:r w:rsidRPr="0086064D">
        <w:rPr>
          <w:i/>
        </w:rPr>
        <w:t xml:space="preserve">J Nucl Med. </w:t>
      </w:r>
      <w:r w:rsidRPr="0086064D">
        <w:t>2013;54:2004-2013.</w:t>
      </w:r>
    </w:p>
    <w:p w14:paraId="677DE394" w14:textId="77777777" w:rsidR="0086064D" w:rsidRPr="0086064D" w:rsidRDefault="0086064D" w:rsidP="000B5653">
      <w:pPr>
        <w:pStyle w:val="EndNoteBibliography"/>
      </w:pPr>
    </w:p>
    <w:p w14:paraId="7A89F4F1" w14:textId="77777777" w:rsidR="0086064D" w:rsidRPr="0086064D" w:rsidRDefault="0086064D" w:rsidP="000B5653">
      <w:pPr>
        <w:pStyle w:val="EndNoteBibliography"/>
      </w:pPr>
      <w:r w:rsidRPr="0086064D">
        <w:rPr>
          <w:b/>
        </w:rPr>
        <w:t>67.</w:t>
      </w:r>
      <w:r w:rsidRPr="0086064D">
        <w:tab/>
        <w:t xml:space="preserve">Maqbool S, Parkman H, Friedenbert F. Wireless Capsule Motility: Comparison of the SmartPill GI Monitoring System with Scintigraphy for Measuring Whole Gut Transit. </w:t>
      </w:r>
      <w:r w:rsidRPr="0086064D">
        <w:rPr>
          <w:i/>
        </w:rPr>
        <w:t xml:space="preserve">Dig Dis Sci. </w:t>
      </w:r>
      <w:r w:rsidRPr="0086064D">
        <w:t>2009;54:2167-2174.</w:t>
      </w:r>
    </w:p>
    <w:p w14:paraId="6195DCED" w14:textId="77777777" w:rsidR="0086064D" w:rsidRPr="0086064D" w:rsidRDefault="0086064D" w:rsidP="000B5653">
      <w:pPr>
        <w:pStyle w:val="EndNoteBibliography"/>
      </w:pPr>
    </w:p>
    <w:p w14:paraId="792BFE8F" w14:textId="77777777" w:rsidR="0086064D" w:rsidRPr="0086064D" w:rsidRDefault="0086064D" w:rsidP="000B5653">
      <w:pPr>
        <w:pStyle w:val="EndNoteBibliography"/>
      </w:pPr>
      <w:r w:rsidRPr="0086064D">
        <w:rPr>
          <w:b/>
        </w:rPr>
        <w:t>68.</w:t>
      </w:r>
      <w:r w:rsidRPr="0086064D">
        <w:tab/>
        <w:t xml:space="preserve">Rao SSC, Camilleri M, Hasler W, et al. Evaluation of gastrointestinal transit in clinical practice: position paper of the American and European Neurogastroenterology and Motility Societies. </w:t>
      </w:r>
      <w:r w:rsidRPr="0086064D">
        <w:rPr>
          <w:i/>
        </w:rPr>
        <w:t xml:space="preserve">Neurogastroenterology &amp; Motility. </w:t>
      </w:r>
      <w:r w:rsidRPr="0086064D">
        <w:t>2011;23:8-23.</w:t>
      </w:r>
    </w:p>
    <w:p w14:paraId="33C8049B" w14:textId="77777777" w:rsidR="0086064D" w:rsidRPr="0086064D" w:rsidRDefault="0086064D" w:rsidP="000B5653">
      <w:pPr>
        <w:pStyle w:val="EndNoteBibliography"/>
      </w:pPr>
    </w:p>
    <w:p w14:paraId="22ECF64F" w14:textId="77777777" w:rsidR="0086064D" w:rsidRPr="0086064D" w:rsidRDefault="0086064D" w:rsidP="000B5653">
      <w:pPr>
        <w:pStyle w:val="EndNoteBibliography"/>
      </w:pPr>
      <w:r w:rsidRPr="0086064D">
        <w:rPr>
          <w:b/>
        </w:rPr>
        <w:t>69.</w:t>
      </w:r>
      <w:r w:rsidRPr="0086064D">
        <w:tab/>
        <w:t xml:space="preserve">Camilleri M, Hasler WL, Parkman HP, Quigley EM, Soffer E. Measurement of gastrointestinal motility in the GI laboratory. </w:t>
      </w:r>
      <w:r w:rsidRPr="0086064D">
        <w:rPr>
          <w:i/>
        </w:rPr>
        <w:t xml:space="preserve">Gastroenterology. </w:t>
      </w:r>
      <w:r w:rsidRPr="0086064D">
        <w:t>1998;115:747-762.</w:t>
      </w:r>
    </w:p>
    <w:p w14:paraId="042C9E16" w14:textId="77777777" w:rsidR="0086064D" w:rsidRPr="0086064D" w:rsidRDefault="0086064D" w:rsidP="000B5653">
      <w:pPr>
        <w:pStyle w:val="EndNoteBibliography"/>
      </w:pPr>
    </w:p>
    <w:p w14:paraId="68B3070F" w14:textId="77777777" w:rsidR="0086064D" w:rsidRPr="0086064D" w:rsidRDefault="0086064D" w:rsidP="000B5653">
      <w:pPr>
        <w:pStyle w:val="EndNoteBibliography"/>
      </w:pPr>
      <w:r w:rsidRPr="0086064D">
        <w:rPr>
          <w:b/>
        </w:rPr>
        <w:t>70.</w:t>
      </w:r>
      <w:r w:rsidRPr="0086064D">
        <w:tab/>
        <w:t xml:space="preserve">Balan K, Alwis L, Sonoda LI, Pawaroo D, Parry-Jones DR, Middleton S. Utility of whole gut transit scintigraphy in patients with chronic gastrointestinal symptoms. </w:t>
      </w:r>
      <w:r w:rsidRPr="0086064D">
        <w:rPr>
          <w:i/>
        </w:rPr>
        <w:t xml:space="preserve">Nuclear medicine communications. </w:t>
      </w:r>
      <w:r w:rsidRPr="0086064D">
        <w:t>2010;31:328-333.</w:t>
      </w:r>
    </w:p>
    <w:p w14:paraId="48B4A928" w14:textId="77777777" w:rsidR="0086064D" w:rsidRPr="0086064D" w:rsidRDefault="0086064D" w:rsidP="000B5653">
      <w:pPr>
        <w:pStyle w:val="EndNoteBibliography"/>
      </w:pPr>
    </w:p>
    <w:p w14:paraId="14346677" w14:textId="77777777" w:rsidR="0086064D" w:rsidRPr="0086064D" w:rsidRDefault="0086064D" w:rsidP="000B5653">
      <w:pPr>
        <w:pStyle w:val="EndNoteBibliography"/>
      </w:pPr>
      <w:r w:rsidRPr="0086064D">
        <w:rPr>
          <w:b/>
        </w:rPr>
        <w:t>71.</w:t>
      </w:r>
      <w:r w:rsidRPr="0086064D">
        <w:tab/>
        <w:t xml:space="preserve">Shahid S, Ramzan Z, Maurer AH, Parkman HP, Fisher RS. Chronic idiopathic constipation: more than a simple colonic transit disorder. </w:t>
      </w:r>
      <w:r w:rsidRPr="0086064D">
        <w:rPr>
          <w:i/>
        </w:rPr>
        <w:t xml:space="preserve">Journal of clinical gastroenterology. </w:t>
      </w:r>
      <w:r w:rsidRPr="0086064D">
        <w:t>2012;46:150-154.</w:t>
      </w:r>
    </w:p>
    <w:p w14:paraId="244BCAA5" w14:textId="77777777" w:rsidR="0086064D" w:rsidRPr="0086064D" w:rsidRDefault="0086064D" w:rsidP="000B5653">
      <w:pPr>
        <w:pStyle w:val="EndNoteBibliography"/>
      </w:pPr>
    </w:p>
    <w:p w14:paraId="6F0C4C1E" w14:textId="77777777" w:rsidR="0086064D" w:rsidRPr="0086064D" w:rsidRDefault="0086064D" w:rsidP="000B5653">
      <w:pPr>
        <w:pStyle w:val="EndNoteBibliography"/>
      </w:pPr>
      <w:r w:rsidRPr="0086064D">
        <w:rPr>
          <w:b/>
        </w:rPr>
        <w:t>72.</w:t>
      </w:r>
      <w:r w:rsidRPr="0086064D">
        <w:tab/>
        <w:t xml:space="preserve">Stivland T, Camilleri M, Vassallo M, et al. Scintigraphic measurement of regional gut transit in idiopathic constipation. </w:t>
      </w:r>
      <w:r w:rsidRPr="0086064D">
        <w:rPr>
          <w:i/>
        </w:rPr>
        <w:t xml:space="preserve">Gastroenterology. </w:t>
      </w:r>
      <w:r w:rsidRPr="0086064D">
        <w:t>1991;101:107-115.</w:t>
      </w:r>
    </w:p>
    <w:p w14:paraId="00B095B7" w14:textId="77777777" w:rsidR="0086064D" w:rsidRPr="0086064D" w:rsidRDefault="0086064D" w:rsidP="000B5653">
      <w:pPr>
        <w:pStyle w:val="EndNoteBibliography"/>
      </w:pPr>
    </w:p>
    <w:p w14:paraId="0A1A4C5A" w14:textId="77777777" w:rsidR="0086064D" w:rsidRPr="0086064D" w:rsidRDefault="0086064D" w:rsidP="000B5653">
      <w:pPr>
        <w:pStyle w:val="EndNoteBibliography"/>
      </w:pPr>
      <w:r w:rsidRPr="0086064D">
        <w:rPr>
          <w:b/>
        </w:rPr>
        <w:t>73.</w:t>
      </w:r>
      <w:r w:rsidRPr="0086064D">
        <w:tab/>
        <w:t xml:space="preserve">Miller MA, Parkman HP, Urbain J-LC, et al. Comparison of scintigraphy and lactulose breath hydrogen test for assessment of orocecal transit (lactulose accelerates small bowel transit). </w:t>
      </w:r>
      <w:r w:rsidRPr="0086064D">
        <w:rPr>
          <w:i/>
        </w:rPr>
        <w:t xml:space="preserve">Digestive diseases and sciences. </w:t>
      </w:r>
      <w:r w:rsidRPr="0086064D">
        <w:t>1997;42:10-18.</w:t>
      </w:r>
    </w:p>
    <w:p w14:paraId="65AA87DF" w14:textId="77777777" w:rsidR="0086064D" w:rsidRPr="0086064D" w:rsidRDefault="0086064D" w:rsidP="000B5653">
      <w:pPr>
        <w:pStyle w:val="EndNoteBibliography"/>
      </w:pPr>
    </w:p>
    <w:p w14:paraId="21D64263" w14:textId="77777777" w:rsidR="0086064D" w:rsidRPr="0086064D" w:rsidRDefault="0086064D" w:rsidP="000B5653">
      <w:pPr>
        <w:pStyle w:val="EndNoteBibliography"/>
      </w:pPr>
      <w:r w:rsidRPr="0086064D">
        <w:rPr>
          <w:b/>
        </w:rPr>
        <w:t>74.</w:t>
      </w:r>
      <w:r w:rsidRPr="0086064D">
        <w:tab/>
        <w:t xml:space="preserve">Prather CM, Camilleri M, Zinsmeister AR, McKinzie S, Thomforde G. Tegaserod accelerates orocecal transit in patients with constipation-predominant irritable bowel syndrome. </w:t>
      </w:r>
      <w:r w:rsidRPr="0086064D">
        <w:rPr>
          <w:i/>
        </w:rPr>
        <w:t xml:space="preserve">Gastroenterology. </w:t>
      </w:r>
      <w:r w:rsidRPr="0086064D">
        <w:t>2000;118:463-468.</w:t>
      </w:r>
    </w:p>
    <w:p w14:paraId="08A794E2" w14:textId="77777777" w:rsidR="0086064D" w:rsidRPr="0086064D" w:rsidRDefault="0086064D" w:rsidP="000B5653">
      <w:pPr>
        <w:pStyle w:val="EndNoteBibliography"/>
      </w:pPr>
    </w:p>
    <w:p w14:paraId="5242F944" w14:textId="77777777" w:rsidR="0086064D" w:rsidRPr="0086064D" w:rsidRDefault="0086064D" w:rsidP="000B5653">
      <w:pPr>
        <w:pStyle w:val="EndNoteBibliography"/>
      </w:pPr>
      <w:r w:rsidRPr="0086064D">
        <w:rPr>
          <w:b/>
        </w:rPr>
        <w:t>75.</w:t>
      </w:r>
      <w:r w:rsidRPr="0086064D">
        <w:tab/>
        <w:t>Szarka LA, Camilleri M. Methods for the assessment of small-bowel and colonic transit. Paper presented at: Seminars in nuclear medicine, 2012.</w:t>
      </w:r>
    </w:p>
    <w:p w14:paraId="30ED6090" w14:textId="77777777" w:rsidR="0086064D" w:rsidRPr="0086064D" w:rsidRDefault="0086064D" w:rsidP="000B5653">
      <w:pPr>
        <w:pStyle w:val="EndNoteBibliography"/>
      </w:pPr>
    </w:p>
    <w:p w14:paraId="5866860B" w14:textId="77777777" w:rsidR="0086064D" w:rsidRPr="0086064D" w:rsidRDefault="0086064D" w:rsidP="000B5653">
      <w:pPr>
        <w:pStyle w:val="EndNoteBibliography"/>
      </w:pPr>
      <w:r w:rsidRPr="0086064D">
        <w:rPr>
          <w:b/>
        </w:rPr>
        <w:t>76.</w:t>
      </w:r>
      <w:r w:rsidRPr="0086064D">
        <w:tab/>
        <w:t xml:space="preserve">Suri J, Kataria R, Malik Z, Parkman H, Schey R. Elevated methane levels in small intestinal bacterial overgrowth suggests delayed small bowel and colonic transit.  . </w:t>
      </w:r>
      <w:r w:rsidRPr="0086064D">
        <w:rPr>
          <w:i/>
        </w:rPr>
        <w:t xml:space="preserve">Medicine. </w:t>
      </w:r>
      <w:r w:rsidRPr="0086064D">
        <w:t>2018;97:e10554.</w:t>
      </w:r>
    </w:p>
    <w:p w14:paraId="29A41D52" w14:textId="77777777" w:rsidR="0086064D" w:rsidRPr="0086064D" w:rsidRDefault="0086064D" w:rsidP="000B5653">
      <w:pPr>
        <w:pStyle w:val="EndNoteBibliography"/>
      </w:pPr>
    </w:p>
    <w:p w14:paraId="778C5AB7" w14:textId="77777777" w:rsidR="0086064D" w:rsidRPr="0086064D" w:rsidRDefault="0086064D" w:rsidP="000B5653">
      <w:pPr>
        <w:pStyle w:val="EndNoteBibliography"/>
      </w:pPr>
      <w:r w:rsidRPr="0086064D">
        <w:rPr>
          <w:b/>
        </w:rPr>
        <w:t>77.</w:t>
      </w:r>
      <w:r w:rsidRPr="0086064D">
        <w:tab/>
        <w:t xml:space="preserve">Zhao J, Zheng X, Chu H, et al. A study of the methodological and clinical validity of the combined lactulose hydrogen breath test with scintigraphic oro‐cecal transit test for diagnosing small intestinal bacterial overgrowth in IBS patients. </w:t>
      </w:r>
      <w:r w:rsidRPr="0086064D">
        <w:rPr>
          <w:i/>
        </w:rPr>
        <w:t xml:space="preserve">Neurogastroenterology &amp; Motility. </w:t>
      </w:r>
      <w:r w:rsidRPr="0086064D">
        <w:t>2014;26:794-802.</w:t>
      </w:r>
    </w:p>
    <w:p w14:paraId="171BF86F" w14:textId="77777777" w:rsidR="0086064D" w:rsidRPr="0086064D" w:rsidRDefault="0086064D" w:rsidP="000B5653">
      <w:pPr>
        <w:pStyle w:val="EndNoteBibliography"/>
      </w:pPr>
    </w:p>
    <w:p w14:paraId="7817DBC3" w14:textId="77777777" w:rsidR="0086064D" w:rsidRPr="0086064D" w:rsidRDefault="0086064D" w:rsidP="000B5653">
      <w:pPr>
        <w:pStyle w:val="EndNoteBibliography"/>
      </w:pPr>
      <w:r w:rsidRPr="0086064D">
        <w:rPr>
          <w:b/>
        </w:rPr>
        <w:t>78.</w:t>
      </w:r>
      <w:r w:rsidRPr="0086064D">
        <w:tab/>
        <w:t xml:space="preserve">Cuoco L, Montalto M, Jorizzo RA, et al. Eradication of small intestinal bacterial overgrowth and oro-cecal transit in diabetics. </w:t>
      </w:r>
      <w:r w:rsidRPr="0086064D">
        <w:rPr>
          <w:i/>
        </w:rPr>
        <w:t xml:space="preserve">Hepato-gastroenterology. </w:t>
      </w:r>
      <w:r w:rsidRPr="0086064D">
        <w:t>2002;49:1582-1586.</w:t>
      </w:r>
    </w:p>
    <w:p w14:paraId="06B8C89D" w14:textId="77777777" w:rsidR="0086064D" w:rsidRPr="0086064D" w:rsidRDefault="0086064D" w:rsidP="000B5653">
      <w:pPr>
        <w:pStyle w:val="EndNoteBibliography"/>
      </w:pPr>
    </w:p>
    <w:p w14:paraId="5B4C845A" w14:textId="77777777" w:rsidR="0086064D" w:rsidRPr="0086064D" w:rsidRDefault="0086064D" w:rsidP="000B5653">
      <w:pPr>
        <w:pStyle w:val="EndNoteBibliography"/>
      </w:pPr>
      <w:r w:rsidRPr="0086064D">
        <w:rPr>
          <w:b/>
        </w:rPr>
        <w:t>79.</w:t>
      </w:r>
      <w:r w:rsidRPr="0086064D">
        <w:tab/>
        <w:t xml:space="preserve">Rana S, Sharma S, Malik A, et al. Small intestinal bacterial overgrowth and orocecal transit time in patients of inflammatory bowel disease. </w:t>
      </w:r>
      <w:r w:rsidRPr="0086064D">
        <w:rPr>
          <w:i/>
        </w:rPr>
        <w:t xml:space="preserve">Digestive diseases and sciences. </w:t>
      </w:r>
      <w:r w:rsidRPr="0086064D">
        <w:t>2013;58:2594-2598.</w:t>
      </w:r>
    </w:p>
    <w:p w14:paraId="079BFD50" w14:textId="77777777" w:rsidR="0086064D" w:rsidRPr="0086064D" w:rsidRDefault="0086064D" w:rsidP="000B5653">
      <w:pPr>
        <w:pStyle w:val="EndNoteBibliography"/>
      </w:pPr>
    </w:p>
    <w:p w14:paraId="033FB786" w14:textId="77777777" w:rsidR="0086064D" w:rsidRPr="0086064D" w:rsidRDefault="0086064D" w:rsidP="000B5653">
      <w:pPr>
        <w:pStyle w:val="EndNoteBibliography"/>
      </w:pPr>
      <w:r w:rsidRPr="0086064D">
        <w:rPr>
          <w:b/>
        </w:rPr>
        <w:lastRenderedPageBreak/>
        <w:t>80.</w:t>
      </w:r>
      <w:r w:rsidRPr="0086064D">
        <w:tab/>
        <w:t xml:space="preserve">Wegener M, Adamek R, Wedmann B, Jergas M, Altmeyer P. Gastrointestinal transit through esophagus, stomach, small and large intestine in patients with progressive systemic sclerosis. </w:t>
      </w:r>
      <w:r w:rsidRPr="0086064D">
        <w:rPr>
          <w:i/>
        </w:rPr>
        <w:t xml:space="preserve">Digestive diseases and sciences. </w:t>
      </w:r>
      <w:r w:rsidRPr="0086064D">
        <w:t>1994;39:2209-2215.</w:t>
      </w:r>
    </w:p>
    <w:p w14:paraId="75347709" w14:textId="77777777" w:rsidR="0086064D" w:rsidRPr="0086064D" w:rsidRDefault="0086064D" w:rsidP="000B5653">
      <w:pPr>
        <w:pStyle w:val="EndNoteBibliography"/>
      </w:pPr>
    </w:p>
    <w:p w14:paraId="78FD3FDB" w14:textId="77777777" w:rsidR="0086064D" w:rsidRPr="0086064D" w:rsidRDefault="0086064D" w:rsidP="000B5653">
      <w:pPr>
        <w:pStyle w:val="EndNoteBibliography"/>
      </w:pPr>
      <w:r w:rsidRPr="0086064D">
        <w:rPr>
          <w:b/>
        </w:rPr>
        <w:t>81.</w:t>
      </w:r>
      <w:r w:rsidRPr="0086064D">
        <w:tab/>
        <w:t xml:space="preserve">Hasler W, May K, Wilson L, et al. Relating gastric scintigraphy and symptoms to motility capsule transit and pressure findings in suspected gastroparesis. </w:t>
      </w:r>
      <w:r w:rsidRPr="0086064D">
        <w:rPr>
          <w:i/>
        </w:rPr>
        <w:t xml:space="preserve">Neurogastroenterology &amp; Motility. </w:t>
      </w:r>
      <w:r w:rsidRPr="0086064D">
        <w:t>2018;30:e13196.</w:t>
      </w:r>
    </w:p>
    <w:p w14:paraId="3CB8EAD6" w14:textId="77777777" w:rsidR="0086064D" w:rsidRPr="0086064D" w:rsidRDefault="0086064D" w:rsidP="000B5653">
      <w:pPr>
        <w:pStyle w:val="EndNoteBibliography"/>
      </w:pPr>
    </w:p>
    <w:p w14:paraId="45211916" w14:textId="77777777" w:rsidR="0086064D" w:rsidRPr="0086064D" w:rsidRDefault="0086064D" w:rsidP="000B5653">
      <w:pPr>
        <w:pStyle w:val="EndNoteBibliography"/>
      </w:pPr>
      <w:r w:rsidRPr="0086064D">
        <w:rPr>
          <w:b/>
        </w:rPr>
        <w:t>82.</w:t>
      </w:r>
      <w:r w:rsidRPr="0086064D">
        <w:tab/>
        <w:t xml:space="preserve">Camilleri M, Brown M, Malagelada J. Impaired transit of chyme in chronic intestinal pseudoobstruction. </w:t>
      </w:r>
      <w:r w:rsidRPr="0086064D">
        <w:rPr>
          <w:i/>
        </w:rPr>
        <w:t xml:space="preserve">Gastroenterology. </w:t>
      </w:r>
      <w:r w:rsidRPr="0086064D">
        <w:t>1986;91:619-626.</w:t>
      </w:r>
    </w:p>
    <w:p w14:paraId="3480BD77" w14:textId="77777777" w:rsidR="0086064D" w:rsidRPr="0086064D" w:rsidRDefault="0086064D" w:rsidP="000B5653">
      <w:pPr>
        <w:pStyle w:val="EndNoteBibliography"/>
      </w:pPr>
    </w:p>
    <w:p w14:paraId="264E73C7" w14:textId="77777777" w:rsidR="0086064D" w:rsidRPr="0086064D" w:rsidRDefault="0086064D" w:rsidP="000B5653">
      <w:pPr>
        <w:pStyle w:val="EndNoteBibliography"/>
      </w:pPr>
      <w:r w:rsidRPr="0086064D">
        <w:rPr>
          <w:b/>
        </w:rPr>
        <w:t>83.</w:t>
      </w:r>
      <w:r w:rsidRPr="0086064D">
        <w:tab/>
        <w:t xml:space="preserve">Camilleri M, Zinsmeister A, Greydanus M, et al. Towards a less costly but accurate test of gastric emptying and small bowel transit. </w:t>
      </w:r>
      <w:r w:rsidRPr="0086064D">
        <w:rPr>
          <w:i/>
        </w:rPr>
        <w:t xml:space="preserve">Dig Dis Sci. </w:t>
      </w:r>
      <w:r w:rsidRPr="0086064D">
        <w:t>1991;36:609-615.</w:t>
      </w:r>
    </w:p>
    <w:p w14:paraId="1840EC0E" w14:textId="77777777" w:rsidR="0086064D" w:rsidRPr="0086064D" w:rsidRDefault="0086064D" w:rsidP="000B5653">
      <w:pPr>
        <w:pStyle w:val="EndNoteBibliography"/>
      </w:pPr>
    </w:p>
    <w:p w14:paraId="318690E3" w14:textId="77777777" w:rsidR="0086064D" w:rsidRPr="0086064D" w:rsidRDefault="0086064D" w:rsidP="000B5653">
      <w:pPr>
        <w:pStyle w:val="EndNoteBibliography"/>
      </w:pPr>
      <w:r w:rsidRPr="0086064D">
        <w:rPr>
          <w:b/>
        </w:rPr>
        <w:t>84.</w:t>
      </w:r>
      <w:r w:rsidRPr="0086064D">
        <w:tab/>
        <w:t xml:space="preserve">Greydanus M, Camilleri M, LJ, et al. Ileocolonic transfer of solid chyme in small intestinal neuropathies and myopathies. </w:t>
      </w:r>
      <w:r w:rsidRPr="0086064D">
        <w:rPr>
          <w:i/>
        </w:rPr>
        <w:t xml:space="preserve">Gastroenterology. </w:t>
      </w:r>
      <w:r w:rsidRPr="0086064D">
        <w:t>1990;99:158-164.</w:t>
      </w:r>
    </w:p>
    <w:p w14:paraId="19FEE40A" w14:textId="77777777" w:rsidR="0086064D" w:rsidRPr="0086064D" w:rsidRDefault="0086064D" w:rsidP="000B5653">
      <w:pPr>
        <w:pStyle w:val="EndNoteBibliography"/>
      </w:pPr>
    </w:p>
    <w:p w14:paraId="10AE4110" w14:textId="77777777" w:rsidR="0086064D" w:rsidRPr="0086064D" w:rsidRDefault="0086064D" w:rsidP="000B5653">
      <w:pPr>
        <w:pStyle w:val="EndNoteBibliography"/>
      </w:pPr>
      <w:r w:rsidRPr="0086064D">
        <w:rPr>
          <w:b/>
        </w:rPr>
        <w:t>85.</w:t>
      </w:r>
      <w:r w:rsidRPr="0086064D">
        <w:tab/>
        <w:t xml:space="preserve">Suarez N, Ford A. Prevalence of and risk factors for chronic idiopathic constipation in the community: systematic review and meta-analysis. </w:t>
      </w:r>
      <w:r w:rsidRPr="0086064D">
        <w:rPr>
          <w:i/>
        </w:rPr>
        <w:t xml:space="preserve">Am J Gastroenterol. </w:t>
      </w:r>
      <w:r w:rsidRPr="0086064D">
        <w:t>2011;106:1582-1591.</w:t>
      </w:r>
    </w:p>
    <w:p w14:paraId="6E7C1F7F" w14:textId="77777777" w:rsidR="0086064D" w:rsidRPr="0086064D" w:rsidRDefault="0086064D" w:rsidP="000B5653">
      <w:pPr>
        <w:pStyle w:val="EndNoteBibliography"/>
      </w:pPr>
    </w:p>
    <w:p w14:paraId="37A9385B" w14:textId="77777777" w:rsidR="0086064D" w:rsidRPr="0086064D" w:rsidRDefault="0086064D" w:rsidP="000B5653">
      <w:pPr>
        <w:pStyle w:val="EndNoteBibliography"/>
      </w:pPr>
      <w:r w:rsidRPr="0086064D">
        <w:rPr>
          <w:b/>
        </w:rPr>
        <w:t>86.</w:t>
      </w:r>
      <w:r w:rsidRPr="0086064D">
        <w:tab/>
        <w:t xml:space="preserve">Camilleri M, AC Ford, Mawe G, et al. Chronic constipation. </w:t>
      </w:r>
      <w:r w:rsidRPr="0086064D">
        <w:rPr>
          <w:i/>
        </w:rPr>
        <w:t xml:space="preserve">Nature Reviews Disease Primers. </w:t>
      </w:r>
      <w:r w:rsidRPr="0086064D">
        <w:t>2017;3:17095.</w:t>
      </w:r>
    </w:p>
    <w:p w14:paraId="4CF26726" w14:textId="77777777" w:rsidR="0086064D" w:rsidRPr="0086064D" w:rsidRDefault="0086064D" w:rsidP="000B5653">
      <w:pPr>
        <w:pStyle w:val="EndNoteBibliography"/>
      </w:pPr>
    </w:p>
    <w:p w14:paraId="0B8B9CB5" w14:textId="77777777" w:rsidR="0086064D" w:rsidRPr="0086064D" w:rsidRDefault="0086064D" w:rsidP="000B5653">
      <w:pPr>
        <w:pStyle w:val="EndNoteBibliography"/>
      </w:pPr>
      <w:r w:rsidRPr="0086064D">
        <w:rPr>
          <w:b/>
        </w:rPr>
        <w:t>87.</w:t>
      </w:r>
      <w:r w:rsidRPr="0086064D">
        <w:tab/>
        <w:t xml:space="preserve">Chitkara D, Bredenoord A, Cremonini F, et al. The Role of Pelvic Floor Dysfunction and Slow Colonic Transit in Adolescents with Refractory Constipation. </w:t>
      </w:r>
      <w:r w:rsidRPr="0086064D">
        <w:rPr>
          <w:i/>
        </w:rPr>
        <w:t xml:space="preserve">Am J Gastroenterol. </w:t>
      </w:r>
      <w:r w:rsidRPr="0086064D">
        <w:t>2004;99:1579-1584.</w:t>
      </w:r>
    </w:p>
    <w:p w14:paraId="6AFBD155" w14:textId="77777777" w:rsidR="0086064D" w:rsidRPr="0086064D" w:rsidRDefault="0086064D" w:rsidP="000B5653">
      <w:pPr>
        <w:pStyle w:val="EndNoteBibliography"/>
      </w:pPr>
    </w:p>
    <w:p w14:paraId="1C0EA9BA" w14:textId="77777777" w:rsidR="0086064D" w:rsidRPr="0086064D" w:rsidRDefault="0086064D" w:rsidP="000B5653">
      <w:pPr>
        <w:pStyle w:val="EndNoteBibliography"/>
      </w:pPr>
      <w:r w:rsidRPr="0086064D">
        <w:rPr>
          <w:b/>
        </w:rPr>
        <w:t>88.</w:t>
      </w:r>
      <w:r w:rsidRPr="0086064D">
        <w:tab/>
        <w:t xml:space="preserve">Camilleri M. Scintigraphic biomarkers for colonic dysmotility. </w:t>
      </w:r>
      <w:r w:rsidRPr="0086064D">
        <w:rPr>
          <w:i/>
        </w:rPr>
        <w:t xml:space="preserve">Clin Pharmacol Ther. </w:t>
      </w:r>
      <w:r w:rsidRPr="0086064D">
        <w:t>2010;87:748-753.</w:t>
      </w:r>
    </w:p>
    <w:p w14:paraId="73862C42" w14:textId="77777777" w:rsidR="0086064D" w:rsidRPr="0086064D" w:rsidRDefault="0086064D" w:rsidP="000B5653">
      <w:pPr>
        <w:pStyle w:val="EndNoteBibliography"/>
      </w:pPr>
    </w:p>
    <w:p w14:paraId="6B008545" w14:textId="77777777" w:rsidR="0086064D" w:rsidRPr="0086064D" w:rsidRDefault="0086064D" w:rsidP="000B5653">
      <w:pPr>
        <w:pStyle w:val="EndNoteBibliography"/>
      </w:pPr>
      <w:r w:rsidRPr="0086064D">
        <w:rPr>
          <w:b/>
        </w:rPr>
        <w:t>89.</w:t>
      </w:r>
      <w:r w:rsidRPr="0086064D">
        <w:tab/>
        <w:t xml:space="preserve">Panganamamula K, Parkman H. Chronic intestinal pseudo-obstruction. </w:t>
      </w:r>
      <w:r w:rsidRPr="0086064D">
        <w:rPr>
          <w:i/>
        </w:rPr>
        <w:t xml:space="preserve">Curr Treat Options Gastroenterol. </w:t>
      </w:r>
      <w:r w:rsidRPr="0086064D">
        <w:t>2005;8:3-11.</w:t>
      </w:r>
    </w:p>
    <w:p w14:paraId="0A6B6CF0" w14:textId="77777777" w:rsidR="0086064D" w:rsidRPr="0086064D" w:rsidRDefault="0086064D" w:rsidP="000B5653">
      <w:pPr>
        <w:pStyle w:val="EndNoteBibliography"/>
      </w:pPr>
    </w:p>
    <w:p w14:paraId="46EBFF4D" w14:textId="77777777" w:rsidR="0086064D" w:rsidRPr="0086064D" w:rsidRDefault="0086064D" w:rsidP="000B5653">
      <w:pPr>
        <w:pStyle w:val="EndNoteBibliography"/>
      </w:pPr>
      <w:r w:rsidRPr="0086064D">
        <w:rPr>
          <w:b/>
        </w:rPr>
        <w:t>90.</w:t>
      </w:r>
      <w:r w:rsidRPr="0086064D">
        <w:tab/>
        <w:t xml:space="preserve">Maurer A, Krevsky B. Whole-gut transit scintigraphy in the evaluation of small-bowel and colon transit disorders. </w:t>
      </w:r>
      <w:r w:rsidRPr="0086064D">
        <w:rPr>
          <w:i/>
        </w:rPr>
        <w:t xml:space="preserve">Semin Nucl Med. </w:t>
      </w:r>
      <w:r w:rsidRPr="0086064D">
        <w:t>1995;25:326-338.</w:t>
      </w:r>
    </w:p>
    <w:p w14:paraId="3FC64E86" w14:textId="77777777" w:rsidR="0086064D" w:rsidRPr="0086064D" w:rsidRDefault="0086064D" w:rsidP="000B5653">
      <w:pPr>
        <w:pStyle w:val="EndNoteBibliography"/>
      </w:pPr>
    </w:p>
    <w:p w14:paraId="06836AAE" w14:textId="77777777" w:rsidR="0086064D" w:rsidRPr="0086064D" w:rsidRDefault="0086064D" w:rsidP="000B5653">
      <w:pPr>
        <w:pStyle w:val="EndNoteBibliography"/>
      </w:pPr>
      <w:r w:rsidRPr="0086064D">
        <w:rPr>
          <w:b/>
        </w:rPr>
        <w:t>91.</w:t>
      </w:r>
      <w:r w:rsidRPr="0086064D">
        <w:tab/>
        <w:t xml:space="preserve">Charles F, Camilleri M, Phillips SF, Thomforde GM, Forstrom LA. Scintigraphy of the whole gut: clinical evaluation of transit disorders. </w:t>
      </w:r>
      <w:r w:rsidRPr="0086064D">
        <w:rPr>
          <w:i/>
        </w:rPr>
        <w:t xml:space="preserve">Mayo Clin Pro. </w:t>
      </w:r>
      <w:r w:rsidRPr="0086064D">
        <w:t>1995;70:113-118.</w:t>
      </w:r>
    </w:p>
    <w:p w14:paraId="738708CB" w14:textId="77777777" w:rsidR="0086064D" w:rsidRPr="0086064D" w:rsidRDefault="0086064D" w:rsidP="000B5653">
      <w:pPr>
        <w:pStyle w:val="EndNoteBibliography"/>
      </w:pPr>
    </w:p>
    <w:p w14:paraId="061EB43B" w14:textId="77777777" w:rsidR="0086064D" w:rsidRPr="0086064D" w:rsidRDefault="0086064D" w:rsidP="000B5653">
      <w:pPr>
        <w:pStyle w:val="EndNoteBibliography"/>
      </w:pPr>
      <w:r w:rsidRPr="0086064D">
        <w:rPr>
          <w:b/>
        </w:rPr>
        <w:t>92.</w:t>
      </w:r>
      <w:r w:rsidRPr="0086064D">
        <w:tab/>
        <w:t xml:space="preserve">Bonapace ES, Maurer AH, Davidoff S, Krevsky B, Fisher RS, Parkman HP. Whole gut transit scintigraphy in the clinical evaluation of patients with upper and lower gastrointestinal symptoms. </w:t>
      </w:r>
      <w:r w:rsidRPr="0086064D">
        <w:rPr>
          <w:i/>
        </w:rPr>
        <w:t xml:space="preserve">American Journal of Gastroenterology. </w:t>
      </w:r>
      <w:r w:rsidRPr="0086064D">
        <w:t>2000;95:2838-2847.</w:t>
      </w:r>
    </w:p>
    <w:p w14:paraId="67CF05B7" w14:textId="77777777" w:rsidR="0086064D" w:rsidRPr="0086064D" w:rsidRDefault="0086064D" w:rsidP="000B5653">
      <w:pPr>
        <w:pStyle w:val="EndNoteBibliography"/>
      </w:pPr>
    </w:p>
    <w:p w14:paraId="3DCCE892" w14:textId="77777777" w:rsidR="0086064D" w:rsidRPr="0086064D" w:rsidRDefault="0086064D" w:rsidP="000B5653">
      <w:pPr>
        <w:pStyle w:val="EndNoteBibliography"/>
      </w:pPr>
      <w:r w:rsidRPr="0086064D">
        <w:rPr>
          <w:b/>
        </w:rPr>
        <w:t>93.</w:t>
      </w:r>
      <w:r w:rsidRPr="0086064D">
        <w:tab/>
        <w:t xml:space="preserve">Read NW, Al-Janabi MN, Holgate AM, Barber DC, Edwards CA. Simultaneous measurement of gastric emptying, small bowel residence and colonic filling of a solid meal by the use of the gamma camera. </w:t>
      </w:r>
      <w:r w:rsidRPr="0086064D">
        <w:rPr>
          <w:i/>
        </w:rPr>
        <w:t xml:space="preserve">Gut. </w:t>
      </w:r>
      <w:r w:rsidRPr="0086064D">
        <w:t>1986;27:300-308.</w:t>
      </w:r>
    </w:p>
    <w:p w14:paraId="04C015D6" w14:textId="77777777" w:rsidR="0086064D" w:rsidRPr="0086064D" w:rsidRDefault="0086064D" w:rsidP="000B5653">
      <w:pPr>
        <w:pStyle w:val="EndNoteBibliography"/>
      </w:pPr>
    </w:p>
    <w:p w14:paraId="2CD0EF07" w14:textId="77777777" w:rsidR="0086064D" w:rsidRPr="0086064D" w:rsidRDefault="0086064D" w:rsidP="000B5653">
      <w:pPr>
        <w:pStyle w:val="EndNoteBibliography"/>
      </w:pPr>
      <w:r w:rsidRPr="0086064D">
        <w:rPr>
          <w:b/>
        </w:rPr>
        <w:t>94.</w:t>
      </w:r>
      <w:r w:rsidRPr="0086064D">
        <w:tab/>
        <w:t xml:space="preserve">Tursi A. Gastrointestinal motility disturbances in celiac disease. </w:t>
      </w:r>
      <w:r w:rsidRPr="0086064D">
        <w:rPr>
          <w:i/>
        </w:rPr>
        <w:t xml:space="preserve">J Clin Gastroenterol. </w:t>
      </w:r>
      <w:r w:rsidRPr="0086064D">
        <w:t>2004;38:642-645.</w:t>
      </w:r>
    </w:p>
    <w:p w14:paraId="3C7DC7CE" w14:textId="77777777" w:rsidR="0086064D" w:rsidRPr="0086064D" w:rsidRDefault="0086064D" w:rsidP="000B5653">
      <w:pPr>
        <w:pStyle w:val="EndNoteBibliography"/>
      </w:pPr>
    </w:p>
    <w:p w14:paraId="4BC56CDB" w14:textId="77777777" w:rsidR="0086064D" w:rsidRPr="0086064D" w:rsidRDefault="0086064D" w:rsidP="000B5653">
      <w:pPr>
        <w:pStyle w:val="EndNoteBibliography"/>
      </w:pPr>
      <w:r w:rsidRPr="0086064D">
        <w:rPr>
          <w:b/>
        </w:rPr>
        <w:t>95.</w:t>
      </w:r>
      <w:r w:rsidRPr="0086064D">
        <w:tab/>
        <w:t xml:space="preserve">Kamm M, Hawley P, Lennard-Jones J. Outcome of colectomy for severe idiopathic constipation. </w:t>
      </w:r>
      <w:r w:rsidRPr="0086064D">
        <w:rPr>
          <w:i/>
        </w:rPr>
        <w:t xml:space="preserve">Gut. </w:t>
      </w:r>
      <w:r w:rsidRPr="0086064D">
        <w:t>1988;29:969-973.</w:t>
      </w:r>
    </w:p>
    <w:p w14:paraId="139F7391" w14:textId="77777777" w:rsidR="0086064D" w:rsidRPr="0086064D" w:rsidRDefault="0086064D" w:rsidP="000B5653">
      <w:pPr>
        <w:pStyle w:val="EndNoteBibliography"/>
      </w:pPr>
    </w:p>
    <w:p w14:paraId="1274A862" w14:textId="77777777" w:rsidR="0086064D" w:rsidRPr="0086064D" w:rsidRDefault="0086064D" w:rsidP="000B5653">
      <w:pPr>
        <w:pStyle w:val="EndNoteBibliography"/>
      </w:pPr>
      <w:r w:rsidRPr="0086064D">
        <w:rPr>
          <w:b/>
        </w:rPr>
        <w:t>96.</w:t>
      </w:r>
      <w:r w:rsidRPr="0086064D">
        <w:tab/>
        <w:t xml:space="preserve">VanDerSijp JR, Kamm MA, Nightingale JM, et al. Disturbed gastric and small bowel transit in severe idiopathic constipation. </w:t>
      </w:r>
      <w:r w:rsidRPr="0086064D">
        <w:rPr>
          <w:i/>
        </w:rPr>
        <w:t xml:space="preserve">Dig Dis Sci. </w:t>
      </w:r>
      <w:r w:rsidRPr="0086064D">
        <w:t>1993;38:837-844.</w:t>
      </w:r>
    </w:p>
    <w:p w14:paraId="7B041F0C" w14:textId="77777777" w:rsidR="0086064D" w:rsidRPr="0086064D" w:rsidRDefault="0086064D" w:rsidP="000B5653">
      <w:pPr>
        <w:pStyle w:val="EndNoteBibliography"/>
      </w:pPr>
    </w:p>
    <w:p w14:paraId="650F0BDE" w14:textId="77777777" w:rsidR="0086064D" w:rsidRPr="0086064D" w:rsidRDefault="0086064D" w:rsidP="000B5653">
      <w:pPr>
        <w:pStyle w:val="EndNoteBibliography"/>
      </w:pPr>
      <w:r w:rsidRPr="0086064D">
        <w:rPr>
          <w:b/>
        </w:rPr>
        <w:t>97.</w:t>
      </w:r>
      <w:r w:rsidRPr="0086064D">
        <w:tab/>
        <w:t xml:space="preserve">Kottekkattu B, Lankanatha A, Sonoda LI, Pawaroo D, Parry-Jones D, Middleton S. Utility of whole gut transit scintigraphy in patients with chronic gastrointestinal symptoms. </w:t>
      </w:r>
      <w:r w:rsidRPr="0086064D">
        <w:rPr>
          <w:i/>
        </w:rPr>
        <w:t xml:space="preserve">Nuc Med Comm. </w:t>
      </w:r>
      <w:r w:rsidRPr="0086064D">
        <w:t>2010;31:328-333.</w:t>
      </w:r>
    </w:p>
    <w:p w14:paraId="7D7C67FB" w14:textId="77777777" w:rsidR="0086064D" w:rsidRPr="0086064D" w:rsidRDefault="0086064D" w:rsidP="000B5653">
      <w:pPr>
        <w:pStyle w:val="EndNoteBibliography"/>
      </w:pPr>
    </w:p>
    <w:p w14:paraId="0CE21FB7" w14:textId="77777777" w:rsidR="0086064D" w:rsidRPr="0086064D" w:rsidRDefault="0086064D" w:rsidP="000B5653">
      <w:pPr>
        <w:pStyle w:val="EndNoteBibliography"/>
      </w:pPr>
      <w:r w:rsidRPr="0086064D">
        <w:rPr>
          <w:b/>
        </w:rPr>
        <w:t>98.</w:t>
      </w:r>
      <w:r w:rsidRPr="0086064D">
        <w:tab/>
        <w:t xml:space="preserve">McCoy J, Beck D. Surgical Management of Colonic Inertia. </w:t>
      </w:r>
      <w:r w:rsidRPr="0086064D">
        <w:rPr>
          <w:i/>
        </w:rPr>
        <w:t xml:space="preserve">Clin Colon Rectal Surg. </w:t>
      </w:r>
      <w:r w:rsidRPr="0086064D">
        <w:t>2012;25:20-23.</w:t>
      </w:r>
    </w:p>
    <w:p w14:paraId="1C19EAB2" w14:textId="77777777" w:rsidR="0086064D" w:rsidRPr="0086064D" w:rsidRDefault="0086064D" w:rsidP="000B5653">
      <w:pPr>
        <w:pStyle w:val="EndNoteBibliography"/>
      </w:pPr>
    </w:p>
    <w:p w14:paraId="553882D7" w14:textId="77777777" w:rsidR="0086064D" w:rsidRPr="0086064D" w:rsidRDefault="0086064D" w:rsidP="000B5653">
      <w:pPr>
        <w:pStyle w:val="EndNoteBibliography"/>
      </w:pPr>
      <w:r w:rsidRPr="0086064D">
        <w:rPr>
          <w:b/>
        </w:rPr>
        <w:t>99.</w:t>
      </w:r>
      <w:r w:rsidRPr="0086064D">
        <w:tab/>
        <w:t xml:space="preserve">Orthey P, Dadparvar S, Parkman H, Maurer A. Enhanced Gastric Emptying Scintigraphy to Assess Fundic Accommodation Using Intragastric Meal Distribution and Antral Contractility. </w:t>
      </w:r>
      <w:r w:rsidRPr="0086064D">
        <w:rPr>
          <w:i/>
        </w:rPr>
        <w:t xml:space="preserve">J Nucl Med Technol. </w:t>
      </w:r>
      <w:r w:rsidRPr="0086064D">
        <w:t>2019;In Press June 2019.</w:t>
      </w:r>
    </w:p>
    <w:p w14:paraId="4A153898" w14:textId="77777777" w:rsidR="0086064D" w:rsidRPr="0086064D" w:rsidRDefault="0086064D" w:rsidP="000B5653">
      <w:pPr>
        <w:pStyle w:val="EndNoteBibliography"/>
      </w:pPr>
    </w:p>
    <w:p w14:paraId="1D68B5EA" w14:textId="229D9813" w:rsidR="00712C0A" w:rsidRPr="00027F51" w:rsidRDefault="00712C0A" w:rsidP="000B5653"/>
    <w:sectPr w:rsidR="00712C0A" w:rsidRPr="00027F51" w:rsidSect="00073F9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907" w:bottom="245" w:left="907" w:header="144"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C1ED" w14:textId="77777777" w:rsidR="00FA3FE6" w:rsidRDefault="00FA3FE6">
      <w:r>
        <w:separator/>
      </w:r>
    </w:p>
  </w:endnote>
  <w:endnote w:type="continuationSeparator" w:id="0">
    <w:p w14:paraId="266CA4BF" w14:textId="77777777" w:rsidR="00FA3FE6" w:rsidRDefault="00FA3FE6">
      <w:r>
        <w:continuationSeparator/>
      </w:r>
    </w:p>
  </w:endnote>
  <w:endnote w:type="continuationNotice" w:id="1">
    <w:p w14:paraId="5B4CB4F6" w14:textId="77777777" w:rsidR="00FA3FE6" w:rsidRDefault="00FA3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Com">
    <w:altName w:val="Cambria Math"/>
    <w:panose1 w:val="00000000000000000000"/>
    <w:charset w:val="00"/>
    <w:family w:val="auto"/>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4D"/>
    <w:family w:val="roman"/>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PSA88A">
    <w:altName w:val="Cambria"/>
    <w:panose1 w:val="00000000000000000000"/>
    <w:charset w:val="4D"/>
    <w:family w:val="roman"/>
    <w:notTrueType/>
    <w:pitch w:val="default"/>
    <w:sig w:usb0="00000003" w:usb1="00000000" w:usb2="00000000" w:usb3="00000000" w:csb0="00000001" w:csb1="00000000"/>
  </w:font>
  <w:font w:name="AdvPSA189">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6CDA" w14:textId="77777777" w:rsidR="0095062C" w:rsidRDefault="0095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9D60" w14:textId="71BDF639" w:rsidR="00FA3FE6" w:rsidRPr="00975A72" w:rsidRDefault="00FA3FE6" w:rsidP="00975A72">
    <w:pPr>
      <w:pStyle w:val="Footer"/>
      <w:rPr>
        <w:rStyle w:val="address"/>
        <w:rFonts w:ascii="Calibri" w:hAnsi="Calibri" w:cs="Times New Roman"/>
        <w:sz w:val="24"/>
        <w:szCs w:val="24"/>
      </w:rPr>
    </w:pPr>
    <w:r w:rsidRPr="00975A72">
      <w:rPr>
        <w:rStyle w:val="address"/>
        <w:rFonts w:ascii="Calibri" w:hAnsi="Calibri"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6D21" w14:textId="77777777" w:rsidR="0095062C" w:rsidRDefault="0095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6B1D" w14:textId="77777777" w:rsidR="00FA3FE6" w:rsidRDefault="00FA3FE6">
      <w:r>
        <w:separator/>
      </w:r>
    </w:p>
  </w:footnote>
  <w:footnote w:type="continuationSeparator" w:id="0">
    <w:p w14:paraId="1615B68F" w14:textId="77777777" w:rsidR="00FA3FE6" w:rsidRDefault="00FA3FE6">
      <w:r>
        <w:continuationSeparator/>
      </w:r>
    </w:p>
  </w:footnote>
  <w:footnote w:type="continuationNotice" w:id="1">
    <w:p w14:paraId="2F0133B6" w14:textId="77777777" w:rsidR="00FA3FE6" w:rsidRDefault="00FA3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B898" w14:textId="77777777" w:rsidR="0095062C" w:rsidRDefault="0095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9D5D" w14:textId="6FADE4B1" w:rsidR="00FA3FE6" w:rsidRDefault="0095062C" w:rsidP="00975A72">
    <w:pPr>
      <w:pStyle w:val="Header"/>
      <w:ind w:left="-900"/>
    </w:pPr>
    <w:sdt>
      <w:sdtPr>
        <w:id w:val="-890807616"/>
        <w:docPartObj>
          <w:docPartGallery w:val="Watermarks"/>
          <w:docPartUnique/>
        </w:docPartObj>
      </w:sdtPr>
      <w:sdtContent>
        <w:r>
          <w:rPr>
            <w:noProof/>
          </w:rPr>
          <w:pict w14:anchorId="34785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41"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A3FE6">
      <w:rPr>
        <w:noProof/>
      </w:rPr>
      <w:drawing>
        <wp:inline distT="0" distB="0" distL="0" distR="0" wp14:anchorId="786F9D61" wp14:editId="786F9D62">
          <wp:extent cx="2840736" cy="716280"/>
          <wp:effectExtent l="25400" t="0" r="4064" b="0"/>
          <wp:docPr id="7" name="Picture 7" descr="SN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M_new.jpg"/>
                  <pic:cNvPicPr/>
                </pic:nvPicPr>
                <pic:blipFill>
                  <a:blip r:embed="rId1"/>
                  <a:stretch>
                    <a:fillRect/>
                  </a:stretch>
                </pic:blipFill>
                <pic:spPr>
                  <a:xfrm>
                    <a:off x="0" y="0"/>
                    <a:ext cx="2840736" cy="716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0266" w14:textId="77777777" w:rsidR="0095062C" w:rsidRDefault="0095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533"/>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498"/>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B47"/>
    <w:multiLevelType w:val="hybridMultilevel"/>
    <w:tmpl w:val="6AB2B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BA0222"/>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93B8E"/>
    <w:multiLevelType w:val="hybridMultilevel"/>
    <w:tmpl w:val="04A21344"/>
    <w:lvl w:ilvl="0" w:tplc="7CC64CC2">
      <w:start w:val="1"/>
      <w:numFmt w:val="bullet"/>
      <w:lvlText w:val="●"/>
      <w:lvlJc w:val="left"/>
      <w:pPr>
        <w:tabs>
          <w:tab w:val="num" w:pos="720"/>
        </w:tabs>
        <w:ind w:left="720" w:hanging="360"/>
      </w:pPr>
      <w:rPr>
        <w:rFonts w:ascii="Arial" w:hAnsi="Arial" w:hint="default"/>
      </w:rPr>
    </w:lvl>
    <w:lvl w:ilvl="1" w:tplc="1F1AA12E">
      <w:start w:val="62"/>
      <w:numFmt w:val="bullet"/>
      <w:lvlText w:val="o"/>
      <w:lvlJc w:val="left"/>
      <w:pPr>
        <w:tabs>
          <w:tab w:val="num" w:pos="1440"/>
        </w:tabs>
        <w:ind w:left="1440" w:hanging="360"/>
      </w:pPr>
      <w:rPr>
        <w:rFonts w:ascii="Courier New" w:hAnsi="Courier New" w:hint="default"/>
      </w:rPr>
    </w:lvl>
    <w:lvl w:ilvl="2" w:tplc="DF602AF8" w:tentative="1">
      <w:start w:val="1"/>
      <w:numFmt w:val="bullet"/>
      <w:lvlText w:val="●"/>
      <w:lvlJc w:val="left"/>
      <w:pPr>
        <w:tabs>
          <w:tab w:val="num" w:pos="2160"/>
        </w:tabs>
        <w:ind w:left="2160" w:hanging="360"/>
      </w:pPr>
      <w:rPr>
        <w:rFonts w:ascii="Arial" w:hAnsi="Arial" w:hint="default"/>
      </w:rPr>
    </w:lvl>
    <w:lvl w:ilvl="3" w:tplc="B79A0760" w:tentative="1">
      <w:start w:val="1"/>
      <w:numFmt w:val="bullet"/>
      <w:lvlText w:val="●"/>
      <w:lvlJc w:val="left"/>
      <w:pPr>
        <w:tabs>
          <w:tab w:val="num" w:pos="2880"/>
        </w:tabs>
        <w:ind w:left="2880" w:hanging="360"/>
      </w:pPr>
      <w:rPr>
        <w:rFonts w:ascii="Arial" w:hAnsi="Arial" w:hint="default"/>
      </w:rPr>
    </w:lvl>
    <w:lvl w:ilvl="4" w:tplc="422CE392" w:tentative="1">
      <w:start w:val="1"/>
      <w:numFmt w:val="bullet"/>
      <w:lvlText w:val="●"/>
      <w:lvlJc w:val="left"/>
      <w:pPr>
        <w:tabs>
          <w:tab w:val="num" w:pos="3600"/>
        </w:tabs>
        <w:ind w:left="3600" w:hanging="360"/>
      </w:pPr>
      <w:rPr>
        <w:rFonts w:ascii="Arial" w:hAnsi="Arial" w:hint="default"/>
      </w:rPr>
    </w:lvl>
    <w:lvl w:ilvl="5" w:tplc="EFC4C770" w:tentative="1">
      <w:start w:val="1"/>
      <w:numFmt w:val="bullet"/>
      <w:lvlText w:val="●"/>
      <w:lvlJc w:val="left"/>
      <w:pPr>
        <w:tabs>
          <w:tab w:val="num" w:pos="4320"/>
        </w:tabs>
        <w:ind w:left="4320" w:hanging="360"/>
      </w:pPr>
      <w:rPr>
        <w:rFonts w:ascii="Arial" w:hAnsi="Arial" w:hint="default"/>
      </w:rPr>
    </w:lvl>
    <w:lvl w:ilvl="6" w:tplc="B7EA1D76" w:tentative="1">
      <w:start w:val="1"/>
      <w:numFmt w:val="bullet"/>
      <w:lvlText w:val="●"/>
      <w:lvlJc w:val="left"/>
      <w:pPr>
        <w:tabs>
          <w:tab w:val="num" w:pos="5040"/>
        </w:tabs>
        <w:ind w:left="5040" w:hanging="360"/>
      </w:pPr>
      <w:rPr>
        <w:rFonts w:ascii="Arial" w:hAnsi="Arial" w:hint="default"/>
      </w:rPr>
    </w:lvl>
    <w:lvl w:ilvl="7" w:tplc="B524D4E2" w:tentative="1">
      <w:start w:val="1"/>
      <w:numFmt w:val="bullet"/>
      <w:lvlText w:val="●"/>
      <w:lvlJc w:val="left"/>
      <w:pPr>
        <w:tabs>
          <w:tab w:val="num" w:pos="5760"/>
        </w:tabs>
        <w:ind w:left="5760" w:hanging="360"/>
      </w:pPr>
      <w:rPr>
        <w:rFonts w:ascii="Arial" w:hAnsi="Arial" w:hint="default"/>
      </w:rPr>
    </w:lvl>
    <w:lvl w:ilvl="8" w:tplc="A49A3A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AA3CBB"/>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75241"/>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41536"/>
    <w:multiLevelType w:val="hybridMultilevel"/>
    <w:tmpl w:val="9E38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63D0A"/>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45A0B"/>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31A8F"/>
    <w:multiLevelType w:val="hybridMultilevel"/>
    <w:tmpl w:val="3E34D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267D9C"/>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F0D5C"/>
    <w:multiLevelType w:val="hybridMultilevel"/>
    <w:tmpl w:val="7BAA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1E5C9F"/>
    <w:multiLevelType w:val="hybridMultilevel"/>
    <w:tmpl w:val="0A26CF64"/>
    <w:lvl w:ilvl="0" w:tplc="BC385278">
      <w:start w:val="1"/>
      <w:numFmt w:val="bullet"/>
      <w:lvlText w:val="●"/>
      <w:lvlJc w:val="left"/>
      <w:pPr>
        <w:tabs>
          <w:tab w:val="num" w:pos="720"/>
        </w:tabs>
        <w:ind w:left="720" w:hanging="360"/>
      </w:pPr>
      <w:rPr>
        <w:rFonts w:ascii="Arial" w:hAnsi="Arial" w:hint="default"/>
      </w:rPr>
    </w:lvl>
    <w:lvl w:ilvl="1" w:tplc="20329D7C">
      <w:start w:val="62"/>
      <w:numFmt w:val="bullet"/>
      <w:lvlText w:val="o"/>
      <w:lvlJc w:val="left"/>
      <w:pPr>
        <w:tabs>
          <w:tab w:val="num" w:pos="1440"/>
        </w:tabs>
        <w:ind w:left="1440" w:hanging="360"/>
      </w:pPr>
      <w:rPr>
        <w:rFonts w:ascii="Courier New" w:hAnsi="Courier New" w:hint="default"/>
      </w:rPr>
    </w:lvl>
    <w:lvl w:ilvl="2" w:tplc="33523C1C" w:tentative="1">
      <w:start w:val="1"/>
      <w:numFmt w:val="bullet"/>
      <w:lvlText w:val="●"/>
      <w:lvlJc w:val="left"/>
      <w:pPr>
        <w:tabs>
          <w:tab w:val="num" w:pos="2160"/>
        </w:tabs>
        <w:ind w:left="2160" w:hanging="360"/>
      </w:pPr>
      <w:rPr>
        <w:rFonts w:ascii="Arial" w:hAnsi="Arial" w:hint="default"/>
      </w:rPr>
    </w:lvl>
    <w:lvl w:ilvl="3" w:tplc="918893E4" w:tentative="1">
      <w:start w:val="1"/>
      <w:numFmt w:val="bullet"/>
      <w:lvlText w:val="●"/>
      <w:lvlJc w:val="left"/>
      <w:pPr>
        <w:tabs>
          <w:tab w:val="num" w:pos="2880"/>
        </w:tabs>
        <w:ind w:left="2880" w:hanging="360"/>
      </w:pPr>
      <w:rPr>
        <w:rFonts w:ascii="Arial" w:hAnsi="Arial" w:hint="default"/>
      </w:rPr>
    </w:lvl>
    <w:lvl w:ilvl="4" w:tplc="278445C2" w:tentative="1">
      <w:start w:val="1"/>
      <w:numFmt w:val="bullet"/>
      <w:lvlText w:val="●"/>
      <w:lvlJc w:val="left"/>
      <w:pPr>
        <w:tabs>
          <w:tab w:val="num" w:pos="3600"/>
        </w:tabs>
        <w:ind w:left="3600" w:hanging="360"/>
      </w:pPr>
      <w:rPr>
        <w:rFonts w:ascii="Arial" w:hAnsi="Arial" w:hint="default"/>
      </w:rPr>
    </w:lvl>
    <w:lvl w:ilvl="5" w:tplc="96223B36" w:tentative="1">
      <w:start w:val="1"/>
      <w:numFmt w:val="bullet"/>
      <w:lvlText w:val="●"/>
      <w:lvlJc w:val="left"/>
      <w:pPr>
        <w:tabs>
          <w:tab w:val="num" w:pos="4320"/>
        </w:tabs>
        <w:ind w:left="4320" w:hanging="360"/>
      </w:pPr>
      <w:rPr>
        <w:rFonts w:ascii="Arial" w:hAnsi="Arial" w:hint="default"/>
      </w:rPr>
    </w:lvl>
    <w:lvl w:ilvl="6" w:tplc="0DC6C95A" w:tentative="1">
      <w:start w:val="1"/>
      <w:numFmt w:val="bullet"/>
      <w:lvlText w:val="●"/>
      <w:lvlJc w:val="left"/>
      <w:pPr>
        <w:tabs>
          <w:tab w:val="num" w:pos="5040"/>
        </w:tabs>
        <w:ind w:left="5040" w:hanging="360"/>
      </w:pPr>
      <w:rPr>
        <w:rFonts w:ascii="Arial" w:hAnsi="Arial" w:hint="default"/>
      </w:rPr>
    </w:lvl>
    <w:lvl w:ilvl="7" w:tplc="1742C4CA" w:tentative="1">
      <w:start w:val="1"/>
      <w:numFmt w:val="bullet"/>
      <w:lvlText w:val="●"/>
      <w:lvlJc w:val="left"/>
      <w:pPr>
        <w:tabs>
          <w:tab w:val="num" w:pos="5760"/>
        </w:tabs>
        <w:ind w:left="5760" w:hanging="360"/>
      </w:pPr>
      <w:rPr>
        <w:rFonts w:ascii="Arial" w:hAnsi="Arial" w:hint="default"/>
      </w:rPr>
    </w:lvl>
    <w:lvl w:ilvl="8" w:tplc="232A59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4074BD"/>
    <w:multiLevelType w:val="hybridMultilevel"/>
    <w:tmpl w:val="AF5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33ABB"/>
    <w:multiLevelType w:val="hybridMultilevel"/>
    <w:tmpl w:val="8B04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056D2"/>
    <w:multiLevelType w:val="hybridMultilevel"/>
    <w:tmpl w:val="E38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F4E3D"/>
    <w:multiLevelType w:val="hybridMultilevel"/>
    <w:tmpl w:val="9D0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E47C0"/>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64071"/>
    <w:multiLevelType w:val="hybridMultilevel"/>
    <w:tmpl w:val="81D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B56C6"/>
    <w:multiLevelType w:val="hybridMultilevel"/>
    <w:tmpl w:val="E41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14C1"/>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ECD5C8E"/>
    <w:multiLevelType w:val="hybridMultilevel"/>
    <w:tmpl w:val="1E3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4"/>
  </w:num>
  <w:num w:numId="4">
    <w:abstractNumId w:val="9"/>
  </w:num>
  <w:num w:numId="5">
    <w:abstractNumId w:val="13"/>
  </w:num>
  <w:num w:numId="6">
    <w:abstractNumId w:val="2"/>
  </w:num>
  <w:num w:numId="7">
    <w:abstractNumId w:val="5"/>
  </w:num>
  <w:num w:numId="8">
    <w:abstractNumId w:val="16"/>
  </w:num>
  <w:num w:numId="9">
    <w:abstractNumId w:val="18"/>
  </w:num>
  <w:num w:numId="10">
    <w:abstractNumId w:val="26"/>
  </w:num>
  <w:num w:numId="11">
    <w:abstractNumId w:val="15"/>
  </w:num>
  <w:num w:numId="12">
    <w:abstractNumId w:val="1"/>
  </w:num>
  <w:num w:numId="13">
    <w:abstractNumId w:val="20"/>
  </w:num>
  <w:num w:numId="14">
    <w:abstractNumId w:val="11"/>
  </w:num>
  <w:num w:numId="15">
    <w:abstractNumId w:val="24"/>
  </w:num>
  <w:num w:numId="16">
    <w:abstractNumId w:val="14"/>
  </w:num>
  <w:num w:numId="17">
    <w:abstractNumId w:val="6"/>
  </w:num>
  <w:num w:numId="18">
    <w:abstractNumId w:val="12"/>
  </w:num>
  <w:num w:numId="19">
    <w:abstractNumId w:val="3"/>
  </w:num>
  <w:num w:numId="20">
    <w:abstractNumId w:val="21"/>
  </w:num>
  <w:num w:numId="21">
    <w:abstractNumId w:val="7"/>
  </w:num>
  <w:num w:numId="22">
    <w:abstractNumId w:val="0"/>
  </w:num>
  <w:num w:numId="23">
    <w:abstractNumId w:val="10"/>
  </w:num>
  <w:num w:numId="24">
    <w:abstractNumId w:val="22"/>
  </w:num>
  <w:num w:numId="25">
    <w:abstractNumId w:val="17"/>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MTUwNTAzMDcyN7FQ0lEKTi0uzszPAykwrAUAG3PvdiwAAAA="/>
    <w:docVar w:name="EN.InstantFormat" w:val="&lt;ENInstantFormat&gt;&lt;Enabled&gt;1&lt;/Enabled&gt;&lt;ScanUnformatted&gt;1&lt;/ScanUnformatted&gt;&lt;ScanChanges&gt;1&lt;/ScanChanges&gt;&lt;Suspended&gt;1&lt;/Suspended&gt;&lt;/ENInstantFormat&gt;"/>
    <w:docVar w:name="EN.Layout" w:val="&lt;ENLayout&gt;&lt;Style&gt;J Nuclear Medicine&lt;/Style&gt;&lt;LeftDelim&gt;{&lt;/LeftDelim&gt;&lt;RightDelim&gt;}&lt;/RightDelim&gt;&lt;FontName&gt;Calibri&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x9zsdaa2pz5were5vps0xsxtdsfaa59f9p&quot;&gt;GI Transit AU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item db-id=&quot;xxe5xvv9ez9rrleev5aptt05dvfxaw2pz2zr&quot;&gt;Differentiated Thyroid Cancer AUC&lt;record-ids&gt;&lt;item&gt;52&lt;/item&gt;&lt;item&gt;60&lt;/item&gt;&lt;item&gt;63&lt;/item&gt;&lt;item&gt;344&lt;/item&gt;&lt;/record-ids&gt;&lt;/item&gt;&lt;/Libraries&gt;"/>
  </w:docVars>
  <w:rsids>
    <w:rsidRoot w:val="00A265C5"/>
    <w:rsid w:val="00000473"/>
    <w:rsid w:val="0000067C"/>
    <w:rsid w:val="00002CF1"/>
    <w:rsid w:val="00007FB2"/>
    <w:rsid w:val="00022B6A"/>
    <w:rsid w:val="00023A52"/>
    <w:rsid w:val="0002433B"/>
    <w:rsid w:val="00027F51"/>
    <w:rsid w:val="000315B2"/>
    <w:rsid w:val="00033F07"/>
    <w:rsid w:val="00037BDF"/>
    <w:rsid w:val="00040690"/>
    <w:rsid w:val="000416C6"/>
    <w:rsid w:val="00057B22"/>
    <w:rsid w:val="00061340"/>
    <w:rsid w:val="00062F9D"/>
    <w:rsid w:val="00063196"/>
    <w:rsid w:val="00064DC9"/>
    <w:rsid w:val="00073F9C"/>
    <w:rsid w:val="00077658"/>
    <w:rsid w:val="00083188"/>
    <w:rsid w:val="000904A3"/>
    <w:rsid w:val="0009154D"/>
    <w:rsid w:val="0009795E"/>
    <w:rsid w:val="00097E51"/>
    <w:rsid w:val="000A1D5C"/>
    <w:rsid w:val="000A2BFD"/>
    <w:rsid w:val="000A352D"/>
    <w:rsid w:val="000A5845"/>
    <w:rsid w:val="000A666E"/>
    <w:rsid w:val="000B03D7"/>
    <w:rsid w:val="000B1F64"/>
    <w:rsid w:val="000B2074"/>
    <w:rsid w:val="000B3F32"/>
    <w:rsid w:val="000B5299"/>
    <w:rsid w:val="000B5653"/>
    <w:rsid w:val="000B7A25"/>
    <w:rsid w:val="000C0BD5"/>
    <w:rsid w:val="000C2D76"/>
    <w:rsid w:val="000C2F6F"/>
    <w:rsid w:val="000C346D"/>
    <w:rsid w:val="000C3DDD"/>
    <w:rsid w:val="000C4F3A"/>
    <w:rsid w:val="000C786B"/>
    <w:rsid w:val="000D2543"/>
    <w:rsid w:val="000D2A60"/>
    <w:rsid w:val="000D5298"/>
    <w:rsid w:val="000D6E73"/>
    <w:rsid w:val="000E2392"/>
    <w:rsid w:val="000E6682"/>
    <w:rsid w:val="000E6709"/>
    <w:rsid w:val="000E6932"/>
    <w:rsid w:val="000F11CB"/>
    <w:rsid w:val="000F3943"/>
    <w:rsid w:val="000F6875"/>
    <w:rsid w:val="0010141D"/>
    <w:rsid w:val="00103EF1"/>
    <w:rsid w:val="00107FA5"/>
    <w:rsid w:val="0011002D"/>
    <w:rsid w:val="00112DF8"/>
    <w:rsid w:val="00114976"/>
    <w:rsid w:val="00123DA9"/>
    <w:rsid w:val="00130784"/>
    <w:rsid w:val="00130E41"/>
    <w:rsid w:val="0013347A"/>
    <w:rsid w:val="001405E4"/>
    <w:rsid w:val="001415CD"/>
    <w:rsid w:val="00142244"/>
    <w:rsid w:val="00145475"/>
    <w:rsid w:val="00150E9D"/>
    <w:rsid w:val="00157B46"/>
    <w:rsid w:val="0016059D"/>
    <w:rsid w:val="001639C0"/>
    <w:rsid w:val="00181C9C"/>
    <w:rsid w:val="001829AC"/>
    <w:rsid w:val="001A1756"/>
    <w:rsid w:val="001B7D03"/>
    <w:rsid w:val="001C25EC"/>
    <w:rsid w:val="001D301C"/>
    <w:rsid w:val="001D55B0"/>
    <w:rsid w:val="001E64F6"/>
    <w:rsid w:val="001E6661"/>
    <w:rsid w:val="001F0DFC"/>
    <w:rsid w:val="001F10FA"/>
    <w:rsid w:val="001F48D2"/>
    <w:rsid w:val="001F4E8F"/>
    <w:rsid w:val="001F6C02"/>
    <w:rsid w:val="001F757C"/>
    <w:rsid w:val="00200280"/>
    <w:rsid w:val="0020218E"/>
    <w:rsid w:val="00202D4C"/>
    <w:rsid w:val="00203315"/>
    <w:rsid w:val="002073E2"/>
    <w:rsid w:val="002201EA"/>
    <w:rsid w:val="0022064D"/>
    <w:rsid w:val="002217DA"/>
    <w:rsid w:val="00233B84"/>
    <w:rsid w:val="00234034"/>
    <w:rsid w:val="00234F9B"/>
    <w:rsid w:val="002364D5"/>
    <w:rsid w:val="00245414"/>
    <w:rsid w:val="002552CD"/>
    <w:rsid w:val="00256CCA"/>
    <w:rsid w:val="00260BE6"/>
    <w:rsid w:val="0026791C"/>
    <w:rsid w:val="00267D32"/>
    <w:rsid w:val="00275484"/>
    <w:rsid w:val="002754D1"/>
    <w:rsid w:val="002812FF"/>
    <w:rsid w:val="0028608E"/>
    <w:rsid w:val="002A014E"/>
    <w:rsid w:val="002A0192"/>
    <w:rsid w:val="002A0DFA"/>
    <w:rsid w:val="002B23AE"/>
    <w:rsid w:val="002B23BC"/>
    <w:rsid w:val="002B2DE3"/>
    <w:rsid w:val="002B7995"/>
    <w:rsid w:val="002C2421"/>
    <w:rsid w:val="002C6C8B"/>
    <w:rsid w:val="002D00C4"/>
    <w:rsid w:val="002D398E"/>
    <w:rsid w:val="002D5200"/>
    <w:rsid w:val="002E6013"/>
    <w:rsid w:val="002F121B"/>
    <w:rsid w:val="002F2AFD"/>
    <w:rsid w:val="002F4193"/>
    <w:rsid w:val="002F567B"/>
    <w:rsid w:val="002F60EB"/>
    <w:rsid w:val="00302D19"/>
    <w:rsid w:val="0031436D"/>
    <w:rsid w:val="00315720"/>
    <w:rsid w:val="003173A0"/>
    <w:rsid w:val="0031767B"/>
    <w:rsid w:val="00325E17"/>
    <w:rsid w:val="003311AC"/>
    <w:rsid w:val="003346B3"/>
    <w:rsid w:val="00341035"/>
    <w:rsid w:val="00342E8E"/>
    <w:rsid w:val="00344173"/>
    <w:rsid w:val="00347EDE"/>
    <w:rsid w:val="00354484"/>
    <w:rsid w:val="003550B4"/>
    <w:rsid w:val="003553EF"/>
    <w:rsid w:val="00356F0A"/>
    <w:rsid w:val="0036102C"/>
    <w:rsid w:val="00361F0F"/>
    <w:rsid w:val="00365E77"/>
    <w:rsid w:val="00375712"/>
    <w:rsid w:val="00376397"/>
    <w:rsid w:val="00380473"/>
    <w:rsid w:val="003813FC"/>
    <w:rsid w:val="0039730A"/>
    <w:rsid w:val="003A0C58"/>
    <w:rsid w:val="003A2152"/>
    <w:rsid w:val="003B181C"/>
    <w:rsid w:val="003B2BB2"/>
    <w:rsid w:val="003B6661"/>
    <w:rsid w:val="003C1629"/>
    <w:rsid w:val="003C4FB5"/>
    <w:rsid w:val="003C548C"/>
    <w:rsid w:val="003C57C7"/>
    <w:rsid w:val="003C6FDA"/>
    <w:rsid w:val="003D016C"/>
    <w:rsid w:val="003D5433"/>
    <w:rsid w:val="003E34CE"/>
    <w:rsid w:val="003E53E1"/>
    <w:rsid w:val="003E6361"/>
    <w:rsid w:val="003F158D"/>
    <w:rsid w:val="003F4B8D"/>
    <w:rsid w:val="003F4EAD"/>
    <w:rsid w:val="003F548A"/>
    <w:rsid w:val="003F5955"/>
    <w:rsid w:val="003F638F"/>
    <w:rsid w:val="00400BD6"/>
    <w:rsid w:val="00406164"/>
    <w:rsid w:val="004066B9"/>
    <w:rsid w:val="0040760F"/>
    <w:rsid w:val="00410213"/>
    <w:rsid w:val="00415050"/>
    <w:rsid w:val="00424283"/>
    <w:rsid w:val="00427A11"/>
    <w:rsid w:val="00433644"/>
    <w:rsid w:val="00435EFF"/>
    <w:rsid w:val="004529E0"/>
    <w:rsid w:val="00456B03"/>
    <w:rsid w:val="00460DFF"/>
    <w:rsid w:val="0046453D"/>
    <w:rsid w:val="0047177E"/>
    <w:rsid w:val="00474714"/>
    <w:rsid w:val="0048372E"/>
    <w:rsid w:val="0048432C"/>
    <w:rsid w:val="00484704"/>
    <w:rsid w:val="00486E0D"/>
    <w:rsid w:val="00486F34"/>
    <w:rsid w:val="00487D8F"/>
    <w:rsid w:val="00490AA0"/>
    <w:rsid w:val="00493174"/>
    <w:rsid w:val="00494572"/>
    <w:rsid w:val="00494DAD"/>
    <w:rsid w:val="004950BD"/>
    <w:rsid w:val="004A2AF3"/>
    <w:rsid w:val="004A6AF2"/>
    <w:rsid w:val="004A7896"/>
    <w:rsid w:val="004C1E4D"/>
    <w:rsid w:val="004C21EB"/>
    <w:rsid w:val="004C4F69"/>
    <w:rsid w:val="004C6A1C"/>
    <w:rsid w:val="004C6F50"/>
    <w:rsid w:val="004D6CB0"/>
    <w:rsid w:val="004D7A1C"/>
    <w:rsid w:val="004E18AB"/>
    <w:rsid w:val="004E25B3"/>
    <w:rsid w:val="004E2DB9"/>
    <w:rsid w:val="004E7E4B"/>
    <w:rsid w:val="004F1640"/>
    <w:rsid w:val="004F7BBE"/>
    <w:rsid w:val="00500786"/>
    <w:rsid w:val="0051118B"/>
    <w:rsid w:val="00514A83"/>
    <w:rsid w:val="0051639B"/>
    <w:rsid w:val="00516436"/>
    <w:rsid w:val="00517434"/>
    <w:rsid w:val="005222AC"/>
    <w:rsid w:val="00527432"/>
    <w:rsid w:val="00531214"/>
    <w:rsid w:val="00531E73"/>
    <w:rsid w:val="005327CE"/>
    <w:rsid w:val="00533B61"/>
    <w:rsid w:val="00533BD2"/>
    <w:rsid w:val="00543902"/>
    <w:rsid w:val="00553FF3"/>
    <w:rsid w:val="00555A65"/>
    <w:rsid w:val="0056024E"/>
    <w:rsid w:val="005611C6"/>
    <w:rsid w:val="0057025C"/>
    <w:rsid w:val="00574AD4"/>
    <w:rsid w:val="0057666E"/>
    <w:rsid w:val="00577188"/>
    <w:rsid w:val="00581291"/>
    <w:rsid w:val="00586050"/>
    <w:rsid w:val="005A0EAE"/>
    <w:rsid w:val="005A673B"/>
    <w:rsid w:val="005A757C"/>
    <w:rsid w:val="005A79AF"/>
    <w:rsid w:val="005B752E"/>
    <w:rsid w:val="005C27B6"/>
    <w:rsid w:val="005C7BDF"/>
    <w:rsid w:val="005D0AFB"/>
    <w:rsid w:val="005D24D8"/>
    <w:rsid w:val="005E6DDD"/>
    <w:rsid w:val="005F3BDC"/>
    <w:rsid w:val="00606733"/>
    <w:rsid w:val="00606880"/>
    <w:rsid w:val="006100DD"/>
    <w:rsid w:val="00611679"/>
    <w:rsid w:val="00621D7F"/>
    <w:rsid w:val="0062279D"/>
    <w:rsid w:val="006244F1"/>
    <w:rsid w:val="00630E7D"/>
    <w:rsid w:val="0063702B"/>
    <w:rsid w:val="00642700"/>
    <w:rsid w:val="0065192C"/>
    <w:rsid w:val="00652804"/>
    <w:rsid w:val="00654AA2"/>
    <w:rsid w:val="006569B9"/>
    <w:rsid w:val="00656DFE"/>
    <w:rsid w:val="006574A8"/>
    <w:rsid w:val="00674886"/>
    <w:rsid w:val="00677C21"/>
    <w:rsid w:val="0068444D"/>
    <w:rsid w:val="006846B2"/>
    <w:rsid w:val="006856FE"/>
    <w:rsid w:val="0068726C"/>
    <w:rsid w:val="006922DD"/>
    <w:rsid w:val="006A0BEF"/>
    <w:rsid w:val="006A76D9"/>
    <w:rsid w:val="006B5CD8"/>
    <w:rsid w:val="006C2CA2"/>
    <w:rsid w:val="006C784F"/>
    <w:rsid w:val="006D2E72"/>
    <w:rsid w:val="006D4F94"/>
    <w:rsid w:val="006D585C"/>
    <w:rsid w:val="006E090F"/>
    <w:rsid w:val="006E0D95"/>
    <w:rsid w:val="006F00DC"/>
    <w:rsid w:val="006F1B49"/>
    <w:rsid w:val="006F1BA0"/>
    <w:rsid w:val="007024DF"/>
    <w:rsid w:val="00712C0A"/>
    <w:rsid w:val="00716B85"/>
    <w:rsid w:val="00716DA9"/>
    <w:rsid w:val="007206DF"/>
    <w:rsid w:val="00721FBD"/>
    <w:rsid w:val="00724270"/>
    <w:rsid w:val="0072723E"/>
    <w:rsid w:val="00731095"/>
    <w:rsid w:val="00732726"/>
    <w:rsid w:val="00732FD6"/>
    <w:rsid w:val="00734610"/>
    <w:rsid w:val="00745B45"/>
    <w:rsid w:val="007471D9"/>
    <w:rsid w:val="0074726F"/>
    <w:rsid w:val="0076011D"/>
    <w:rsid w:val="0076424C"/>
    <w:rsid w:val="00764FA5"/>
    <w:rsid w:val="00765994"/>
    <w:rsid w:val="00772751"/>
    <w:rsid w:val="00774F69"/>
    <w:rsid w:val="007812F4"/>
    <w:rsid w:val="00781589"/>
    <w:rsid w:val="007824E1"/>
    <w:rsid w:val="0078519C"/>
    <w:rsid w:val="00786529"/>
    <w:rsid w:val="00786777"/>
    <w:rsid w:val="007919DF"/>
    <w:rsid w:val="00794134"/>
    <w:rsid w:val="007A0E53"/>
    <w:rsid w:val="007A60D5"/>
    <w:rsid w:val="007A7F0C"/>
    <w:rsid w:val="007C3511"/>
    <w:rsid w:val="007C792D"/>
    <w:rsid w:val="007D27DE"/>
    <w:rsid w:val="007D33C0"/>
    <w:rsid w:val="007D4142"/>
    <w:rsid w:val="007E22CA"/>
    <w:rsid w:val="007E36A0"/>
    <w:rsid w:val="007E4879"/>
    <w:rsid w:val="007E7EFA"/>
    <w:rsid w:val="007F2210"/>
    <w:rsid w:val="007F649D"/>
    <w:rsid w:val="007F67F8"/>
    <w:rsid w:val="00810483"/>
    <w:rsid w:val="0081419E"/>
    <w:rsid w:val="0081598B"/>
    <w:rsid w:val="00823660"/>
    <w:rsid w:val="008273FF"/>
    <w:rsid w:val="00827DAB"/>
    <w:rsid w:val="00831C3C"/>
    <w:rsid w:val="00832752"/>
    <w:rsid w:val="00837E4B"/>
    <w:rsid w:val="00837F53"/>
    <w:rsid w:val="00840ACC"/>
    <w:rsid w:val="008422BE"/>
    <w:rsid w:val="008432D7"/>
    <w:rsid w:val="0084443E"/>
    <w:rsid w:val="00845AA2"/>
    <w:rsid w:val="00847B39"/>
    <w:rsid w:val="00850990"/>
    <w:rsid w:val="00850FCC"/>
    <w:rsid w:val="00851A2F"/>
    <w:rsid w:val="0086064D"/>
    <w:rsid w:val="00862D16"/>
    <w:rsid w:val="00867E2E"/>
    <w:rsid w:val="00877408"/>
    <w:rsid w:val="00880787"/>
    <w:rsid w:val="00883160"/>
    <w:rsid w:val="00884B47"/>
    <w:rsid w:val="00885CED"/>
    <w:rsid w:val="0089312A"/>
    <w:rsid w:val="008A58B3"/>
    <w:rsid w:val="008B2DE1"/>
    <w:rsid w:val="008C4BCB"/>
    <w:rsid w:val="008D0813"/>
    <w:rsid w:val="008D62D6"/>
    <w:rsid w:val="008E1961"/>
    <w:rsid w:val="008E452A"/>
    <w:rsid w:val="008E6D2C"/>
    <w:rsid w:val="008F2883"/>
    <w:rsid w:val="00901021"/>
    <w:rsid w:val="0090682F"/>
    <w:rsid w:val="00906F3C"/>
    <w:rsid w:val="0090768E"/>
    <w:rsid w:val="00911694"/>
    <w:rsid w:val="00912C8C"/>
    <w:rsid w:val="00914D93"/>
    <w:rsid w:val="00916F2F"/>
    <w:rsid w:val="009243EF"/>
    <w:rsid w:val="00926746"/>
    <w:rsid w:val="009269D6"/>
    <w:rsid w:val="00933F74"/>
    <w:rsid w:val="009421F9"/>
    <w:rsid w:val="00944DCD"/>
    <w:rsid w:val="0095062C"/>
    <w:rsid w:val="00953184"/>
    <w:rsid w:val="00954338"/>
    <w:rsid w:val="00955930"/>
    <w:rsid w:val="00955A62"/>
    <w:rsid w:val="009661C9"/>
    <w:rsid w:val="00967F40"/>
    <w:rsid w:val="00975A72"/>
    <w:rsid w:val="00982928"/>
    <w:rsid w:val="00993594"/>
    <w:rsid w:val="009A002F"/>
    <w:rsid w:val="009A04E1"/>
    <w:rsid w:val="009A387E"/>
    <w:rsid w:val="009A7189"/>
    <w:rsid w:val="009B627C"/>
    <w:rsid w:val="009B7E67"/>
    <w:rsid w:val="009C3C96"/>
    <w:rsid w:val="009C43AB"/>
    <w:rsid w:val="009D14D9"/>
    <w:rsid w:val="009D1C37"/>
    <w:rsid w:val="009D252E"/>
    <w:rsid w:val="009D39E1"/>
    <w:rsid w:val="009E1992"/>
    <w:rsid w:val="009F3145"/>
    <w:rsid w:val="009F5970"/>
    <w:rsid w:val="009F6117"/>
    <w:rsid w:val="009F6C86"/>
    <w:rsid w:val="00A025B5"/>
    <w:rsid w:val="00A025C8"/>
    <w:rsid w:val="00A048DF"/>
    <w:rsid w:val="00A07995"/>
    <w:rsid w:val="00A13BA8"/>
    <w:rsid w:val="00A14E2C"/>
    <w:rsid w:val="00A23E5A"/>
    <w:rsid w:val="00A25928"/>
    <w:rsid w:val="00A265C5"/>
    <w:rsid w:val="00A31B99"/>
    <w:rsid w:val="00A33698"/>
    <w:rsid w:val="00A34D03"/>
    <w:rsid w:val="00A40F94"/>
    <w:rsid w:val="00A40FB3"/>
    <w:rsid w:val="00A4408E"/>
    <w:rsid w:val="00A45028"/>
    <w:rsid w:val="00A45879"/>
    <w:rsid w:val="00A50312"/>
    <w:rsid w:val="00A53A3F"/>
    <w:rsid w:val="00A54B1F"/>
    <w:rsid w:val="00A567FA"/>
    <w:rsid w:val="00A60C9F"/>
    <w:rsid w:val="00A61453"/>
    <w:rsid w:val="00A64CD2"/>
    <w:rsid w:val="00A74F0A"/>
    <w:rsid w:val="00A8189F"/>
    <w:rsid w:val="00A85B92"/>
    <w:rsid w:val="00A90B34"/>
    <w:rsid w:val="00A93FDC"/>
    <w:rsid w:val="00A94106"/>
    <w:rsid w:val="00A95810"/>
    <w:rsid w:val="00A95F4E"/>
    <w:rsid w:val="00AA2539"/>
    <w:rsid w:val="00AA2B4A"/>
    <w:rsid w:val="00AA6E44"/>
    <w:rsid w:val="00AB15C6"/>
    <w:rsid w:val="00AB356C"/>
    <w:rsid w:val="00AC2449"/>
    <w:rsid w:val="00AD3329"/>
    <w:rsid w:val="00AD4176"/>
    <w:rsid w:val="00AD5F27"/>
    <w:rsid w:val="00AE1B48"/>
    <w:rsid w:val="00AE2BA0"/>
    <w:rsid w:val="00AE57EB"/>
    <w:rsid w:val="00AE5A0B"/>
    <w:rsid w:val="00AE5ACD"/>
    <w:rsid w:val="00AE5BA9"/>
    <w:rsid w:val="00AF18BE"/>
    <w:rsid w:val="00B02AB3"/>
    <w:rsid w:val="00B039BD"/>
    <w:rsid w:val="00B03AE7"/>
    <w:rsid w:val="00B05CDE"/>
    <w:rsid w:val="00B10397"/>
    <w:rsid w:val="00B1744B"/>
    <w:rsid w:val="00B17463"/>
    <w:rsid w:val="00B20C30"/>
    <w:rsid w:val="00B23F76"/>
    <w:rsid w:val="00B2783D"/>
    <w:rsid w:val="00B31325"/>
    <w:rsid w:val="00B40250"/>
    <w:rsid w:val="00B41886"/>
    <w:rsid w:val="00B42DCA"/>
    <w:rsid w:val="00B56AC9"/>
    <w:rsid w:val="00B575FC"/>
    <w:rsid w:val="00B600F4"/>
    <w:rsid w:val="00B64C11"/>
    <w:rsid w:val="00B72FD2"/>
    <w:rsid w:val="00B8744B"/>
    <w:rsid w:val="00B90B8B"/>
    <w:rsid w:val="00B922DA"/>
    <w:rsid w:val="00B95BF1"/>
    <w:rsid w:val="00BA239E"/>
    <w:rsid w:val="00BA2E20"/>
    <w:rsid w:val="00BA6454"/>
    <w:rsid w:val="00BA6D56"/>
    <w:rsid w:val="00BA7941"/>
    <w:rsid w:val="00BB0563"/>
    <w:rsid w:val="00BB12BB"/>
    <w:rsid w:val="00BB5590"/>
    <w:rsid w:val="00BB5C21"/>
    <w:rsid w:val="00BB6F51"/>
    <w:rsid w:val="00BB7032"/>
    <w:rsid w:val="00BB7FB3"/>
    <w:rsid w:val="00BC4EA2"/>
    <w:rsid w:val="00BD05A9"/>
    <w:rsid w:val="00BD2D75"/>
    <w:rsid w:val="00BD3E31"/>
    <w:rsid w:val="00BD5DAB"/>
    <w:rsid w:val="00BD6250"/>
    <w:rsid w:val="00BD7573"/>
    <w:rsid w:val="00BD7AE8"/>
    <w:rsid w:val="00BE01CC"/>
    <w:rsid w:val="00BE1883"/>
    <w:rsid w:val="00BE3C1B"/>
    <w:rsid w:val="00BE6726"/>
    <w:rsid w:val="00BF187E"/>
    <w:rsid w:val="00C05828"/>
    <w:rsid w:val="00C05C4B"/>
    <w:rsid w:val="00C11364"/>
    <w:rsid w:val="00C12D1F"/>
    <w:rsid w:val="00C12DE1"/>
    <w:rsid w:val="00C16F2B"/>
    <w:rsid w:val="00C21F3D"/>
    <w:rsid w:val="00C22252"/>
    <w:rsid w:val="00C224E4"/>
    <w:rsid w:val="00C24449"/>
    <w:rsid w:val="00C24CC2"/>
    <w:rsid w:val="00C30E89"/>
    <w:rsid w:val="00C401C9"/>
    <w:rsid w:val="00C42B34"/>
    <w:rsid w:val="00C468B2"/>
    <w:rsid w:val="00C47238"/>
    <w:rsid w:val="00C50291"/>
    <w:rsid w:val="00C55AB0"/>
    <w:rsid w:val="00C56BD4"/>
    <w:rsid w:val="00C6078D"/>
    <w:rsid w:val="00C6760D"/>
    <w:rsid w:val="00C6789B"/>
    <w:rsid w:val="00C702F5"/>
    <w:rsid w:val="00C70B77"/>
    <w:rsid w:val="00C70F18"/>
    <w:rsid w:val="00C7615B"/>
    <w:rsid w:val="00C90441"/>
    <w:rsid w:val="00C917F3"/>
    <w:rsid w:val="00C95BCA"/>
    <w:rsid w:val="00C96B03"/>
    <w:rsid w:val="00CA142E"/>
    <w:rsid w:val="00CB0D00"/>
    <w:rsid w:val="00CB3143"/>
    <w:rsid w:val="00CC684E"/>
    <w:rsid w:val="00CC788B"/>
    <w:rsid w:val="00CD2875"/>
    <w:rsid w:val="00CD417B"/>
    <w:rsid w:val="00CE10AA"/>
    <w:rsid w:val="00CE1C9A"/>
    <w:rsid w:val="00CF0E13"/>
    <w:rsid w:val="00CF10AE"/>
    <w:rsid w:val="00CF2A71"/>
    <w:rsid w:val="00D035AC"/>
    <w:rsid w:val="00D054F7"/>
    <w:rsid w:val="00D10B4C"/>
    <w:rsid w:val="00D12DC0"/>
    <w:rsid w:val="00D214A8"/>
    <w:rsid w:val="00D22676"/>
    <w:rsid w:val="00D22DAC"/>
    <w:rsid w:val="00D23DA9"/>
    <w:rsid w:val="00D24B19"/>
    <w:rsid w:val="00D27DAC"/>
    <w:rsid w:val="00D3325D"/>
    <w:rsid w:val="00D4268E"/>
    <w:rsid w:val="00D4456D"/>
    <w:rsid w:val="00D55497"/>
    <w:rsid w:val="00D63ED0"/>
    <w:rsid w:val="00D6404D"/>
    <w:rsid w:val="00D667EF"/>
    <w:rsid w:val="00D67695"/>
    <w:rsid w:val="00D73189"/>
    <w:rsid w:val="00D746A7"/>
    <w:rsid w:val="00D81760"/>
    <w:rsid w:val="00D81A07"/>
    <w:rsid w:val="00D85DD9"/>
    <w:rsid w:val="00D861BC"/>
    <w:rsid w:val="00D86E08"/>
    <w:rsid w:val="00D92021"/>
    <w:rsid w:val="00D9556B"/>
    <w:rsid w:val="00DA2083"/>
    <w:rsid w:val="00DA3C14"/>
    <w:rsid w:val="00DA7295"/>
    <w:rsid w:val="00DB2925"/>
    <w:rsid w:val="00DB332F"/>
    <w:rsid w:val="00DB4FB8"/>
    <w:rsid w:val="00DB5DCD"/>
    <w:rsid w:val="00DB6A91"/>
    <w:rsid w:val="00DC59DB"/>
    <w:rsid w:val="00DD0E31"/>
    <w:rsid w:val="00DD181D"/>
    <w:rsid w:val="00DD48A8"/>
    <w:rsid w:val="00DD4BBF"/>
    <w:rsid w:val="00DE1CBB"/>
    <w:rsid w:val="00DE64E0"/>
    <w:rsid w:val="00DE6E8E"/>
    <w:rsid w:val="00DE6F1D"/>
    <w:rsid w:val="00DE7D4A"/>
    <w:rsid w:val="00DE7ECB"/>
    <w:rsid w:val="00DF0208"/>
    <w:rsid w:val="00DF4696"/>
    <w:rsid w:val="00DF72B5"/>
    <w:rsid w:val="00DF7965"/>
    <w:rsid w:val="00E00C8C"/>
    <w:rsid w:val="00E04442"/>
    <w:rsid w:val="00E15EDC"/>
    <w:rsid w:val="00E20287"/>
    <w:rsid w:val="00E20AEC"/>
    <w:rsid w:val="00E23384"/>
    <w:rsid w:val="00E25CC7"/>
    <w:rsid w:val="00E32CE4"/>
    <w:rsid w:val="00E34F3A"/>
    <w:rsid w:val="00E360D2"/>
    <w:rsid w:val="00E378CE"/>
    <w:rsid w:val="00E43B8A"/>
    <w:rsid w:val="00E50BE3"/>
    <w:rsid w:val="00E519AC"/>
    <w:rsid w:val="00E52513"/>
    <w:rsid w:val="00E5597B"/>
    <w:rsid w:val="00E57D8D"/>
    <w:rsid w:val="00E62393"/>
    <w:rsid w:val="00E65FE4"/>
    <w:rsid w:val="00E774B4"/>
    <w:rsid w:val="00E8114F"/>
    <w:rsid w:val="00E82566"/>
    <w:rsid w:val="00E90B8A"/>
    <w:rsid w:val="00E9447B"/>
    <w:rsid w:val="00E95B6B"/>
    <w:rsid w:val="00EA4EBC"/>
    <w:rsid w:val="00EB54CE"/>
    <w:rsid w:val="00EC4E3E"/>
    <w:rsid w:val="00ED01A9"/>
    <w:rsid w:val="00ED2126"/>
    <w:rsid w:val="00ED2496"/>
    <w:rsid w:val="00ED6074"/>
    <w:rsid w:val="00ED74E5"/>
    <w:rsid w:val="00EE2334"/>
    <w:rsid w:val="00EF21FF"/>
    <w:rsid w:val="00EF227B"/>
    <w:rsid w:val="00F223EF"/>
    <w:rsid w:val="00F26D10"/>
    <w:rsid w:val="00F2744E"/>
    <w:rsid w:val="00F3668B"/>
    <w:rsid w:val="00F40686"/>
    <w:rsid w:val="00F40DE5"/>
    <w:rsid w:val="00F50CCF"/>
    <w:rsid w:val="00F56F19"/>
    <w:rsid w:val="00F60DA9"/>
    <w:rsid w:val="00F61342"/>
    <w:rsid w:val="00F63840"/>
    <w:rsid w:val="00F708FB"/>
    <w:rsid w:val="00F71B4E"/>
    <w:rsid w:val="00F73817"/>
    <w:rsid w:val="00F76F7D"/>
    <w:rsid w:val="00F838BF"/>
    <w:rsid w:val="00F87E94"/>
    <w:rsid w:val="00F952A9"/>
    <w:rsid w:val="00F95981"/>
    <w:rsid w:val="00F9723D"/>
    <w:rsid w:val="00FA1410"/>
    <w:rsid w:val="00FA1D65"/>
    <w:rsid w:val="00FA3FE6"/>
    <w:rsid w:val="00FA4B8E"/>
    <w:rsid w:val="00FA6FA9"/>
    <w:rsid w:val="00FB749A"/>
    <w:rsid w:val="00FC3352"/>
    <w:rsid w:val="00FC5168"/>
    <w:rsid w:val="00FC76D0"/>
    <w:rsid w:val="00FD1765"/>
    <w:rsid w:val="00FD3A50"/>
    <w:rsid w:val="00FD5B43"/>
    <w:rsid w:val="00FD5CA9"/>
    <w:rsid w:val="00FE165C"/>
    <w:rsid w:val="00FE1982"/>
    <w:rsid w:val="00FE3823"/>
    <w:rsid w:val="00FE4B2D"/>
    <w:rsid w:val="00FE4C5B"/>
    <w:rsid w:val="00FE5651"/>
    <w:rsid w:val="00FF06E9"/>
    <w:rsid w:val="00FF7938"/>
    <w:rsid w:val="03BA2923"/>
    <w:rsid w:val="03D58688"/>
    <w:rsid w:val="044F12A6"/>
    <w:rsid w:val="055C3E81"/>
    <w:rsid w:val="05D6B2AB"/>
    <w:rsid w:val="06551443"/>
    <w:rsid w:val="07BCFEDA"/>
    <w:rsid w:val="07E0A332"/>
    <w:rsid w:val="0BCD6F99"/>
    <w:rsid w:val="0C4F3F3B"/>
    <w:rsid w:val="0CD9BD4A"/>
    <w:rsid w:val="0F06EE7E"/>
    <w:rsid w:val="10719561"/>
    <w:rsid w:val="12E10B1C"/>
    <w:rsid w:val="138C247D"/>
    <w:rsid w:val="147BCDAC"/>
    <w:rsid w:val="17FB3D84"/>
    <w:rsid w:val="199339B3"/>
    <w:rsid w:val="19ECBDEB"/>
    <w:rsid w:val="1DA4F282"/>
    <w:rsid w:val="1E2EDB37"/>
    <w:rsid w:val="21A538B0"/>
    <w:rsid w:val="21C3F48A"/>
    <w:rsid w:val="221776D0"/>
    <w:rsid w:val="231DDD83"/>
    <w:rsid w:val="23763BAD"/>
    <w:rsid w:val="2451CB48"/>
    <w:rsid w:val="296F0D66"/>
    <w:rsid w:val="30EE944A"/>
    <w:rsid w:val="319D7DEA"/>
    <w:rsid w:val="328E52B8"/>
    <w:rsid w:val="333BFB70"/>
    <w:rsid w:val="33C422BC"/>
    <w:rsid w:val="346EED82"/>
    <w:rsid w:val="35188FC3"/>
    <w:rsid w:val="388E1FD1"/>
    <w:rsid w:val="38907003"/>
    <w:rsid w:val="39319D7E"/>
    <w:rsid w:val="3B99148A"/>
    <w:rsid w:val="3C686CB0"/>
    <w:rsid w:val="3D146E79"/>
    <w:rsid w:val="3D56B698"/>
    <w:rsid w:val="3DBBF41F"/>
    <w:rsid w:val="43275183"/>
    <w:rsid w:val="43E1B44C"/>
    <w:rsid w:val="44A41AC6"/>
    <w:rsid w:val="45A097DE"/>
    <w:rsid w:val="465DD8E1"/>
    <w:rsid w:val="47037557"/>
    <w:rsid w:val="49021089"/>
    <w:rsid w:val="4A26701A"/>
    <w:rsid w:val="4ADEFF8D"/>
    <w:rsid w:val="4B662BAA"/>
    <w:rsid w:val="4BA2FBCA"/>
    <w:rsid w:val="4CDB5CC2"/>
    <w:rsid w:val="4FEA72DA"/>
    <w:rsid w:val="50BC9960"/>
    <w:rsid w:val="53259F71"/>
    <w:rsid w:val="54068E6E"/>
    <w:rsid w:val="5776C607"/>
    <w:rsid w:val="587D9C2E"/>
    <w:rsid w:val="58FD9E80"/>
    <w:rsid w:val="59FD45AA"/>
    <w:rsid w:val="5A76A28E"/>
    <w:rsid w:val="5C647E68"/>
    <w:rsid w:val="5E519C4A"/>
    <w:rsid w:val="5EB1BD1A"/>
    <w:rsid w:val="5FCDDAF7"/>
    <w:rsid w:val="61990E55"/>
    <w:rsid w:val="61D9DD3B"/>
    <w:rsid w:val="62FE78B6"/>
    <w:rsid w:val="6690328D"/>
    <w:rsid w:val="67336CC3"/>
    <w:rsid w:val="6801923E"/>
    <w:rsid w:val="6A596EA1"/>
    <w:rsid w:val="6AA3DF67"/>
    <w:rsid w:val="6C0ECE91"/>
    <w:rsid w:val="6C26FFB8"/>
    <w:rsid w:val="6C58FE81"/>
    <w:rsid w:val="76418E76"/>
    <w:rsid w:val="7887DD96"/>
    <w:rsid w:val="7AD17BC1"/>
    <w:rsid w:val="7BA61164"/>
    <w:rsid w:val="7BB58C6A"/>
    <w:rsid w:val="7E12DBFF"/>
    <w:rsid w:val="7E290D53"/>
    <w:rsid w:val="7E4B8B03"/>
    <w:rsid w:val="7F7468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786F9D58"/>
  <w15:docId w15:val="{BF3FEFEC-1586-4B6C-95F9-20290F0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3"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4466F"/>
  </w:style>
  <w:style w:type="paragraph" w:styleId="Heading1">
    <w:name w:val="heading 1"/>
    <w:basedOn w:val="Normal"/>
    <w:next w:val="Normal"/>
    <w:link w:val="Heading1Char"/>
    <w:uiPriority w:val="9"/>
    <w:qFormat/>
    <w:rsid w:val="0024466F"/>
    <w:pPr>
      <w:keepNext/>
      <w:outlineLvl w:val="0"/>
    </w:pPr>
    <w:rPr>
      <w:b/>
      <w:bCs/>
      <w:i/>
      <w:iCs/>
      <w:color w:val="000000"/>
    </w:rPr>
  </w:style>
  <w:style w:type="paragraph" w:styleId="Heading3">
    <w:name w:val="heading 3"/>
    <w:basedOn w:val="Normal"/>
    <w:next w:val="Normal"/>
    <w:link w:val="Heading3Char"/>
    <w:uiPriority w:val="99"/>
    <w:rsid w:val="0024466F"/>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466F"/>
    <w:rPr>
      <w:rFonts w:asciiTheme="majorHAnsi" w:eastAsiaTheme="majorEastAsia" w:hAnsiTheme="majorHAnsi" w:cstheme="majorBidi"/>
      <w:b/>
      <w:bCs/>
      <w:kern w:val="32"/>
      <w:sz w:val="32"/>
    </w:rPr>
  </w:style>
  <w:style w:type="character" w:customStyle="1" w:styleId="Heading3Char">
    <w:name w:val="Heading 3 Char"/>
    <w:basedOn w:val="DefaultParagraphFont"/>
    <w:link w:val="Heading3"/>
    <w:uiPriority w:val="99"/>
    <w:semiHidden/>
    <w:locked/>
    <w:rsid w:val="0024466F"/>
    <w:rPr>
      <w:rFonts w:asciiTheme="majorHAnsi" w:eastAsiaTheme="majorEastAsia" w:hAnsiTheme="majorHAnsi" w:cstheme="majorBidi"/>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rPr>
  </w:style>
  <w:style w:type="character" w:customStyle="1" w:styleId="A0">
    <w:name w:val="A0"/>
    <w:uiPriority w:val="99"/>
    <w:rsid w:val="0024466F"/>
    <w:rPr>
      <w:color w:val="211D1E"/>
      <w:sz w:val="18"/>
    </w:rPr>
  </w:style>
  <w:style w:type="character" w:styleId="Hyperlink">
    <w:name w:val="Hyperlink"/>
    <w:basedOn w:val="DefaultParagraphFont"/>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basedOn w:val="DefaultParagraphFont"/>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basedOn w:val="DefaultParagraphFont"/>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02433B"/>
    <w:rPr>
      <w:rFonts w:ascii="Tahoma" w:hAnsi="Tahoma" w:cs="Tahoma"/>
      <w:sz w:val="16"/>
      <w:szCs w:val="16"/>
    </w:rPr>
  </w:style>
  <w:style w:type="character" w:customStyle="1" w:styleId="BalloonTextChar">
    <w:name w:val="Balloon Text Char"/>
    <w:basedOn w:val="DefaultParagraphFont"/>
    <w:link w:val="BalloonText"/>
    <w:rsid w:val="0002433B"/>
    <w:rPr>
      <w:rFonts w:ascii="Tahoma" w:hAnsi="Tahoma" w:cs="Tahoma"/>
      <w:sz w:val="16"/>
      <w:szCs w:val="16"/>
    </w:rPr>
  </w:style>
  <w:style w:type="table" w:styleId="TableGrid">
    <w:name w:val="Table Grid"/>
    <w:basedOn w:val="TableNormal"/>
    <w:rsid w:val="0035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3550B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rsid w:val="002F121B"/>
    <w:rPr>
      <w:sz w:val="16"/>
      <w:szCs w:val="16"/>
    </w:rPr>
  </w:style>
  <w:style w:type="paragraph" w:styleId="CommentText">
    <w:name w:val="annotation text"/>
    <w:basedOn w:val="Normal"/>
    <w:link w:val="CommentTextChar"/>
    <w:uiPriority w:val="99"/>
    <w:rsid w:val="002F121B"/>
    <w:rPr>
      <w:sz w:val="20"/>
      <w:szCs w:val="20"/>
    </w:rPr>
  </w:style>
  <w:style w:type="character" w:customStyle="1" w:styleId="CommentTextChar">
    <w:name w:val="Comment Text Char"/>
    <w:basedOn w:val="DefaultParagraphFont"/>
    <w:link w:val="CommentText"/>
    <w:uiPriority w:val="99"/>
    <w:rsid w:val="002F121B"/>
    <w:rPr>
      <w:sz w:val="20"/>
      <w:szCs w:val="20"/>
    </w:rPr>
  </w:style>
  <w:style w:type="character" w:customStyle="1" w:styleId="normaltextrun">
    <w:name w:val="normaltextrun"/>
    <w:basedOn w:val="DefaultParagraphFont"/>
    <w:rsid w:val="00150E9D"/>
  </w:style>
  <w:style w:type="character" w:customStyle="1" w:styleId="eop">
    <w:name w:val="eop"/>
    <w:basedOn w:val="DefaultParagraphFont"/>
    <w:rsid w:val="00150E9D"/>
  </w:style>
  <w:style w:type="paragraph" w:customStyle="1" w:styleId="EndNoteBibliographyTitle">
    <w:name w:val="EndNote Bibliography Title"/>
    <w:basedOn w:val="Normal"/>
    <w:link w:val="EndNoteBibliographyTitleChar"/>
    <w:rsid w:val="00712C0A"/>
    <w:pPr>
      <w:jc w:val="center"/>
    </w:pPr>
    <w:rPr>
      <w:rFonts w:cs="Calibri"/>
      <w:noProof/>
      <w:sz w:val="20"/>
    </w:rPr>
  </w:style>
  <w:style w:type="character" w:customStyle="1" w:styleId="EndNoteBibliographyTitleChar">
    <w:name w:val="EndNote Bibliography Title Char"/>
    <w:basedOn w:val="DefaultParagraphFont"/>
    <w:link w:val="EndNoteBibliographyTitle"/>
    <w:rsid w:val="00712C0A"/>
    <w:rPr>
      <w:rFonts w:cs="Calibri"/>
      <w:noProof/>
      <w:sz w:val="20"/>
    </w:rPr>
  </w:style>
  <w:style w:type="paragraph" w:customStyle="1" w:styleId="EndNoteBibliography">
    <w:name w:val="EndNote Bibliography"/>
    <w:basedOn w:val="Normal"/>
    <w:link w:val="EndNoteBibliographyChar"/>
    <w:rsid w:val="00712C0A"/>
    <w:rPr>
      <w:rFonts w:cs="Calibri"/>
      <w:noProof/>
      <w:sz w:val="20"/>
    </w:rPr>
  </w:style>
  <w:style w:type="character" w:customStyle="1" w:styleId="EndNoteBibliographyChar">
    <w:name w:val="EndNote Bibliography Char"/>
    <w:basedOn w:val="DefaultParagraphFont"/>
    <w:link w:val="EndNoteBibliography"/>
    <w:rsid w:val="00712C0A"/>
    <w:rPr>
      <w:rFonts w:cs="Calibri"/>
      <w:noProof/>
      <w:sz w:val="20"/>
    </w:rPr>
  </w:style>
  <w:style w:type="character" w:customStyle="1" w:styleId="UnresolvedMention1">
    <w:name w:val="Unresolved Mention1"/>
    <w:basedOn w:val="DefaultParagraphFont"/>
    <w:uiPriority w:val="99"/>
    <w:semiHidden/>
    <w:unhideWhenUsed/>
    <w:rsid w:val="0040760F"/>
    <w:rPr>
      <w:color w:val="808080"/>
      <w:shd w:val="clear" w:color="auto" w:fill="E6E6E6"/>
    </w:rPr>
  </w:style>
  <w:style w:type="paragraph" w:styleId="CommentSubject">
    <w:name w:val="annotation subject"/>
    <w:basedOn w:val="CommentText"/>
    <w:next w:val="CommentText"/>
    <w:link w:val="CommentSubjectChar"/>
    <w:semiHidden/>
    <w:unhideWhenUsed/>
    <w:rsid w:val="00D054F7"/>
    <w:rPr>
      <w:b/>
      <w:bCs/>
    </w:rPr>
  </w:style>
  <w:style w:type="character" w:customStyle="1" w:styleId="CommentSubjectChar">
    <w:name w:val="Comment Subject Char"/>
    <w:basedOn w:val="CommentTextChar"/>
    <w:link w:val="CommentSubject"/>
    <w:semiHidden/>
    <w:rsid w:val="00D054F7"/>
    <w:rPr>
      <w:b/>
      <w:bCs/>
      <w:sz w:val="20"/>
      <w:szCs w:val="20"/>
    </w:rPr>
  </w:style>
  <w:style w:type="character" w:styleId="FollowedHyperlink">
    <w:name w:val="FollowedHyperlink"/>
    <w:basedOn w:val="DefaultParagraphFont"/>
    <w:semiHidden/>
    <w:unhideWhenUsed/>
    <w:rsid w:val="00C12D1F"/>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customStyle="1" w:styleId="paragraph">
    <w:name w:val="paragraph"/>
    <w:basedOn w:val="Normal"/>
    <w:link w:val="paragraphChar"/>
    <w:rsid w:val="00D4456D"/>
    <w:pPr>
      <w:spacing w:before="100" w:beforeAutospacing="1" w:after="100" w:afterAutospacing="1"/>
    </w:pPr>
    <w:rPr>
      <w:rFonts w:ascii="Times New Roman" w:eastAsiaTheme="minorEastAsia" w:hAnsi="Times New Roman"/>
      <w:sz w:val="20"/>
      <w:szCs w:val="20"/>
    </w:rPr>
  </w:style>
  <w:style w:type="character" w:customStyle="1" w:styleId="paragraphChar">
    <w:name w:val="paragraph Char"/>
    <w:basedOn w:val="DefaultParagraphFont"/>
    <w:link w:val="paragraph"/>
    <w:rsid w:val="00E62393"/>
    <w:rPr>
      <w:rFonts w:ascii="Times New Roman" w:eastAsiaTheme="minorEastAsia" w:hAnsi="Times New Roman"/>
      <w:sz w:val="20"/>
      <w:szCs w:val="20"/>
    </w:rPr>
  </w:style>
  <w:style w:type="character" w:customStyle="1" w:styleId="spellingerror">
    <w:name w:val="spellingerror"/>
    <w:basedOn w:val="DefaultParagraphFont"/>
    <w:rsid w:val="002073E2"/>
  </w:style>
  <w:style w:type="paragraph" w:styleId="BodyText">
    <w:name w:val="Body Text"/>
    <w:basedOn w:val="Normal"/>
    <w:link w:val="BodyTextChar"/>
    <w:rsid w:val="002201EA"/>
    <w:pPr>
      <w:spacing w:after="120" w:line="480" w:lineRule="auto"/>
      <w:ind w:firstLine="720"/>
    </w:pPr>
    <w:rPr>
      <w:rFonts w:ascii="Times" w:hAnsi="Times"/>
      <w:szCs w:val="20"/>
      <w:lang w:eastAsia="ja-JP"/>
    </w:rPr>
  </w:style>
  <w:style w:type="character" w:customStyle="1" w:styleId="BodyTextChar">
    <w:name w:val="Body Text Char"/>
    <w:basedOn w:val="DefaultParagraphFont"/>
    <w:link w:val="BodyText"/>
    <w:rsid w:val="002201EA"/>
    <w:rPr>
      <w:rFonts w:ascii="Times" w:hAnsi="Times"/>
      <w:szCs w:val="20"/>
      <w:lang w:eastAsia="ja-JP"/>
    </w:rPr>
  </w:style>
  <w:style w:type="character" w:styleId="UnresolvedMention">
    <w:name w:val="Unresolved Mention"/>
    <w:basedOn w:val="DefaultParagraphFont"/>
    <w:uiPriority w:val="99"/>
    <w:semiHidden/>
    <w:unhideWhenUsed/>
    <w:rsid w:val="00FA3FE6"/>
    <w:rPr>
      <w:color w:val="605E5C"/>
      <w:shd w:val="clear" w:color="auto" w:fill="E1DFDD"/>
    </w:rPr>
  </w:style>
  <w:style w:type="character" w:styleId="LineNumber">
    <w:name w:val="line number"/>
    <w:basedOn w:val="DefaultParagraphFont"/>
    <w:semiHidden/>
    <w:unhideWhenUsed/>
    <w:rsid w:val="0007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109">
      <w:bodyDiv w:val="1"/>
      <w:marLeft w:val="0"/>
      <w:marRight w:val="0"/>
      <w:marTop w:val="0"/>
      <w:marBottom w:val="0"/>
      <w:divBdr>
        <w:top w:val="none" w:sz="0" w:space="0" w:color="auto"/>
        <w:left w:val="none" w:sz="0" w:space="0" w:color="auto"/>
        <w:bottom w:val="none" w:sz="0" w:space="0" w:color="auto"/>
        <w:right w:val="none" w:sz="0" w:space="0" w:color="auto"/>
      </w:divBdr>
    </w:div>
    <w:div w:id="87043628">
      <w:bodyDiv w:val="1"/>
      <w:marLeft w:val="0"/>
      <w:marRight w:val="0"/>
      <w:marTop w:val="0"/>
      <w:marBottom w:val="0"/>
      <w:divBdr>
        <w:top w:val="none" w:sz="0" w:space="0" w:color="auto"/>
        <w:left w:val="none" w:sz="0" w:space="0" w:color="auto"/>
        <w:bottom w:val="none" w:sz="0" w:space="0" w:color="auto"/>
        <w:right w:val="none" w:sz="0" w:space="0" w:color="auto"/>
      </w:divBdr>
      <w:divsChild>
        <w:div w:id="1018460794">
          <w:marLeft w:val="0"/>
          <w:marRight w:val="0"/>
          <w:marTop w:val="0"/>
          <w:marBottom w:val="0"/>
          <w:divBdr>
            <w:top w:val="none" w:sz="0" w:space="0" w:color="auto"/>
            <w:left w:val="none" w:sz="0" w:space="0" w:color="auto"/>
            <w:bottom w:val="none" w:sz="0" w:space="0" w:color="auto"/>
            <w:right w:val="none" w:sz="0" w:space="0" w:color="auto"/>
          </w:divBdr>
        </w:div>
        <w:div w:id="1273706093">
          <w:marLeft w:val="0"/>
          <w:marRight w:val="0"/>
          <w:marTop w:val="0"/>
          <w:marBottom w:val="0"/>
          <w:divBdr>
            <w:top w:val="none" w:sz="0" w:space="0" w:color="auto"/>
            <w:left w:val="none" w:sz="0" w:space="0" w:color="auto"/>
            <w:bottom w:val="none" w:sz="0" w:space="0" w:color="auto"/>
            <w:right w:val="none" w:sz="0" w:space="0" w:color="auto"/>
          </w:divBdr>
        </w:div>
      </w:divsChild>
    </w:div>
    <w:div w:id="435833840">
      <w:bodyDiv w:val="1"/>
      <w:marLeft w:val="0"/>
      <w:marRight w:val="0"/>
      <w:marTop w:val="0"/>
      <w:marBottom w:val="0"/>
      <w:divBdr>
        <w:top w:val="none" w:sz="0" w:space="0" w:color="auto"/>
        <w:left w:val="none" w:sz="0" w:space="0" w:color="auto"/>
        <w:bottom w:val="none" w:sz="0" w:space="0" w:color="auto"/>
        <w:right w:val="none" w:sz="0" w:space="0" w:color="auto"/>
      </w:divBdr>
      <w:divsChild>
        <w:div w:id="1520972047">
          <w:marLeft w:val="0"/>
          <w:marRight w:val="0"/>
          <w:marTop w:val="0"/>
          <w:marBottom w:val="0"/>
          <w:divBdr>
            <w:top w:val="none" w:sz="0" w:space="0" w:color="auto"/>
            <w:left w:val="none" w:sz="0" w:space="0" w:color="auto"/>
            <w:bottom w:val="none" w:sz="0" w:space="0" w:color="auto"/>
            <w:right w:val="none" w:sz="0" w:space="0" w:color="auto"/>
          </w:divBdr>
        </w:div>
        <w:div w:id="667027020">
          <w:marLeft w:val="0"/>
          <w:marRight w:val="0"/>
          <w:marTop w:val="0"/>
          <w:marBottom w:val="0"/>
          <w:divBdr>
            <w:top w:val="none" w:sz="0" w:space="0" w:color="auto"/>
            <w:left w:val="none" w:sz="0" w:space="0" w:color="auto"/>
            <w:bottom w:val="none" w:sz="0" w:space="0" w:color="auto"/>
            <w:right w:val="none" w:sz="0" w:space="0" w:color="auto"/>
          </w:divBdr>
        </w:div>
      </w:divsChild>
    </w:div>
    <w:div w:id="871651887">
      <w:bodyDiv w:val="1"/>
      <w:marLeft w:val="0"/>
      <w:marRight w:val="0"/>
      <w:marTop w:val="0"/>
      <w:marBottom w:val="0"/>
      <w:divBdr>
        <w:top w:val="none" w:sz="0" w:space="0" w:color="auto"/>
        <w:left w:val="none" w:sz="0" w:space="0" w:color="auto"/>
        <w:bottom w:val="none" w:sz="0" w:space="0" w:color="auto"/>
        <w:right w:val="none" w:sz="0" w:space="0" w:color="auto"/>
      </w:divBdr>
      <w:divsChild>
        <w:div w:id="600601109">
          <w:marLeft w:val="533"/>
          <w:marRight w:val="0"/>
          <w:marTop w:val="0"/>
          <w:marBottom w:val="180"/>
          <w:divBdr>
            <w:top w:val="none" w:sz="0" w:space="0" w:color="auto"/>
            <w:left w:val="none" w:sz="0" w:space="0" w:color="auto"/>
            <w:bottom w:val="none" w:sz="0" w:space="0" w:color="auto"/>
            <w:right w:val="none" w:sz="0" w:space="0" w:color="auto"/>
          </w:divBdr>
        </w:div>
        <w:div w:id="1585067924">
          <w:marLeft w:val="533"/>
          <w:marRight w:val="0"/>
          <w:marTop w:val="0"/>
          <w:marBottom w:val="180"/>
          <w:divBdr>
            <w:top w:val="none" w:sz="0" w:space="0" w:color="auto"/>
            <w:left w:val="none" w:sz="0" w:space="0" w:color="auto"/>
            <w:bottom w:val="none" w:sz="0" w:space="0" w:color="auto"/>
            <w:right w:val="none" w:sz="0" w:space="0" w:color="auto"/>
          </w:divBdr>
        </w:div>
        <w:div w:id="885489589">
          <w:marLeft w:val="533"/>
          <w:marRight w:val="0"/>
          <w:marTop w:val="0"/>
          <w:marBottom w:val="180"/>
          <w:divBdr>
            <w:top w:val="none" w:sz="0" w:space="0" w:color="auto"/>
            <w:left w:val="none" w:sz="0" w:space="0" w:color="auto"/>
            <w:bottom w:val="none" w:sz="0" w:space="0" w:color="auto"/>
            <w:right w:val="none" w:sz="0" w:space="0" w:color="auto"/>
          </w:divBdr>
        </w:div>
        <w:div w:id="512303592">
          <w:marLeft w:val="533"/>
          <w:marRight w:val="0"/>
          <w:marTop w:val="0"/>
          <w:marBottom w:val="180"/>
          <w:divBdr>
            <w:top w:val="none" w:sz="0" w:space="0" w:color="auto"/>
            <w:left w:val="none" w:sz="0" w:space="0" w:color="auto"/>
            <w:bottom w:val="none" w:sz="0" w:space="0" w:color="auto"/>
            <w:right w:val="none" w:sz="0" w:space="0" w:color="auto"/>
          </w:divBdr>
        </w:div>
        <w:div w:id="1123885926">
          <w:marLeft w:val="979"/>
          <w:marRight w:val="0"/>
          <w:marTop w:val="0"/>
          <w:marBottom w:val="180"/>
          <w:divBdr>
            <w:top w:val="none" w:sz="0" w:space="0" w:color="auto"/>
            <w:left w:val="none" w:sz="0" w:space="0" w:color="auto"/>
            <w:bottom w:val="none" w:sz="0" w:space="0" w:color="auto"/>
            <w:right w:val="none" w:sz="0" w:space="0" w:color="auto"/>
          </w:divBdr>
        </w:div>
        <w:div w:id="1490902911">
          <w:marLeft w:val="979"/>
          <w:marRight w:val="0"/>
          <w:marTop w:val="0"/>
          <w:marBottom w:val="180"/>
          <w:divBdr>
            <w:top w:val="none" w:sz="0" w:space="0" w:color="auto"/>
            <w:left w:val="none" w:sz="0" w:space="0" w:color="auto"/>
            <w:bottom w:val="none" w:sz="0" w:space="0" w:color="auto"/>
            <w:right w:val="none" w:sz="0" w:space="0" w:color="auto"/>
          </w:divBdr>
        </w:div>
        <w:div w:id="1930234840">
          <w:marLeft w:val="533"/>
          <w:marRight w:val="0"/>
          <w:marTop w:val="0"/>
          <w:marBottom w:val="180"/>
          <w:divBdr>
            <w:top w:val="none" w:sz="0" w:space="0" w:color="auto"/>
            <w:left w:val="none" w:sz="0" w:space="0" w:color="auto"/>
            <w:bottom w:val="none" w:sz="0" w:space="0" w:color="auto"/>
            <w:right w:val="none" w:sz="0" w:space="0" w:color="auto"/>
          </w:divBdr>
        </w:div>
        <w:div w:id="1028338513">
          <w:marLeft w:val="979"/>
          <w:marRight w:val="0"/>
          <w:marTop w:val="0"/>
          <w:marBottom w:val="180"/>
          <w:divBdr>
            <w:top w:val="none" w:sz="0" w:space="0" w:color="auto"/>
            <w:left w:val="none" w:sz="0" w:space="0" w:color="auto"/>
            <w:bottom w:val="none" w:sz="0" w:space="0" w:color="auto"/>
            <w:right w:val="none" w:sz="0" w:space="0" w:color="auto"/>
          </w:divBdr>
        </w:div>
        <w:div w:id="1580018925">
          <w:marLeft w:val="979"/>
          <w:marRight w:val="0"/>
          <w:marTop w:val="0"/>
          <w:marBottom w:val="180"/>
          <w:divBdr>
            <w:top w:val="none" w:sz="0" w:space="0" w:color="auto"/>
            <w:left w:val="none" w:sz="0" w:space="0" w:color="auto"/>
            <w:bottom w:val="none" w:sz="0" w:space="0" w:color="auto"/>
            <w:right w:val="none" w:sz="0" w:space="0" w:color="auto"/>
          </w:divBdr>
        </w:div>
        <w:div w:id="313682614">
          <w:marLeft w:val="533"/>
          <w:marRight w:val="0"/>
          <w:marTop w:val="0"/>
          <w:marBottom w:val="180"/>
          <w:divBdr>
            <w:top w:val="none" w:sz="0" w:space="0" w:color="auto"/>
            <w:left w:val="none" w:sz="0" w:space="0" w:color="auto"/>
            <w:bottom w:val="none" w:sz="0" w:space="0" w:color="auto"/>
            <w:right w:val="none" w:sz="0" w:space="0" w:color="auto"/>
          </w:divBdr>
        </w:div>
        <w:div w:id="2166169">
          <w:marLeft w:val="979"/>
          <w:marRight w:val="0"/>
          <w:marTop w:val="0"/>
          <w:marBottom w:val="180"/>
          <w:divBdr>
            <w:top w:val="none" w:sz="0" w:space="0" w:color="auto"/>
            <w:left w:val="none" w:sz="0" w:space="0" w:color="auto"/>
            <w:bottom w:val="none" w:sz="0" w:space="0" w:color="auto"/>
            <w:right w:val="none" w:sz="0" w:space="0" w:color="auto"/>
          </w:divBdr>
        </w:div>
        <w:div w:id="176694740">
          <w:marLeft w:val="979"/>
          <w:marRight w:val="0"/>
          <w:marTop w:val="0"/>
          <w:marBottom w:val="180"/>
          <w:divBdr>
            <w:top w:val="none" w:sz="0" w:space="0" w:color="auto"/>
            <w:left w:val="none" w:sz="0" w:space="0" w:color="auto"/>
            <w:bottom w:val="none" w:sz="0" w:space="0" w:color="auto"/>
            <w:right w:val="none" w:sz="0" w:space="0" w:color="auto"/>
          </w:divBdr>
        </w:div>
        <w:div w:id="1155806323">
          <w:marLeft w:val="979"/>
          <w:marRight w:val="0"/>
          <w:marTop w:val="0"/>
          <w:marBottom w:val="180"/>
          <w:divBdr>
            <w:top w:val="none" w:sz="0" w:space="0" w:color="auto"/>
            <w:left w:val="none" w:sz="0" w:space="0" w:color="auto"/>
            <w:bottom w:val="none" w:sz="0" w:space="0" w:color="auto"/>
            <w:right w:val="none" w:sz="0" w:space="0" w:color="auto"/>
          </w:divBdr>
        </w:div>
      </w:divsChild>
    </w:div>
    <w:div w:id="872158719">
      <w:bodyDiv w:val="1"/>
      <w:marLeft w:val="0"/>
      <w:marRight w:val="0"/>
      <w:marTop w:val="0"/>
      <w:marBottom w:val="0"/>
      <w:divBdr>
        <w:top w:val="none" w:sz="0" w:space="0" w:color="auto"/>
        <w:left w:val="none" w:sz="0" w:space="0" w:color="auto"/>
        <w:bottom w:val="none" w:sz="0" w:space="0" w:color="auto"/>
        <w:right w:val="none" w:sz="0" w:space="0" w:color="auto"/>
      </w:divBdr>
      <w:divsChild>
        <w:div w:id="880819802">
          <w:marLeft w:val="533"/>
          <w:marRight w:val="0"/>
          <w:marTop w:val="0"/>
          <w:marBottom w:val="180"/>
          <w:divBdr>
            <w:top w:val="none" w:sz="0" w:space="0" w:color="auto"/>
            <w:left w:val="none" w:sz="0" w:space="0" w:color="auto"/>
            <w:bottom w:val="none" w:sz="0" w:space="0" w:color="auto"/>
            <w:right w:val="none" w:sz="0" w:space="0" w:color="auto"/>
          </w:divBdr>
        </w:div>
        <w:div w:id="1415281034">
          <w:marLeft w:val="533"/>
          <w:marRight w:val="0"/>
          <w:marTop w:val="0"/>
          <w:marBottom w:val="180"/>
          <w:divBdr>
            <w:top w:val="none" w:sz="0" w:space="0" w:color="auto"/>
            <w:left w:val="none" w:sz="0" w:space="0" w:color="auto"/>
            <w:bottom w:val="none" w:sz="0" w:space="0" w:color="auto"/>
            <w:right w:val="none" w:sz="0" w:space="0" w:color="auto"/>
          </w:divBdr>
        </w:div>
        <w:div w:id="1489595501">
          <w:marLeft w:val="979"/>
          <w:marRight w:val="0"/>
          <w:marTop w:val="0"/>
          <w:marBottom w:val="180"/>
          <w:divBdr>
            <w:top w:val="none" w:sz="0" w:space="0" w:color="auto"/>
            <w:left w:val="none" w:sz="0" w:space="0" w:color="auto"/>
            <w:bottom w:val="none" w:sz="0" w:space="0" w:color="auto"/>
            <w:right w:val="none" w:sz="0" w:space="0" w:color="auto"/>
          </w:divBdr>
        </w:div>
        <w:div w:id="159278147">
          <w:marLeft w:val="979"/>
          <w:marRight w:val="0"/>
          <w:marTop w:val="0"/>
          <w:marBottom w:val="180"/>
          <w:divBdr>
            <w:top w:val="none" w:sz="0" w:space="0" w:color="auto"/>
            <w:left w:val="none" w:sz="0" w:space="0" w:color="auto"/>
            <w:bottom w:val="none" w:sz="0" w:space="0" w:color="auto"/>
            <w:right w:val="none" w:sz="0" w:space="0" w:color="auto"/>
          </w:divBdr>
        </w:div>
        <w:div w:id="1913420076">
          <w:marLeft w:val="979"/>
          <w:marRight w:val="0"/>
          <w:marTop w:val="0"/>
          <w:marBottom w:val="180"/>
          <w:divBdr>
            <w:top w:val="none" w:sz="0" w:space="0" w:color="auto"/>
            <w:left w:val="none" w:sz="0" w:space="0" w:color="auto"/>
            <w:bottom w:val="none" w:sz="0" w:space="0" w:color="auto"/>
            <w:right w:val="none" w:sz="0" w:space="0" w:color="auto"/>
          </w:divBdr>
        </w:div>
        <w:div w:id="244612898">
          <w:marLeft w:val="979"/>
          <w:marRight w:val="0"/>
          <w:marTop w:val="0"/>
          <w:marBottom w:val="180"/>
          <w:divBdr>
            <w:top w:val="none" w:sz="0" w:space="0" w:color="auto"/>
            <w:left w:val="none" w:sz="0" w:space="0" w:color="auto"/>
            <w:bottom w:val="none" w:sz="0" w:space="0" w:color="auto"/>
            <w:right w:val="none" w:sz="0" w:space="0" w:color="auto"/>
          </w:divBdr>
        </w:div>
        <w:div w:id="1380323339">
          <w:marLeft w:val="979"/>
          <w:marRight w:val="0"/>
          <w:marTop w:val="0"/>
          <w:marBottom w:val="180"/>
          <w:divBdr>
            <w:top w:val="none" w:sz="0" w:space="0" w:color="auto"/>
            <w:left w:val="none" w:sz="0" w:space="0" w:color="auto"/>
            <w:bottom w:val="none" w:sz="0" w:space="0" w:color="auto"/>
            <w:right w:val="none" w:sz="0" w:space="0" w:color="auto"/>
          </w:divBdr>
        </w:div>
        <w:div w:id="1861122319">
          <w:marLeft w:val="979"/>
          <w:marRight w:val="0"/>
          <w:marTop w:val="0"/>
          <w:marBottom w:val="180"/>
          <w:divBdr>
            <w:top w:val="none" w:sz="0" w:space="0" w:color="auto"/>
            <w:left w:val="none" w:sz="0" w:space="0" w:color="auto"/>
            <w:bottom w:val="none" w:sz="0" w:space="0" w:color="auto"/>
            <w:right w:val="none" w:sz="0" w:space="0" w:color="auto"/>
          </w:divBdr>
        </w:div>
        <w:div w:id="563490578">
          <w:marLeft w:val="533"/>
          <w:marRight w:val="0"/>
          <w:marTop w:val="0"/>
          <w:marBottom w:val="180"/>
          <w:divBdr>
            <w:top w:val="none" w:sz="0" w:space="0" w:color="auto"/>
            <w:left w:val="none" w:sz="0" w:space="0" w:color="auto"/>
            <w:bottom w:val="none" w:sz="0" w:space="0" w:color="auto"/>
            <w:right w:val="none" w:sz="0" w:space="0" w:color="auto"/>
          </w:divBdr>
        </w:div>
        <w:div w:id="1639335245">
          <w:marLeft w:val="979"/>
          <w:marRight w:val="0"/>
          <w:marTop w:val="0"/>
          <w:marBottom w:val="180"/>
          <w:divBdr>
            <w:top w:val="none" w:sz="0" w:space="0" w:color="auto"/>
            <w:left w:val="none" w:sz="0" w:space="0" w:color="auto"/>
            <w:bottom w:val="none" w:sz="0" w:space="0" w:color="auto"/>
            <w:right w:val="none" w:sz="0" w:space="0" w:color="auto"/>
          </w:divBdr>
        </w:div>
        <w:div w:id="460615384">
          <w:marLeft w:val="979"/>
          <w:marRight w:val="0"/>
          <w:marTop w:val="0"/>
          <w:marBottom w:val="180"/>
          <w:divBdr>
            <w:top w:val="none" w:sz="0" w:space="0" w:color="auto"/>
            <w:left w:val="none" w:sz="0" w:space="0" w:color="auto"/>
            <w:bottom w:val="none" w:sz="0" w:space="0" w:color="auto"/>
            <w:right w:val="none" w:sz="0" w:space="0" w:color="auto"/>
          </w:divBdr>
        </w:div>
        <w:div w:id="606542249">
          <w:marLeft w:val="979"/>
          <w:marRight w:val="0"/>
          <w:marTop w:val="0"/>
          <w:marBottom w:val="180"/>
          <w:divBdr>
            <w:top w:val="none" w:sz="0" w:space="0" w:color="auto"/>
            <w:left w:val="none" w:sz="0" w:space="0" w:color="auto"/>
            <w:bottom w:val="none" w:sz="0" w:space="0" w:color="auto"/>
            <w:right w:val="none" w:sz="0" w:space="0" w:color="auto"/>
          </w:divBdr>
        </w:div>
        <w:div w:id="978731065">
          <w:marLeft w:val="979"/>
          <w:marRight w:val="0"/>
          <w:marTop w:val="0"/>
          <w:marBottom w:val="180"/>
          <w:divBdr>
            <w:top w:val="none" w:sz="0" w:space="0" w:color="auto"/>
            <w:left w:val="none" w:sz="0" w:space="0" w:color="auto"/>
            <w:bottom w:val="none" w:sz="0" w:space="0" w:color="auto"/>
            <w:right w:val="none" w:sz="0" w:space="0" w:color="auto"/>
          </w:divBdr>
        </w:div>
        <w:div w:id="998268604">
          <w:marLeft w:val="979"/>
          <w:marRight w:val="0"/>
          <w:marTop w:val="0"/>
          <w:marBottom w:val="180"/>
          <w:divBdr>
            <w:top w:val="none" w:sz="0" w:space="0" w:color="auto"/>
            <w:left w:val="none" w:sz="0" w:space="0" w:color="auto"/>
            <w:bottom w:val="none" w:sz="0" w:space="0" w:color="auto"/>
            <w:right w:val="none" w:sz="0" w:space="0" w:color="auto"/>
          </w:divBdr>
        </w:div>
        <w:div w:id="182476357">
          <w:marLeft w:val="979"/>
          <w:marRight w:val="0"/>
          <w:marTop w:val="0"/>
          <w:marBottom w:val="180"/>
          <w:divBdr>
            <w:top w:val="none" w:sz="0" w:space="0" w:color="auto"/>
            <w:left w:val="none" w:sz="0" w:space="0" w:color="auto"/>
            <w:bottom w:val="none" w:sz="0" w:space="0" w:color="auto"/>
            <w:right w:val="none" w:sz="0" w:space="0" w:color="auto"/>
          </w:divBdr>
        </w:div>
        <w:div w:id="150103392">
          <w:marLeft w:val="979"/>
          <w:marRight w:val="0"/>
          <w:marTop w:val="0"/>
          <w:marBottom w:val="180"/>
          <w:divBdr>
            <w:top w:val="none" w:sz="0" w:space="0" w:color="auto"/>
            <w:left w:val="none" w:sz="0" w:space="0" w:color="auto"/>
            <w:bottom w:val="none" w:sz="0" w:space="0" w:color="auto"/>
            <w:right w:val="none" w:sz="0" w:space="0" w:color="auto"/>
          </w:divBdr>
        </w:div>
      </w:divsChild>
    </w:div>
    <w:div w:id="1031540143">
      <w:bodyDiv w:val="1"/>
      <w:marLeft w:val="0"/>
      <w:marRight w:val="0"/>
      <w:marTop w:val="0"/>
      <w:marBottom w:val="0"/>
      <w:divBdr>
        <w:top w:val="none" w:sz="0" w:space="0" w:color="auto"/>
        <w:left w:val="none" w:sz="0" w:space="0" w:color="auto"/>
        <w:bottom w:val="none" w:sz="0" w:space="0" w:color="auto"/>
        <w:right w:val="none" w:sz="0" w:space="0" w:color="auto"/>
      </w:divBdr>
    </w:div>
    <w:div w:id="1154488998">
      <w:bodyDiv w:val="1"/>
      <w:marLeft w:val="0"/>
      <w:marRight w:val="0"/>
      <w:marTop w:val="0"/>
      <w:marBottom w:val="0"/>
      <w:divBdr>
        <w:top w:val="none" w:sz="0" w:space="0" w:color="auto"/>
        <w:left w:val="none" w:sz="0" w:space="0" w:color="auto"/>
        <w:bottom w:val="none" w:sz="0" w:space="0" w:color="auto"/>
        <w:right w:val="none" w:sz="0" w:space="0" w:color="auto"/>
      </w:divBdr>
      <w:divsChild>
        <w:div w:id="421725402">
          <w:marLeft w:val="0"/>
          <w:marRight w:val="0"/>
          <w:marTop w:val="0"/>
          <w:marBottom w:val="0"/>
          <w:divBdr>
            <w:top w:val="none" w:sz="0" w:space="0" w:color="auto"/>
            <w:left w:val="none" w:sz="0" w:space="0" w:color="auto"/>
            <w:bottom w:val="none" w:sz="0" w:space="0" w:color="auto"/>
            <w:right w:val="none" w:sz="0" w:space="0" w:color="auto"/>
          </w:divBdr>
        </w:div>
        <w:div w:id="581257169">
          <w:marLeft w:val="0"/>
          <w:marRight w:val="0"/>
          <w:marTop w:val="0"/>
          <w:marBottom w:val="0"/>
          <w:divBdr>
            <w:top w:val="none" w:sz="0" w:space="0" w:color="auto"/>
            <w:left w:val="none" w:sz="0" w:space="0" w:color="auto"/>
            <w:bottom w:val="none" w:sz="0" w:space="0" w:color="auto"/>
            <w:right w:val="none" w:sz="0" w:space="0" w:color="auto"/>
          </w:divBdr>
        </w:div>
      </w:divsChild>
    </w:div>
    <w:div w:id="1287393303">
      <w:bodyDiv w:val="1"/>
      <w:marLeft w:val="0"/>
      <w:marRight w:val="0"/>
      <w:marTop w:val="0"/>
      <w:marBottom w:val="0"/>
      <w:divBdr>
        <w:top w:val="none" w:sz="0" w:space="0" w:color="auto"/>
        <w:left w:val="none" w:sz="0" w:space="0" w:color="auto"/>
        <w:bottom w:val="none" w:sz="0" w:space="0" w:color="auto"/>
        <w:right w:val="none" w:sz="0" w:space="0" w:color="auto"/>
      </w:divBdr>
    </w:div>
    <w:div w:id="1459570230">
      <w:bodyDiv w:val="1"/>
      <w:marLeft w:val="0"/>
      <w:marRight w:val="0"/>
      <w:marTop w:val="0"/>
      <w:marBottom w:val="0"/>
      <w:divBdr>
        <w:top w:val="none" w:sz="0" w:space="0" w:color="auto"/>
        <w:left w:val="none" w:sz="0" w:space="0" w:color="auto"/>
        <w:bottom w:val="none" w:sz="0" w:space="0" w:color="auto"/>
        <w:right w:val="none" w:sz="0" w:space="0" w:color="auto"/>
      </w:divBdr>
    </w:div>
    <w:div w:id="1491168637">
      <w:bodyDiv w:val="1"/>
      <w:marLeft w:val="0"/>
      <w:marRight w:val="0"/>
      <w:marTop w:val="0"/>
      <w:marBottom w:val="0"/>
      <w:divBdr>
        <w:top w:val="none" w:sz="0" w:space="0" w:color="auto"/>
        <w:left w:val="none" w:sz="0" w:space="0" w:color="auto"/>
        <w:bottom w:val="none" w:sz="0" w:space="0" w:color="auto"/>
        <w:right w:val="none" w:sz="0" w:space="0" w:color="auto"/>
      </w:divBdr>
      <w:divsChild>
        <w:div w:id="1732732789">
          <w:marLeft w:val="0"/>
          <w:marRight w:val="0"/>
          <w:marTop w:val="105"/>
          <w:marBottom w:val="0"/>
          <w:divBdr>
            <w:top w:val="none" w:sz="0" w:space="0" w:color="auto"/>
            <w:left w:val="none" w:sz="0" w:space="0" w:color="auto"/>
            <w:bottom w:val="none" w:sz="0" w:space="0" w:color="auto"/>
            <w:right w:val="none" w:sz="0" w:space="0" w:color="auto"/>
          </w:divBdr>
        </w:div>
        <w:div w:id="446388349">
          <w:marLeft w:val="0"/>
          <w:marRight w:val="0"/>
          <w:marTop w:val="105"/>
          <w:marBottom w:val="0"/>
          <w:divBdr>
            <w:top w:val="none" w:sz="0" w:space="0" w:color="auto"/>
            <w:left w:val="none" w:sz="0" w:space="0" w:color="auto"/>
            <w:bottom w:val="none" w:sz="0" w:space="0" w:color="auto"/>
            <w:right w:val="none" w:sz="0" w:space="0" w:color="auto"/>
          </w:divBdr>
        </w:div>
      </w:divsChild>
    </w:div>
    <w:div w:id="1504205052">
      <w:bodyDiv w:val="1"/>
      <w:marLeft w:val="0"/>
      <w:marRight w:val="0"/>
      <w:marTop w:val="0"/>
      <w:marBottom w:val="0"/>
      <w:divBdr>
        <w:top w:val="none" w:sz="0" w:space="0" w:color="auto"/>
        <w:left w:val="none" w:sz="0" w:space="0" w:color="auto"/>
        <w:bottom w:val="none" w:sz="0" w:space="0" w:color="auto"/>
        <w:right w:val="none" w:sz="0" w:space="0" w:color="auto"/>
      </w:divBdr>
      <w:divsChild>
        <w:div w:id="952053124">
          <w:marLeft w:val="0"/>
          <w:marRight w:val="0"/>
          <w:marTop w:val="0"/>
          <w:marBottom w:val="0"/>
          <w:divBdr>
            <w:top w:val="none" w:sz="0" w:space="0" w:color="auto"/>
            <w:left w:val="none" w:sz="0" w:space="0" w:color="auto"/>
            <w:bottom w:val="none" w:sz="0" w:space="0" w:color="auto"/>
            <w:right w:val="none" w:sz="0" w:space="0" w:color="auto"/>
          </w:divBdr>
        </w:div>
        <w:div w:id="736709266">
          <w:marLeft w:val="0"/>
          <w:marRight w:val="0"/>
          <w:marTop w:val="0"/>
          <w:marBottom w:val="0"/>
          <w:divBdr>
            <w:top w:val="none" w:sz="0" w:space="0" w:color="auto"/>
            <w:left w:val="none" w:sz="0" w:space="0" w:color="auto"/>
            <w:bottom w:val="none" w:sz="0" w:space="0" w:color="auto"/>
            <w:right w:val="none" w:sz="0" w:space="0" w:color="auto"/>
          </w:divBdr>
        </w:div>
      </w:divsChild>
    </w:div>
    <w:div w:id="19365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C964AE4E9F2E40B2388A12F5635622" ma:contentTypeVersion="10" ma:contentTypeDescription="Create a new document." ma:contentTypeScope="" ma:versionID="8fd9a1787b5e67f8ad3f2c7d6982074e">
  <xsd:schema xmlns:xsd="http://www.w3.org/2001/XMLSchema" xmlns:xs="http://www.w3.org/2001/XMLSchema" xmlns:p="http://schemas.microsoft.com/office/2006/metadata/properties" xmlns:ns2="ccb9ae7d-2c4f-4fc4-959a-06ca68275489" xmlns:ns3="d341a2c7-5a7b-4af7-aa9c-7ea23fe50040" targetNamespace="http://schemas.microsoft.com/office/2006/metadata/properties" ma:root="true" ma:fieldsID="c89ef277c98aeab3f46770f11d73dda2" ns2:_="" ns3:_="">
    <xsd:import namespace="ccb9ae7d-2c4f-4fc4-959a-06ca68275489"/>
    <xsd:import namespace="d341a2c7-5a7b-4af7-aa9c-7ea23fe50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1a2c7-5a7b-4af7-aa9c-7ea23fe500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A043-F117-4D56-99B2-B0A836441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ECFDF-25B3-4F4A-833A-AC875341A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ae7d-2c4f-4fc4-959a-06ca68275489"/>
    <ds:schemaRef ds:uri="d341a2c7-5a7b-4af7-aa9c-7ea23fe5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8D110-0B49-410F-AF51-8D88FC05BF39}">
  <ds:schemaRefs>
    <ds:schemaRef ds:uri="http://schemas.microsoft.com/sharepoint/v3/contenttype/forms"/>
  </ds:schemaRefs>
</ds:datastoreItem>
</file>

<file path=customXml/itemProps4.xml><?xml version="1.0" encoding="utf-8"?>
<ds:datastoreItem xmlns:ds="http://schemas.openxmlformats.org/officeDocument/2006/customXml" ds:itemID="{106B2D99-985D-42FE-9A69-0F5BB5D1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25164</Words>
  <Characters>143441</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168269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Kauffman, Julie</cp:lastModifiedBy>
  <cp:revision>6</cp:revision>
  <cp:lastPrinted>2019-04-04T13:24:00Z</cp:lastPrinted>
  <dcterms:created xsi:type="dcterms:W3CDTF">2019-06-11T17:43:00Z</dcterms:created>
  <dcterms:modified xsi:type="dcterms:W3CDTF">2019-06-12T14:52:00Z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0x0101002CC964AE4E9F2E40B2388A12F5635622</vt:lpwstr>
  </property>
</Properties>
</file>