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9F4BC" w14:textId="77777777" w:rsidR="0070383F" w:rsidRDefault="0070383F" w:rsidP="00950EC4">
      <w:pPr>
        <w:spacing w:line="240" w:lineRule="auto"/>
        <w:rPr>
          <w:rFonts w:eastAsia="Times New Roman"/>
        </w:rPr>
      </w:pPr>
    </w:p>
    <w:p w14:paraId="090E837A" w14:textId="5CD32476" w:rsidR="00950EC4" w:rsidRPr="00634DD8" w:rsidRDefault="0017165B" w:rsidP="00950EC4">
      <w:pPr>
        <w:spacing w:line="240" w:lineRule="auto"/>
        <w:rPr>
          <w:rFonts w:eastAsia="Times New Roman"/>
        </w:rPr>
      </w:pPr>
      <w:r w:rsidRPr="00634DD8">
        <w:rPr>
          <w:rFonts w:eastAsia="Times New Roman"/>
        </w:rPr>
        <w:t xml:space="preserve">July </w:t>
      </w:r>
      <w:r w:rsidR="00C227D7">
        <w:rPr>
          <w:rFonts w:eastAsia="Times New Roman"/>
        </w:rPr>
        <w:t>1</w:t>
      </w:r>
      <w:r w:rsidR="000936B0">
        <w:rPr>
          <w:rFonts w:eastAsia="Times New Roman"/>
        </w:rPr>
        <w:t>1</w:t>
      </w:r>
      <w:r w:rsidR="00950EC4" w:rsidRPr="00634DD8">
        <w:rPr>
          <w:rFonts w:eastAsia="Times New Roman"/>
        </w:rPr>
        <w:t xml:space="preserve">, </w:t>
      </w:r>
      <w:r w:rsidR="00E227AC" w:rsidRPr="00634DD8">
        <w:rPr>
          <w:rFonts w:eastAsia="Times New Roman"/>
        </w:rPr>
        <w:t xml:space="preserve">2017 </w:t>
      </w:r>
    </w:p>
    <w:p w14:paraId="0CD6951F" w14:textId="77777777" w:rsidR="00950EC4" w:rsidRPr="00634DD8" w:rsidRDefault="00950EC4" w:rsidP="00950EC4">
      <w:pPr>
        <w:spacing w:line="240" w:lineRule="auto"/>
        <w:rPr>
          <w:rFonts w:eastAsia="Times New Roman"/>
        </w:rPr>
      </w:pPr>
    </w:p>
    <w:p w14:paraId="1F2389C6" w14:textId="77777777" w:rsidR="00950EC4" w:rsidRPr="00634DD8" w:rsidRDefault="00950EC4" w:rsidP="00950EC4">
      <w:pPr>
        <w:spacing w:line="240" w:lineRule="auto"/>
        <w:rPr>
          <w:rFonts w:eastAsia="Times New Roman"/>
        </w:rPr>
      </w:pPr>
      <w:r w:rsidRPr="00634DD8">
        <w:rPr>
          <w:rFonts w:eastAsia="Times New Roman"/>
        </w:rPr>
        <w:t>The Honorable Seema Verma</w:t>
      </w:r>
    </w:p>
    <w:p w14:paraId="31693DA8" w14:textId="77777777" w:rsidR="00950EC4" w:rsidRPr="00634DD8" w:rsidRDefault="00950EC4" w:rsidP="00950EC4">
      <w:pPr>
        <w:spacing w:line="240" w:lineRule="auto"/>
        <w:rPr>
          <w:rFonts w:eastAsia="Times New Roman"/>
        </w:rPr>
      </w:pPr>
      <w:r w:rsidRPr="00634DD8">
        <w:rPr>
          <w:rFonts w:eastAsia="Times New Roman"/>
        </w:rPr>
        <w:t>Administrator</w:t>
      </w:r>
    </w:p>
    <w:p w14:paraId="2D6F2FDF" w14:textId="77777777" w:rsidR="00C43A55" w:rsidRPr="00634DD8" w:rsidRDefault="00950EC4" w:rsidP="00C43A55">
      <w:pPr>
        <w:spacing w:line="240" w:lineRule="auto"/>
        <w:rPr>
          <w:rFonts w:eastAsia="Times New Roman"/>
        </w:rPr>
      </w:pPr>
      <w:r w:rsidRPr="00634DD8">
        <w:rPr>
          <w:rFonts w:eastAsia="Times New Roman"/>
        </w:rPr>
        <w:t xml:space="preserve">Centers for Medicare &amp; Medicaid Services </w:t>
      </w:r>
      <w:r w:rsidRPr="00634DD8">
        <w:rPr>
          <w:rFonts w:eastAsia="Times New Roman"/>
        </w:rPr>
        <w:br/>
      </w:r>
      <w:r w:rsidR="00C43A55" w:rsidRPr="00634DD8">
        <w:rPr>
          <w:rFonts w:eastAsia="Times New Roman"/>
        </w:rPr>
        <w:t>U.S. Department of Health and Human Services</w:t>
      </w:r>
    </w:p>
    <w:p w14:paraId="1D8C4FB0" w14:textId="77777777" w:rsidR="00C43A55" w:rsidRPr="00634DD8" w:rsidRDefault="00C43A55" w:rsidP="00C43A55">
      <w:pPr>
        <w:spacing w:line="240" w:lineRule="auto"/>
        <w:rPr>
          <w:rFonts w:eastAsia="Times New Roman"/>
        </w:rPr>
      </w:pPr>
      <w:r w:rsidRPr="00634DD8">
        <w:rPr>
          <w:rFonts w:eastAsia="Times New Roman"/>
        </w:rPr>
        <w:t>Hubert H. Humphrey Building, Room 445–G</w:t>
      </w:r>
    </w:p>
    <w:p w14:paraId="2AD9C5F7" w14:textId="77777777" w:rsidR="00C43A55" w:rsidRPr="00634DD8" w:rsidRDefault="00C43A55" w:rsidP="00C43A55">
      <w:pPr>
        <w:spacing w:line="240" w:lineRule="auto"/>
        <w:rPr>
          <w:rFonts w:eastAsia="Times New Roman"/>
        </w:rPr>
      </w:pPr>
      <w:r w:rsidRPr="00634DD8">
        <w:rPr>
          <w:rFonts w:eastAsia="Times New Roman"/>
        </w:rPr>
        <w:t>200 Independence Avenue, SW</w:t>
      </w:r>
    </w:p>
    <w:p w14:paraId="7F8C62F4" w14:textId="77777777" w:rsidR="00950EC4" w:rsidRDefault="00C43A55" w:rsidP="00C43A55">
      <w:pPr>
        <w:spacing w:line="240" w:lineRule="auto"/>
        <w:rPr>
          <w:rFonts w:eastAsia="Times New Roman"/>
        </w:rPr>
      </w:pPr>
      <w:r w:rsidRPr="00634DD8">
        <w:rPr>
          <w:rFonts w:eastAsia="Times New Roman"/>
        </w:rPr>
        <w:t>Washington, DC  20201</w:t>
      </w:r>
      <w:r w:rsidR="00950EC4" w:rsidRPr="00634DD8">
        <w:rPr>
          <w:rFonts w:eastAsia="Times New Roman"/>
        </w:rPr>
        <w:br/>
      </w:r>
    </w:p>
    <w:p w14:paraId="0D57AF48" w14:textId="77777777" w:rsidR="00AE1962" w:rsidRDefault="00AE1962" w:rsidP="00950EC4">
      <w:pPr>
        <w:spacing w:line="240" w:lineRule="auto"/>
        <w:rPr>
          <w:rFonts w:eastAsia="Times New Roman"/>
        </w:rPr>
      </w:pPr>
    </w:p>
    <w:p w14:paraId="3D050A87" w14:textId="360588A3" w:rsidR="00950EC4" w:rsidRPr="00634DD8" w:rsidRDefault="00950EC4" w:rsidP="00950EC4">
      <w:pPr>
        <w:spacing w:line="240" w:lineRule="auto"/>
        <w:rPr>
          <w:rFonts w:eastAsia="Times New Roman"/>
        </w:rPr>
      </w:pPr>
      <w:r w:rsidRPr="00634DD8">
        <w:rPr>
          <w:rFonts w:eastAsia="Times New Roman"/>
        </w:rPr>
        <w:t xml:space="preserve">Re:  </w:t>
      </w:r>
      <w:r w:rsidR="00DF4CEF" w:rsidRPr="00634DD8">
        <w:rPr>
          <w:rFonts w:eastAsia="Times New Roman"/>
        </w:rPr>
        <w:t>Patient Protection and Affordable Care Act: Reducing Regulatory Burdens &amp; Improving Health Care Choices to Empower Patients (CMS-9928-NC)</w:t>
      </w:r>
      <w:r w:rsidR="00AF148F" w:rsidRPr="00634DD8">
        <w:rPr>
          <w:rFonts w:eastAsia="Times New Roman"/>
        </w:rPr>
        <w:t xml:space="preserve"> </w:t>
      </w:r>
    </w:p>
    <w:p w14:paraId="0571C4E6" w14:textId="77777777" w:rsidR="00950EC4" w:rsidRPr="00634DD8" w:rsidRDefault="00950EC4" w:rsidP="00950EC4">
      <w:pPr>
        <w:rPr>
          <w:rFonts w:eastAsia="Times New Roman"/>
        </w:rPr>
      </w:pPr>
    </w:p>
    <w:p w14:paraId="789B5596" w14:textId="77777777" w:rsidR="00950EC4" w:rsidRPr="00634DD8" w:rsidRDefault="00950EC4" w:rsidP="00950EC4">
      <w:pPr>
        <w:rPr>
          <w:rFonts w:eastAsia="Times New Roman"/>
        </w:rPr>
      </w:pPr>
      <w:r w:rsidRPr="00634DD8">
        <w:rPr>
          <w:rFonts w:eastAsia="Times New Roman"/>
        </w:rPr>
        <w:t>Dear Administrator Verma:</w:t>
      </w:r>
    </w:p>
    <w:p w14:paraId="7A2F57DF" w14:textId="77777777" w:rsidR="00950EC4" w:rsidRPr="00634DD8" w:rsidRDefault="00950EC4" w:rsidP="00950EC4">
      <w:pPr>
        <w:rPr>
          <w:rFonts w:eastAsia="Times New Roman"/>
        </w:rPr>
      </w:pPr>
    </w:p>
    <w:p w14:paraId="054AF3EF" w14:textId="77777777" w:rsidR="00AF148F" w:rsidRPr="00634DD8" w:rsidRDefault="00634DD8" w:rsidP="00950EC4">
      <w:pPr>
        <w:rPr>
          <w:rFonts w:eastAsia="Times New Roman"/>
        </w:rPr>
      </w:pPr>
      <w:r w:rsidRPr="00634DD8">
        <w:rPr>
          <w:rFonts w:eastAsia="Times New Roman"/>
        </w:rPr>
        <w:t xml:space="preserve">The Society of Nuclear Medicine and Molecular Imaging (SNMMI) represents over 17,000 medical professionals and our core purpose is to improve human health by advancing nuclear medicine, molecular imaging and radionuclide therapy.  We appreciate the opportunity to respond to this Request for Information from the Centers for Medicare and Medicaid Services (CMS) that was published at: </w:t>
      </w:r>
    </w:p>
    <w:p w14:paraId="277CDD49" w14:textId="77777777" w:rsidR="00DF4CEF" w:rsidRPr="00634DD8" w:rsidRDefault="00705652" w:rsidP="00950EC4">
      <w:pPr>
        <w:rPr>
          <w:rFonts w:eastAsia="Times New Roman"/>
        </w:rPr>
      </w:pPr>
      <w:hyperlink r:id="rId7" w:anchor="addresses" w:history="1">
        <w:r w:rsidR="00AF148F" w:rsidRPr="00634DD8">
          <w:rPr>
            <w:rStyle w:val="Hyperlink"/>
            <w:lang w:val="en"/>
          </w:rPr>
          <w:t>https://www.federalregister.gov/documents/2017/06/12/2017-12130/reducing-regulatory-burdens-imposed-by-the-patient-protection-and-affordable-care-act-and-improving#addresses</w:t>
        </w:r>
      </w:hyperlink>
    </w:p>
    <w:p w14:paraId="7C41FB9A" w14:textId="77777777" w:rsidR="00DF4CEF" w:rsidRPr="00634DD8" w:rsidRDefault="00DF4CEF" w:rsidP="00950EC4">
      <w:pPr>
        <w:rPr>
          <w:rFonts w:eastAsia="Times New Roman"/>
        </w:rPr>
      </w:pPr>
    </w:p>
    <w:p w14:paraId="0A5E4B18" w14:textId="77777777" w:rsidR="0070383F" w:rsidRDefault="0070383F" w:rsidP="0017165B">
      <w:r>
        <w:t>We suggest the following changes to the Medicare program to make it more efficient and to reduce the regulatory burden on providers and patients while improving health care choices:</w:t>
      </w:r>
    </w:p>
    <w:p w14:paraId="5E738CD7" w14:textId="77777777" w:rsidR="0070383F" w:rsidRDefault="0070383F" w:rsidP="0017165B"/>
    <w:p w14:paraId="11EF0BFE" w14:textId="77777777" w:rsidR="009C13E2" w:rsidRDefault="009C13E2" w:rsidP="0017165B"/>
    <w:p w14:paraId="1AABDABB" w14:textId="4AE0D232" w:rsidR="00592272" w:rsidRPr="00592272" w:rsidRDefault="0070383F" w:rsidP="0017165B">
      <w:pPr>
        <w:rPr>
          <w:b/>
          <w:u w:val="single"/>
        </w:rPr>
      </w:pPr>
      <w:r w:rsidRPr="00592272">
        <w:rPr>
          <w:b/>
          <w:u w:val="single"/>
        </w:rPr>
        <w:t>Withd</w:t>
      </w:r>
      <w:r w:rsidR="00592272" w:rsidRPr="00592272">
        <w:rPr>
          <w:b/>
          <w:u w:val="single"/>
        </w:rPr>
        <w:t>r</w:t>
      </w:r>
      <w:r w:rsidRPr="00592272">
        <w:rPr>
          <w:b/>
          <w:u w:val="single"/>
        </w:rPr>
        <w:t>aw</w:t>
      </w:r>
      <w:r w:rsidR="00592272" w:rsidRPr="00592272">
        <w:rPr>
          <w:b/>
          <w:u w:val="single"/>
        </w:rPr>
        <w:t xml:space="preserve"> </w:t>
      </w:r>
      <w:r w:rsidRPr="00592272">
        <w:rPr>
          <w:b/>
          <w:u w:val="single"/>
        </w:rPr>
        <w:t xml:space="preserve">CMS’s </w:t>
      </w:r>
      <w:r w:rsidR="00AE1962">
        <w:rPr>
          <w:b/>
          <w:u w:val="single"/>
        </w:rPr>
        <w:t xml:space="preserve">national coverage policies that prospectively ban expanded coverage of </w:t>
      </w:r>
      <w:r w:rsidR="000B6CE7">
        <w:rPr>
          <w:b/>
          <w:u w:val="single"/>
        </w:rPr>
        <w:t>p</w:t>
      </w:r>
      <w:r w:rsidRPr="00592272">
        <w:rPr>
          <w:b/>
          <w:u w:val="single"/>
        </w:rPr>
        <w:t xml:space="preserve">ositron </w:t>
      </w:r>
      <w:r w:rsidR="000B6CE7">
        <w:rPr>
          <w:b/>
          <w:u w:val="single"/>
        </w:rPr>
        <w:t>e</w:t>
      </w:r>
      <w:r w:rsidRPr="00592272">
        <w:rPr>
          <w:b/>
          <w:u w:val="single"/>
        </w:rPr>
        <w:t xml:space="preserve">mission </w:t>
      </w:r>
      <w:r w:rsidR="000B6CE7">
        <w:rPr>
          <w:b/>
          <w:u w:val="single"/>
        </w:rPr>
        <w:t>t</w:t>
      </w:r>
      <w:r w:rsidRPr="00592272">
        <w:rPr>
          <w:b/>
          <w:u w:val="single"/>
        </w:rPr>
        <w:t xml:space="preserve">omography </w:t>
      </w:r>
    </w:p>
    <w:p w14:paraId="4DF2E809" w14:textId="77777777" w:rsidR="00592272" w:rsidRDefault="00592272" w:rsidP="0017165B"/>
    <w:p w14:paraId="7ABC92A2" w14:textId="363669B9" w:rsidR="000B6CE7" w:rsidRDefault="00AE1962" w:rsidP="000B6CE7">
      <w:r>
        <w:t>Without due consideration of the evidence for coverage</w:t>
      </w:r>
      <w:r w:rsidR="000B6CE7">
        <w:t>, CMS is banning expanded coverage.  In situations where there is no national coverage decision based on evidence, local Medicare Administrative Contractors (MACs) should be allowed to make independent coverage decisions.</w:t>
      </w:r>
    </w:p>
    <w:p w14:paraId="02F6C388" w14:textId="47657A0E" w:rsidR="00592272" w:rsidRDefault="00592272" w:rsidP="0017165B">
      <w:r>
        <w:t xml:space="preserve"> This </w:t>
      </w:r>
      <w:r w:rsidR="000B6CE7">
        <w:t xml:space="preserve">restriction </w:t>
      </w:r>
      <w:r>
        <w:t xml:space="preserve">should be withdrawn. </w:t>
      </w:r>
    </w:p>
    <w:p w14:paraId="4FB7E2D1" w14:textId="77777777" w:rsidR="00DF4CEF" w:rsidRDefault="00DF4CEF" w:rsidP="00950EC4">
      <w:pPr>
        <w:rPr>
          <w:rFonts w:eastAsia="Times New Roman"/>
        </w:rPr>
      </w:pPr>
    </w:p>
    <w:p w14:paraId="20CD4EB6" w14:textId="77777777" w:rsidR="000B6CE7" w:rsidRDefault="000B6CE7" w:rsidP="004A1C7F">
      <w:pPr>
        <w:rPr>
          <w:rFonts w:eastAsia="Times New Roman"/>
          <w:b/>
          <w:u w:val="single"/>
        </w:rPr>
      </w:pPr>
    </w:p>
    <w:p w14:paraId="7EB8A58C" w14:textId="6016F53D" w:rsidR="00601D24" w:rsidRDefault="000B6CE7" w:rsidP="004A1C7F">
      <w:pPr>
        <w:rPr>
          <w:rFonts w:eastAsia="Times New Roman"/>
          <w:b/>
          <w:u w:val="single"/>
        </w:rPr>
      </w:pPr>
      <w:r>
        <w:rPr>
          <w:rFonts w:eastAsia="Times New Roman"/>
          <w:b/>
          <w:u w:val="single"/>
        </w:rPr>
        <w:t>Delay and</w:t>
      </w:r>
      <w:r w:rsidR="000936B0">
        <w:rPr>
          <w:rFonts w:eastAsia="Times New Roman"/>
          <w:b/>
          <w:u w:val="single"/>
        </w:rPr>
        <w:t>/</w:t>
      </w:r>
      <w:r>
        <w:rPr>
          <w:rFonts w:eastAsia="Times New Roman"/>
          <w:b/>
          <w:u w:val="single"/>
        </w:rPr>
        <w:t xml:space="preserve">or modify </w:t>
      </w:r>
      <w:r w:rsidR="009D1BE1">
        <w:rPr>
          <w:rFonts w:eastAsia="Times New Roman"/>
          <w:b/>
          <w:u w:val="single"/>
        </w:rPr>
        <w:t>the</w:t>
      </w:r>
      <w:r w:rsidR="00601D24">
        <w:rPr>
          <w:rFonts w:eastAsia="Times New Roman"/>
          <w:b/>
          <w:u w:val="single"/>
        </w:rPr>
        <w:t xml:space="preserve"> mandate that AUCs be consulted prior to the ordering of advanced imaging tests</w:t>
      </w:r>
    </w:p>
    <w:p w14:paraId="0CB3F6C8" w14:textId="77777777" w:rsidR="00601D24" w:rsidRDefault="00601D24" w:rsidP="004A1C7F">
      <w:pPr>
        <w:rPr>
          <w:rFonts w:eastAsia="Times New Roman"/>
          <w:b/>
          <w:u w:val="single"/>
        </w:rPr>
      </w:pPr>
    </w:p>
    <w:p w14:paraId="6F0F0123" w14:textId="3211D0FE" w:rsidR="004A1C7F" w:rsidRPr="00634DD8" w:rsidRDefault="00601D24" w:rsidP="004A1C7F">
      <w:pPr>
        <w:rPr>
          <w:rFonts w:eastAsia="Times New Roman"/>
        </w:rPr>
      </w:pPr>
      <w:r>
        <w:rPr>
          <w:rFonts w:eastAsia="Times New Roman"/>
        </w:rPr>
        <w:lastRenderedPageBreak/>
        <w:t>SNMMI supports the use of AUCs and clinical decision support software</w:t>
      </w:r>
      <w:r w:rsidR="000B6CE7">
        <w:rPr>
          <w:rFonts w:eastAsia="Times New Roman"/>
        </w:rPr>
        <w:t xml:space="preserve"> where appropriate and feasible</w:t>
      </w:r>
      <w:r>
        <w:rPr>
          <w:rFonts w:eastAsia="Times New Roman"/>
        </w:rPr>
        <w:t xml:space="preserve">. AUCs </w:t>
      </w:r>
      <w:r w:rsidR="004A1C7F" w:rsidRPr="00634DD8">
        <w:rPr>
          <w:rFonts w:eastAsia="Times New Roman"/>
        </w:rPr>
        <w:t>provid</w:t>
      </w:r>
      <w:r>
        <w:rPr>
          <w:rFonts w:eastAsia="Times New Roman"/>
        </w:rPr>
        <w:t>e</w:t>
      </w:r>
      <w:r w:rsidR="004A1C7F" w:rsidRPr="00634DD8">
        <w:rPr>
          <w:rFonts w:eastAsia="Times New Roman"/>
        </w:rPr>
        <w:t xml:space="preserve"> further guidance to clinical care and improve quality and outcomes. </w:t>
      </w:r>
      <w:r>
        <w:rPr>
          <w:rFonts w:eastAsia="Times New Roman"/>
        </w:rPr>
        <w:t>Mandating the</w:t>
      </w:r>
      <w:r w:rsidR="004B7056">
        <w:rPr>
          <w:rFonts w:eastAsia="Times New Roman"/>
        </w:rPr>
        <w:t>ir</w:t>
      </w:r>
      <w:r>
        <w:rPr>
          <w:rFonts w:eastAsia="Times New Roman"/>
        </w:rPr>
        <w:t xml:space="preserve"> use in each and every case is</w:t>
      </w:r>
      <w:r w:rsidR="00016411">
        <w:rPr>
          <w:rFonts w:eastAsia="Times New Roman"/>
        </w:rPr>
        <w:t>,</w:t>
      </w:r>
      <w:r>
        <w:rPr>
          <w:rFonts w:eastAsia="Times New Roman"/>
        </w:rPr>
        <w:t xml:space="preserve"> however</w:t>
      </w:r>
      <w:r w:rsidR="00016411">
        <w:rPr>
          <w:rFonts w:eastAsia="Times New Roman"/>
        </w:rPr>
        <w:t>,</w:t>
      </w:r>
      <w:r>
        <w:rPr>
          <w:rFonts w:eastAsia="Times New Roman"/>
        </w:rPr>
        <w:t xml:space="preserve"> an unnecessary burden. </w:t>
      </w:r>
      <w:r w:rsidR="00D74A44">
        <w:rPr>
          <w:rFonts w:eastAsia="Times New Roman"/>
        </w:rPr>
        <w:t>Professional d</w:t>
      </w:r>
      <w:r w:rsidR="004B7056">
        <w:rPr>
          <w:rFonts w:eastAsia="Times New Roman"/>
        </w:rPr>
        <w:t>iscretion</w:t>
      </w:r>
      <w:r w:rsidR="00D74A44">
        <w:rPr>
          <w:rFonts w:eastAsia="Times New Roman"/>
        </w:rPr>
        <w:t xml:space="preserve"> should be allowed. </w:t>
      </w:r>
      <w:r>
        <w:rPr>
          <w:rFonts w:eastAsia="Times New Roman"/>
        </w:rPr>
        <w:t>The CBO estimated that this requirement w</w:t>
      </w:r>
      <w:r w:rsidR="00D74A44">
        <w:rPr>
          <w:rFonts w:eastAsia="Times New Roman"/>
        </w:rPr>
        <w:t>ill</w:t>
      </w:r>
      <w:r>
        <w:rPr>
          <w:rFonts w:eastAsia="Times New Roman"/>
        </w:rPr>
        <w:t xml:space="preserve"> save Medicare about $20 million a year but we believe that it will cost the profession even more than it saves Medicare</w:t>
      </w:r>
      <w:r w:rsidR="00016411">
        <w:rPr>
          <w:rFonts w:eastAsia="Times New Roman"/>
        </w:rPr>
        <w:t>.</w:t>
      </w:r>
      <w:r>
        <w:rPr>
          <w:rFonts w:eastAsia="Times New Roman"/>
        </w:rPr>
        <w:t xml:space="preserve"> </w:t>
      </w:r>
      <w:r w:rsidR="00016411">
        <w:rPr>
          <w:rFonts w:eastAsia="Times New Roman"/>
        </w:rPr>
        <w:t>W</w:t>
      </w:r>
      <w:r>
        <w:rPr>
          <w:rFonts w:eastAsia="Times New Roman"/>
        </w:rPr>
        <w:t>e also fear that because of the administrative difficulties with this program</w:t>
      </w:r>
      <w:r w:rsidR="00016411">
        <w:rPr>
          <w:rFonts w:eastAsia="Times New Roman"/>
        </w:rPr>
        <w:t>,</w:t>
      </w:r>
      <w:r>
        <w:rPr>
          <w:rFonts w:eastAsia="Times New Roman"/>
        </w:rPr>
        <w:t xml:space="preserve"> many medically necessary procedures will not be ordered, harming patient care.</w:t>
      </w:r>
      <w:r w:rsidR="00687E67">
        <w:rPr>
          <w:rFonts w:eastAsia="Times New Roman"/>
        </w:rPr>
        <w:t xml:space="preserve">  Please </w:t>
      </w:r>
      <w:r w:rsidR="000B6CE7">
        <w:rPr>
          <w:rFonts w:eastAsia="Times New Roman"/>
        </w:rPr>
        <w:t>delay and</w:t>
      </w:r>
      <w:r w:rsidR="000936B0">
        <w:rPr>
          <w:rFonts w:eastAsia="Times New Roman"/>
        </w:rPr>
        <w:t>/</w:t>
      </w:r>
      <w:r w:rsidR="000B6CE7">
        <w:rPr>
          <w:rFonts w:eastAsia="Times New Roman"/>
        </w:rPr>
        <w:t>or modify t</w:t>
      </w:r>
      <w:r w:rsidR="00687E67">
        <w:rPr>
          <w:rFonts w:eastAsia="Times New Roman"/>
        </w:rPr>
        <w:t xml:space="preserve">his mandate </w:t>
      </w:r>
      <w:r w:rsidR="00705652">
        <w:rPr>
          <w:rFonts w:eastAsia="Times New Roman"/>
        </w:rPr>
        <w:t>until i</w:t>
      </w:r>
      <w:bookmarkStart w:id="0" w:name="_GoBack"/>
      <w:bookmarkEnd w:id="0"/>
      <w:r w:rsidR="00687E67">
        <w:rPr>
          <w:rFonts w:eastAsia="Times New Roman"/>
        </w:rPr>
        <w:t xml:space="preserve">t is </w:t>
      </w:r>
      <w:r w:rsidR="000B6CE7">
        <w:rPr>
          <w:rFonts w:eastAsia="Times New Roman"/>
        </w:rPr>
        <w:t>proven that this review process is administratively workable and that the benefits of this mandate exceed the costs.</w:t>
      </w:r>
      <w:r w:rsidR="00D74A44">
        <w:rPr>
          <w:rFonts w:eastAsia="Times New Roman"/>
        </w:rPr>
        <w:t xml:space="preserve"> </w:t>
      </w:r>
      <w:r w:rsidR="000B6CE7">
        <w:rPr>
          <w:rFonts w:eastAsia="Times New Roman"/>
        </w:rPr>
        <w:t>It may not be appropriate to mandate the use of AUCs for each and every patient in each and every situation.</w:t>
      </w:r>
    </w:p>
    <w:p w14:paraId="2DAB9B8B" w14:textId="77777777" w:rsidR="004A1C7F" w:rsidRDefault="004A1C7F" w:rsidP="004A1C7F">
      <w:pPr>
        <w:rPr>
          <w:rFonts w:eastAsia="Times New Roman"/>
        </w:rPr>
      </w:pPr>
    </w:p>
    <w:p w14:paraId="2B7AF8D7" w14:textId="77777777" w:rsidR="009C13E2" w:rsidRPr="00634DD8" w:rsidRDefault="009C13E2" w:rsidP="004A1C7F">
      <w:pPr>
        <w:rPr>
          <w:rFonts w:eastAsia="Times New Roman"/>
        </w:rPr>
      </w:pPr>
    </w:p>
    <w:p w14:paraId="27A925AD" w14:textId="77777777" w:rsidR="004A1C7F" w:rsidRPr="00634DD8" w:rsidRDefault="009D1BE1" w:rsidP="004A1C7F">
      <w:pPr>
        <w:rPr>
          <w:rFonts w:eastAsia="Times New Roman"/>
        </w:rPr>
      </w:pPr>
      <w:r>
        <w:rPr>
          <w:rFonts w:eastAsia="Times New Roman"/>
          <w:b/>
          <w:u w:val="single"/>
        </w:rPr>
        <w:t>U</w:t>
      </w:r>
      <w:r w:rsidR="00687E67">
        <w:rPr>
          <w:rFonts w:eastAsia="Times New Roman"/>
          <w:b/>
          <w:u w:val="single"/>
        </w:rPr>
        <w:t>se specialty</w:t>
      </w:r>
      <w:r w:rsidR="00016411">
        <w:rPr>
          <w:rFonts w:eastAsia="Times New Roman"/>
          <w:b/>
          <w:u w:val="single"/>
        </w:rPr>
        <w:t>-</w:t>
      </w:r>
      <w:r w:rsidR="00687E67">
        <w:rPr>
          <w:rFonts w:eastAsia="Times New Roman"/>
          <w:b/>
          <w:u w:val="single"/>
        </w:rPr>
        <w:t xml:space="preserve">specific quality measures and </w:t>
      </w:r>
      <w:r w:rsidR="00016411">
        <w:rPr>
          <w:rFonts w:eastAsia="Times New Roman"/>
          <w:b/>
          <w:u w:val="single"/>
        </w:rPr>
        <w:t xml:space="preserve">do </w:t>
      </w:r>
      <w:r w:rsidR="00687E67">
        <w:rPr>
          <w:rFonts w:eastAsia="Times New Roman"/>
          <w:b/>
          <w:u w:val="single"/>
        </w:rPr>
        <w:t>not lump dis-similar specialties into one group</w:t>
      </w:r>
    </w:p>
    <w:p w14:paraId="7EBFF73B" w14:textId="58075308" w:rsidR="004B7056" w:rsidRDefault="00687E67" w:rsidP="00687E67">
      <w:pPr>
        <w:spacing w:before="100" w:beforeAutospacing="1" w:after="100" w:afterAutospacing="1" w:line="240" w:lineRule="auto"/>
        <w:rPr>
          <w:rFonts w:eastAsia="Times New Roman"/>
        </w:rPr>
      </w:pPr>
      <w:r>
        <w:rPr>
          <w:rFonts w:eastAsia="Times New Roman"/>
        </w:rPr>
        <w:t xml:space="preserve">Nuclear medicine and molecular imaging have been lumped in with radiology in Medicare’s quality measures.  This is inappropriate because these significantly disparate specialties have vastly different training programs and perform significantly different procedures. </w:t>
      </w:r>
      <w:r w:rsidR="004A1C7F" w:rsidRPr="00634DD8">
        <w:rPr>
          <w:rFonts w:eastAsia="Times New Roman"/>
        </w:rPr>
        <w:t>The current quality measures included in the MIPS scoring include only technical parameters. No clinically</w:t>
      </w:r>
      <w:r w:rsidR="00016411">
        <w:rPr>
          <w:rFonts w:eastAsia="Times New Roman"/>
        </w:rPr>
        <w:t>-</w:t>
      </w:r>
      <w:r w:rsidR="004A1C7F" w:rsidRPr="00634DD8">
        <w:rPr>
          <w:rFonts w:eastAsia="Times New Roman"/>
        </w:rPr>
        <w:t>driven quality measures are included for reporting</w:t>
      </w:r>
      <w:r w:rsidR="004B7056">
        <w:rPr>
          <w:rFonts w:eastAsia="Times New Roman"/>
        </w:rPr>
        <w:t xml:space="preserve"> in nuclear medicine</w:t>
      </w:r>
      <w:r w:rsidR="004A1C7F" w:rsidRPr="00634DD8">
        <w:rPr>
          <w:rFonts w:eastAsia="Times New Roman"/>
        </w:rPr>
        <w:t xml:space="preserve">. </w:t>
      </w:r>
      <w:r w:rsidR="000936B0">
        <w:rPr>
          <w:rFonts w:eastAsia="Times New Roman"/>
        </w:rPr>
        <w:t xml:space="preserve">The closest measures are under radiology </w:t>
      </w:r>
      <w:r w:rsidR="003772A4">
        <w:rPr>
          <w:rFonts w:eastAsia="Times New Roman"/>
        </w:rPr>
        <w:t xml:space="preserve">and are based on technical parameters that are not appropriately extended to nuclear medicine. </w:t>
      </w:r>
      <w:r w:rsidR="004B7056">
        <w:rPr>
          <w:rFonts w:eastAsia="Times New Roman"/>
        </w:rPr>
        <w:t xml:space="preserve">Our specialty provides both </w:t>
      </w:r>
      <w:r w:rsidR="004B7056" w:rsidRPr="007428FF">
        <w:rPr>
          <w:rFonts w:eastAsia="Times New Roman"/>
          <w:b/>
          <w:bCs/>
          <w:u w:val="single"/>
        </w:rPr>
        <w:t>diagnostic</w:t>
      </w:r>
      <w:r w:rsidR="004B7056">
        <w:rPr>
          <w:rFonts w:eastAsia="Times New Roman"/>
        </w:rPr>
        <w:t xml:space="preserve"> and </w:t>
      </w:r>
      <w:r w:rsidR="004B7056" w:rsidRPr="007428FF">
        <w:rPr>
          <w:rFonts w:eastAsia="Times New Roman"/>
          <w:b/>
          <w:bCs/>
          <w:u w:val="single"/>
        </w:rPr>
        <w:t>therapeutic</w:t>
      </w:r>
      <w:r w:rsidR="004B7056">
        <w:rPr>
          <w:rFonts w:eastAsia="Times New Roman"/>
        </w:rPr>
        <w:t xml:space="preserve"> tools critical to improve patient care. These are not currently covered appropriately in the MIPS program. </w:t>
      </w:r>
      <w:r w:rsidR="004A1C7F" w:rsidRPr="00634DD8">
        <w:rPr>
          <w:rFonts w:eastAsia="Times New Roman"/>
        </w:rPr>
        <w:t>SNMMI is fully committed to personalized medicine and patient</w:t>
      </w:r>
      <w:r w:rsidR="00016411">
        <w:rPr>
          <w:rFonts w:eastAsia="Times New Roman"/>
        </w:rPr>
        <w:t>-</w:t>
      </w:r>
      <w:r w:rsidR="004A1C7F" w:rsidRPr="00634DD8">
        <w:rPr>
          <w:rFonts w:eastAsia="Times New Roman"/>
        </w:rPr>
        <w:t>centered care and</w:t>
      </w:r>
      <w:r w:rsidR="00016411">
        <w:rPr>
          <w:rFonts w:eastAsia="Times New Roman"/>
        </w:rPr>
        <w:t>,</w:t>
      </w:r>
      <w:r w:rsidR="004A1C7F" w:rsidRPr="00634DD8">
        <w:rPr>
          <w:rFonts w:eastAsia="Times New Roman"/>
        </w:rPr>
        <w:t xml:space="preserve"> as a patient advocacy group/society</w:t>
      </w:r>
      <w:r w:rsidR="00016411">
        <w:rPr>
          <w:rFonts w:eastAsia="Times New Roman"/>
        </w:rPr>
        <w:t>,</w:t>
      </w:r>
      <w:r w:rsidR="004A1C7F" w:rsidRPr="00634DD8">
        <w:rPr>
          <w:rFonts w:eastAsia="Times New Roman"/>
        </w:rPr>
        <w:t xml:space="preserve"> we feel that the new </w:t>
      </w:r>
      <w:r w:rsidR="00537DBE">
        <w:rPr>
          <w:rFonts w:eastAsia="Times New Roman"/>
        </w:rPr>
        <w:t>Quality Payment Program (</w:t>
      </w:r>
      <w:r w:rsidR="004A1C7F" w:rsidRPr="00634DD8">
        <w:rPr>
          <w:rFonts w:eastAsia="Times New Roman"/>
        </w:rPr>
        <w:t>QPP</w:t>
      </w:r>
      <w:r w:rsidR="00537DBE">
        <w:rPr>
          <w:rFonts w:eastAsia="Times New Roman"/>
        </w:rPr>
        <w:t>)</w:t>
      </w:r>
      <w:r w:rsidR="004A1C7F" w:rsidRPr="00634DD8">
        <w:rPr>
          <w:rFonts w:eastAsia="Times New Roman"/>
        </w:rPr>
        <w:t xml:space="preserve"> program would definitely improve quality and value if it included </w:t>
      </w:r>
      <w:r w:rsidR="004A1C7F" w:rsidRPr="00634DD8">
        <w:rPr>
          <w:rFonts w:eastAsia="Times New Roman"/>
          <w:b/>
          <w:bCs/>
          <w:u w:val="single"/>
        </w:rPr>
        <w:t>clinical</w:t>
      </w:r>
      <w:r w:rsidR="004A1C7F" w:rsidRPr="00634DD8">
        <w:rPr>
          <w:rFonts w:eastAsia="Times New Roman"/>
        </w:rPr>
        <w:t xml:space="preserve"> quality measures and quality measures that are </w:t>
      </w:r>
      <w:r w:rsidR="004A1C7F" w:rsidRPr="00634DD8">
        <w:rPr>
          <w:rFonts w:eastAsia="Times New Roman"/>
          <w:b/>
          <w:bCs/>
          <w:u w:val="single"/>
        </w:rPr>
        <w:t>specialty</w:t>
      </w:r>
      <w:r w:rsidR="00016411">
        <w:rPr>
          <w:rFonts w:eastAsia="Times New Roman"/>
        </w:rPr>
        <w:t>-</w:t>
      </w:r>
      <w:r w:rsidR="004A1C7F" w:rsidRPr="00634DD8">
        <w:rPr>
          <w:rFonts w:eastAsia="Times New Roman"/>
        </w:rPr>
        <w:t>specific to nuclear medicine and molecular imaging. We believe that this would facilitate the proper use of AUC tools even if it is not through a formal CDS process.</w:t>
      </w:r>
    </w:p>
    <w:p w14:paraId="23F4055B" w14:textId="77777777" w:rsidR="000B6CE7" w:rsidRDefault="000B6CE7" w:rsidP="00687E67">
      <w:pPr>
        <w:spacing w:before="100" w:beforeAutospacing="1" w:after="100" w:afterAutospacing="1" w:line="240" w:lineRule="auto"/>
        <w:rPr>
          <w:rFonts w:eastAsia="Times New Roman"/>
          <w:b/>
          <w:u w:val="single"/>
        </w:rPr>
      </w:pPr>
    </w:p>
    <w:p w14:paraId="257C9C87" w14:textId="04E36DB2" w:rsidR="00687E67" w:rsidRPr="009D1BE1" w:rsidRDefault="009D1BE1" w:rsidP="00687E67">
      <w:pPr>
        <w:spacing w:before="100" w:beforeAutospacing="1" w:after="100" w:afterAutospacing="1" w:line="240" w:lineRule="auto"/>
        <w:rPr>
          <w:rFonts w:eastAsia="Times New Roman"/>
          <w:b/>
          <w:u w:val="single"/>
        </w:rPr>
      </w:pPr>
      <w:r>
        <w:rPr>
          <w:rFonts w:eastAsia="Times New Roman"/>
          <w:b/>
          <w:u w:val="single"/>
        </w:rPr>
        <w:t>Reward Expertise</w:t>
      </w:r>
    </w:p>
    <w:p w14:paraId="388DB7E4" w14:textId="6DF93DCD" w:rsidR="004A1C7F" w:rsidRDefault="009D1BE1" w:rsidP="00694658">
      <w:pPr>
        <w:spacing w:before="100" w:beforeAutospacing="1" w:after="100" w:afterAutospacing="1" w:line="240" w:lineRule="auto"/>
        <w:rPr>
          <w:rFonts w:eastAsia="Times New Roman"/>
        </w:rPr>
      </w:pPr>
      <w:r>
        <w:rPr>
          <w:rFonts w:eastAsia="Times New Roman"/>
        </w:rPr>
        <w:t>Q</w:t>
      </w:r>
      <w:r w:rsidR="004A1C7F" w:rsidRPr="00634DD8">
        <w:rPr>
          <w:rFonts w:eastAsia="Times New Roman"/>
        </w:rPr>
        <w:t xml:space="preserve">uality and value in healthcare </w:t>
      </w:r>
      <w:r>
        <w:rPr>
          <w:rFonts w:eastAsia="Times New Roman"/>
        </w:rPr>
        <w:t>are</w:t>
      </w:r>
      <w:r w:rsidR="004A1C7F" w:rsidRPr="00634DD8">
        <w:rPr>
          <w:rFonts w:eastAsia="Times New Roman"/>
        </w:rPr>
        <w:t xml:space="preserve"> closely related to expertise. Expert reads</w:t>
      </w:r>
      <w:r w:rsidR="0098362E">
        <w:rPr>
          <w:rFonts w:eastAsia="Times New Roman"/>
        </w:rPr>
        <w:t xml:space="preserve"> and therapeutic interventions</w:t>
      </w:r>
      <w:r w:rsidR="004A1C7F" w:rsidRPr="00634DD8">
        <w:rPr>
          <w:rFonts w:eastAsia="Times New Roman"/>
        </w:rPr>
        <w:t xml:space="preserve"> lead to better outcomes and lower costs, fewer unnecessary procedures and fewer unnecessary follow</w:t>
      </w:r>
      <w:r>
        <w:rPr>
          <w:rFonts w:eastAsia="Times New Roman"/>
        </w:rPr>
        <w:t>-</w:t>
      </w:r>
      <w:r w:rsidR="004A1C7F" w:rsidRPr="00634DD8">
        <w:rPr>
          <w:rFonts w:eastAsia="Times New Roman"/>
        </w:rPr>
        <w:t xml:space="preserve">up studies. The examples are numerous (fewer </w:t>
      </w:r>
      <w:r w:rsidR="0098362E">
        <w:rPr>
          <w:rFonts w:eastAsia="Times New Roman"/>
        </w:rPr>
        <w:t xml:space="preserve">heart </w:t>
      </w:r>
      <w:r w:rsidR="004A1C7F" w:rsidRPr="00634DD8">
        <w:rPr>
          <w:rFonts w:eastAsia="Times New Roman"/>
        </w:rPr>
        <w:t>cath</w:t>
      </w:r>
      <w:r>
        <w:rPr>
          <w:rFonts w:eastAsia="Times New Roman"/>
        </w:rPr>
        <w:t>eterizations</w:t>
      </w:r>
      <w:r w:rsidR="004A1C7F" w:rsidRPr="00634DD8">
        <w:rPr>
          <w:rFonts w:eastAsia="Times New Roman"/>
        </w:rPr>
        <w:t>, fewer complications</w:t>
      </w:r>
      <w:r>
        <w:rPr>
          <w:rFonts w:eastAsia="Times New Roman"/>
        </w:rPr>
        <w:t>,</w:t>
      </w:r>
      <w:r w:rsidR="004A1C7F" w:rsidRPr="00634DD8">
        <w:rPr>
          <w:rFonts w:eastAsia="Times New Roman"/>
        </w:rPr>
        <w:t xml:space="preserve"> fewer unnecessary biopsies </w:t>
      </w:r>
      <w:r>
        <w:rPr>
          <w:rFonts w:eastAsia="Times New Roman"/>
        </w:rPr>
        <w:t xml:space="preserve">all </w:t>
      </w:r>
      <w:r w:rsidR="004A1C7F" w:rsidRPr="00634DD8">
        <w:rPr>
          <w:rFonts w:eastAsia="Times New Roman"/>
        </w:rPr>
        <w:t>because of</w:t>
      </w:r>
      <w:r>
        <w:rPr>
          <w:rFonts w:eastAsia="Times New Roman"/>
        </w:rPr>
        <w:t xml:space="preserve"> interpretations</w:t>
      </w:r>
      <w:r w:rsidR="00C15898">
        <w:rPr>
          <w:rFonts w:eastAsia="Times New Roman"/>
        </w:rPr>
        <w:t xml:space="preserve"> by those with greater expertise</w:t>
      </w:r>
      <w:r w:rsidR="004A1C7F" w:rsidRPr="00634DD8">
        <w:rPr>
          <w:rFonts w:eastAsia="Times New Roman"/>
        </w:rPr>
        <w:t xml:space="preserve">). </w:t>
      </w:r>
      <w:r>
        <w:rPr>
          <w:rFonts w:eastAsia="Times New Roman"/>
        </w:rPr>
        <w:t>We</w:t>
      </w:r>
      <w:r w:rsidR="004A1C7F" w:rsidRPr="00634DD8">
        <w:rPr>
          <w:rFonts w:eastAsia="Times New Roman"/>
        </w:rPr>
        <w:t xml:space="preserve"> recommend that CMS</w:t>
      </w:r>
      <w:r w:rsidR="000B6CE7">
        <w:rPr>
          <w:rFonts w:eastAsia="Times New Roman"/>
        </w:rPr>
        <w:t xml:space="preserve"> change its reimbursement scheme</w:t>
      </w:r>
      <w:r w:rsidR="00B91979">
        <w:rPr>
          <w:rFonts w:eastAsia="Times New Roman"/>
        </w:rPr>
        <w:t xml:space="preserve"> to include </w:t>
      </w:r>
      <w:r w:rsidR="00B91979" w:rsidRPr="00634DD8">
        <w:rPr>
          <w:rFonts w:eastAsia="Times New Roman"/>
        </w:rPr>
        <w:t>a slightly higher reimbursement/bonus or a higher MIPS score</w:t>
      </w:r>
      <w:r w:rsidR="00B91979">
        <w:rPr>
          <w:rFonts w:eastAsia="Times New Roman"/>
        </w:rPr>
        <w:t xml:space="preserve"> for exams read by a physi</w:t>
      </w:r>
      <w:r w:rsidR="00366F6D">
        <w:rPr>
          <w:rFonts w:eastAsia="Times New Roman"/>
        </w:rPr>
        <w:t>ci</w:t>
      </w:r>
      <w:r w:rsidR="00B91979">
        <w:rPr>
          <w:rFonts w:eastAsia="Times New Roman"/>
        </w:rPr>
        <w:t xml:space="preserve">an with advanced training and </w:t>
      </w:r>
      <w:r w:rsidR="004A1C7F" w:rsidRPr="00634DD8">
        <w:rPr>
          <w:rFonts w:eastAsia="Times New Roman"/>
        </w:rPr>
        <w:t xml:space="preserve">expertise </w:t>
      </w:r>
      <w:r w:rsidR="00B91979">
        <w:rPr>
          <w:rFonts w:eastAsia="Times New Roman"/>
        </w:rPr>
        <w:t xml:space="preserve">in </w:t>
      </w:r>
      <w:r w:rsidR="00694658">
        <w:rPr>
          <w:rFonts w:eastAsia="Times New Roman"/>
        </w:rPr>
        <w:t xml:space="preserve">nuclear medicine </w:t>
      </w:r>
      <w:r w:rsidR="00B91979">
        <w:rPr>
          <w:rFonts w:eastAsia="Times New Roman"/>
        </w:rPr>
        <w:t xml:space="preserve">and molecular imaging. </w:t>
      </w:r>
    </w:p>
    <w:p w14:paraId="0DC4C522" w14:textId="7354D112" w:rsidR="0062401D" w:rsidRDefault="0062401D" w:rsidP="00694658">
      <w:pPr>
        <w:spacing w:before="100" w:beforeAutospacing="1" w:after="100" w:afterAutospacing="1" w:line="240" w:lineRule="auto"/>
        <w:rPr>
          <w:rFonts w:eastAsia="Times New Roman"/>
        </w:rPr>
      </w:pPr>
    </w:p>
    <w:p w14:paraId="17E5915C" w14:textId="77777777" w:rsidR="0062401D" w:rsidRPr="00634DD8" w:rsidRDefault="0062401D" w:rsidP="00694658">
      <w:pPr>
        <w:spacing w:before="100" w:beforeAutospacing="1" w:after="100" w:afterAutospacing="1" w:line="240" w:lineRule="auto"/>
        <w:rPr>
          <w:rFonts w:eastAsia="Times New Roman"/>
        </w:rPr>
      </w:pPr>
    </w:p>
    <w:p w14:paraId="2FD47F4B" w14:textId="77777777" w:rsidR="00950EC4" w:rsidRDefault="00D74A44" w:rsidP="00950EC4">
      <w:pPr>
        <w:rPr>
          <w:rFonts w:eastAsia="Times New Roman"/>
          <w:b/>
          <w:u w:val="single"/>
        </w:rPr>
      </w:pPr>
      <w:r w:rsidRPr="00D74A44">
        <w:rPr>
          <w:rFonts w:eastAsia="Times New Roman"/>
          <w:b/>
          <w:u w:val="single"/>
        </w:rPr>
        <w:t>Summary</w:t>
      </w:r>
    </w:p>
    <w:p w14:paraId="06243572" w14:textId="77777777" w:rsidR="0098362E" w:rsidRPr="00D74A44" w:rsidRDefault="0098362E" w:rsidP="00950EC4">
      <w:pPr>
        <w:rPr>
          <w:rFonts w:eastAsia="Times New Roman"/>
          <w:b/>
          <w:u w:val="single"/>
        </w:rPr>
      </w:pPr>
    </w:p>
    <w:p w14:paraId="3622F7AF" w14:textId="77777777" w:rsidR="00DA5E90" w:rsidRDefault="00D74A44" w:rsidP="00950EC4">
      <w:pPr>
        <w:rPr>
          <w:rFonts w:eastAsia="Times New Roman"/>
        </w:rPr>
      </w:pPr>
      <w:r>
        <w:rPr>
          <w:rFonts w:eastAsia="Times New Roman"/>
        </w:rPr>
        <w:t xml:space="preserve">Thank you for seeking our recommendations.  We would welcome the opportunity to discuss them further with you.  The contact person on this issue at SNMMI is Wayne Powell, Director of Health Policy and Regulatory Affairs and he may be reached at either 703.326.1182 or </w:t>
      </w:r>
      <w:hyperlink r:id="rId8" w:history="1">
        <w:r w:rsidRPr="003F1D9A">
          <w:rPr>
            <w:rStyle w:val="Hyperlink"/>
            <w:rFonts w:eastAsia="Times New Roman"/>
          </w:rPr>
          <w:t>wpowell@snmmi.org</w:t>
        </w:r>
      </w:hyperlink>
      <w:r>
        <w:rPr>
          <w:rFonts w:eastAsia="Times New Roman"/>
        </w:rPr>
        <w:t>.</w:t>
      </w:r>
    </w:p>
    <w:p w14:paraId="7684C0EC" w14:textId="77777777" w:rsidR="00D74A44" w:rsidRPr="00634DD8" w:rsidRDefault="00D74A44" w:rsidP="00950EC4">
      <w:pPr>
        <w:rPr>
          <w:rFonts w:eastAsia="Times New Roman"/>
        </w:rPr>
      </w:pPr>
    </w:p>
    <w:p w14:paraId="5DEA2175" w14:textId="77777777" w:rsidR="00DA5E90" w:rsidRPr="00634DD8" w:rsidRDefault="00DA5E90" w:rsidP="00950EC4">
      <w:pPr>
        <w:rPr>
          <w:rFonts w:eastAsia="Times New Roman"/>
        </w:rPr>
      </w:pPr>
      <w:r w:rsidRPr="00634DD8">
        <w:rPr>
          <w:rFonts w:eastAsia="Times New Roman"/>
        </w:rPr>
        <w:t xml:space="preserve">Sincerely, </w:t>
      </w:r>
    </w:p>
    <w:p w14:paraId="7A126BED" w14:textId="77777777" w:rsidR="00D74A44" w:rsidRDefault="00D74A44" w:rsidP="00950EC4">
      <w:pPr>
        <w:rPr>
          <w:rFonts w:eastAsia="Times New Roman"/>
        </w:rPr>
      </w:pPr>
    </w:p>
    <w:p w14:paraId="2FC36EEA" w14:textId="298F3382" w:rsidR="00D74A44" w:rsidRDefault="00522B31" w:rsidP="00950EC4">
      <w:pPr>
        <w:rPr>
          <w:rFonts w:eastAsia="Times New Roman"/>
        </w:rPr>
      </w:pPr>
      <w:r w:rsidRPr="00522B31">
        <w:rPr>
          <w:rFonts w:eastAsia="Times New Roman"/>
          <w:noProof/>
        </w:rPr>
        <w:drawing>
          <wp:inline distT="0" distB="0" distL="0" distR="0" wp14:anchorId="3ACAB777" wp14:editId="1D5216E8">
            <wp:extent cx="3533104" cy="543178"/>
            <wp:effectExtent l="0" t="0" r="0" b="9525"/>
            <wp:docPr id="1" name="Picture 1" descr="C:\Users\wpowell.SNMMI\Downloads\Greenspan New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owell.SNMMI\Downloads\Greenspan New2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073" cy="591447"/>
                    </a:xfrm>
                    <a:prstGeom prst="rect">
                      <a:avLst/>
                    </a:prstGeom>
                    <a:noFill/>
                    <a:ln>
                      <a:noFill/>
                    </a:ln>
                  </pic:spPr>
                </pic:pic>
              </a:graphicData>
            </a:graphic>
          </wp:inline>
        </w:drawing>
      </w:r>
    </w:p>
    <w:p w14:paraId="7782DEBF" w14:textId="77777777" w:rsidR="00950EC4" w:rsidRPr="00634DD8" w:rsidRDefault="00D74A44" w:rsidP="009C13E2">
      <w:pPr>
        <w:rPr>
          <w:rFonts w:eastAsia="Times New Roman"/>
        </w:rPr>
      </w:pPr>
      <w:r>
        <w:rPr>
          <w:rFonts w:eastAsia="Times New Roman"/>
        </w:rPr>
        <w:t>Bennett S. Greenspan, MD, MS, FACNM, FACR</w:t>
      </w:r>
    </w:p>
    <w:p w14:paraId="72A83A1F" w14:textId="1959C0C2" w:rsidR="00DA4C94" w:rsidRPr="00634DD8" w:rsidRDefault="000936B0" w:rsidP="00950EC4">
      <w:r>
        <w:t>President</w:t>
      </w:r>
    </w:p>
    <w:sectPr w:rsidR="00DA4C94" w:rsidRPr="00634DD8" w:rsidSect="00153EC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CD2DC" w14:textId="77777777" w:rsidR="001F31F0" w:rsidRDefault="001F31F0" w:rsidP="00153ECE">
      <w:pPr>
        <w:spacing w:line="240" w:lineRule="auto"/>
      </w:pPr>
      <w:r>
        <w:separator/>
      </w:r>
    </w:p>
  </w:endnote>
  <w:endnote w:type="continuationSeparator" w:id="0">
    <w:p w14:paraId="0FD92104" w14:textId="77777777" w:rsidR="001F31F0" w:rsidRDefault="001F31F0" w:rsidP="00153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D977D" w14:textId="77777777" w:rsidR="001F31F0" w:rsidRDefault="001F31F0" w:rsidP="00153ECE">
      <w:pPr>
        <w:spacing w:line="240" w:lineRule="auto"/>
      </w:pPr>
      <w:r>
        <w:separator/>
      </w:r>
    </w:p>
  </w:footnote>
  <w:footnote w:type="continuationSeparator" w:id="0">
    <w:p w14:paraId="06FDFDEA" w14:textId="77777777" w:rsidR="001F31F0" w:rsidRDefault="001F31F0" w:rsidP="00153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F2A6" w14:textId="77777777" w:rsidR="00110B0A" w:rsidRDefault="00110B0A" w:rsidP="00110B0A">
    <w:pPr>
      <w:autoSpaceDE w:val="0"/>
      <w:autoSpaceDN w:val="0"/>
      <w:adjustRightInd w:val="0"/>
      <w:spacing w:line="240" w:lineRule="auto"/>
      <w:rPr>
        <w:sz w:val="22"/>
        <w:szCs w:val="22"/>
      </w:rPr>
    </w:pPr>
    <w:r>
      <w:rPr>
        <w:sz w:val="22"/>
        <w:szCs w:val="22"/>
      </w:rPr>
      <w:t>The Honorable Sema Verma</w:t>
    </w:r>
  </w:p>
  <w:p w14:paraId="5377A27F" w14:textId="60587343" w:rsidR="00110B0A" w:rsidRDefault="00110B0A" w:rsidP="00110B0A">
    <w:pPr>
      <w:autoSpaceDE w:val="0"/>
      <w:autoSpaceDN w:val="0"/>
      <w:adjustRightInd w:val="0"/>
      <w:spacing w:line="240" w:lineRule="auto"/>
      <w:rPr>
        <w:sz w:val="22"/>
        <w:szCs w:val="22"/>
      </w:rPr>
    </w:pPr>
    <w:r>
      <w:rPr>
        <w:sz w:val="22"/>
        <w:szCs w:val="22"/>
      </w:rPr>
      <w:t>Ju</w:t>
    </w:r>
    <w:r w:rsidR="009C13E2">
      <w:rPr>
        <w:sz w:val="22"/>
        <w:szCs w:val="22"/>
      </w:rPr>
      <w:t>ly</w:t>
    </w:r>
    <w:r>
      <w:rPr>
        <w:sz w:val="22"/>
        <w:szCs w:val="22"/>
      </w:rPr>
      <w:t xml:space="preserve"> </w:t>
    </w:r>
    <w:r w:rsidR="00C227D7">
      <w:rPr>
        <w:sz w:val="22"/>
        <w:szCs w:val="22"/>
      </w:rPr>
      <w:t>1</w:t>
    </w:r>
    <w:r w:rsidR="000936B0">
      <w:rPr>
        <w:sz w:val="22"/>
        <w:szCs w:val="22"/>
      </w:rPr>
      <w:t>1</w:t>
    </w:r>
    <w:r>
      <w:rPr>
        <w:sz w:val="22"/>
        <w:szCs w:val="22"/>
      </w:rPr>
      <w:t>, 201</w:t>
    </w:r>
    <w:r w:rsidR="00D74A44">
      <w:rPr>
        <w:sz w:val="22"/>
        <w:szCs w:val="22"/>
      </w:rPr>
      <w:t>7</w:t>
    </w:r>
  </w:p>
  <w:p w14:paraId="2FA1B3F6" w14:textId="2E2282B9" w:rsidR="00153ECE" w:rsidRDefault="009C13E2" w:rsidP="00110B0A">
    <w:pPr>
      <w:pStyle w:val="Header"/>
      <w:rPr>
        <w:sz w:val="22"/>
        <w:szCs w:val="22"/>
      </w:rPr>
    </w:pPr>
    <w:r w:rsidRPr="009C13E2">
      <w:rPr>
        <w:sz w:val="22"/>
        <w:szCs w:val="22"/>
      </w:rPr>
      <w:t xml:space="preserve">Page </w:t>
    </w:r>
    <w:r w:rsidRPr="009C13E2">
      <w:rPr>
        <w:bCs/>
        <w:sz w:val="22"/>
        <w:szCs w:val="22"/>
      </w:rPr>
      <w:fldChar w:fldCharType="begin"/>
    </w:r>
    <w:r w:rsidRPr="009C13E2">
      <w:rPr>
        <w:bCs/>
        <w:sz w:val="22"/>
        <w:szCs w:val="22"/>
      </w:rPr>
      <w:instrText xml:space="preserve"> PAGE  \* Arabic  \* MERGEFORMAT </w:instrText>
    </w:r>
    <w:r w:rsidRPr="009C13E2">
      <w:rPr>
        <w:bCs/>
        <w:sz w:val="22"/>
        <w:szCs w:val="22"/>
      </w:rPr>
      <w:fldChar w:fldCharType="separate"/>
    </w:r>
    <w:r w:rsidR="00705652">
      <w:rPr>
        <w:bCs/>
        <w:noProof/>
        <w:sz w:val="22"/>
        <w:szCs w:val="22"/>
      </w:rPr>
      <w:t>2</w:t>
    </w:r>
    <w:r w:rsidRPr="009C13E2">
      <w:rPr>
        <w:bCs/>
        <w:sz w:val="22"/>
        <w:szCs w:val="22"/>
      </w:rPr>
      <w:fldChar w:fldCharType="end"/>
    </w:r>
    <w:r w:rsidRPr="009C13E2">
      <w:rPr>
        <w:sz w:val="22"/>
        <w:szCs w:val="22"/>
      </w:rPr>
      <w:t xml:space="preserve"> of </w:t>
    </w:r>
    <w:r w:rsidRPr="009C13E2">
      <w:rPr>
        <w:bCs/>
        <w:sz w:val="22"/>
        <w:szCs w:val="22"/>
      </w:rPr>
      <w:fldChar w:fldCharType="begin"/>
    </w:r>
    <w:r w:rsidRPr="009C13E2">
      <w:rPr>
        <w:bCs/>
        <w:sz w:val="22"/>
        <w:szCs w:val="22"/>
      </w:rPr>
      <w:instrText xml:space="preserve"> NUMPAGES  \* Arabic  \* MERGEFORMAT </w:instrText>
    </w:r>
    <w:r w:rsidRPr="009C13E2">
      <w:rPr>
        <w:bCs/>
        <w:sz w:val="22"/>
        <w:szCs w:val="22"/>
      </w:rPr>
      <w:fldChar w:fldCharType="separate"/>
    </w:r>
    <w:r w:rsidR="00705652">
      <w:rPr>
        <w:bCs/>
        <w:noProof/>
        <w:sz w:val="22"/>
        <w:szCs w:val="22"/>
      </w:rPr>
      <w:t>3</w:t>
    </w:r>
    <w:r w:rsidRPr="009C13E2">
      <w:rPr>
        <w:bCs/>
        <w:sz w:val="22"/>
        <w:szCs w:val="22"/>
      </w:rPr>
      <w:fldChar w:fldCharType="end"/>
    </w:r>
  </w:p>
  <w:p w14:paraId="6981A554" w14:textId="77777777" w:rsidR="00110B0A" w:rsidRDefault="00110B0A" w:rsidP="00110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B1C9" w14:textId="77777777" w:rsidR="00DF4CEF" w:rsidRDefault="0070383F">
    <w:pPr>
      <w:pStyle w:val="Header"/>
    </w:pPr>
    <w:r>
      <w:rPr>
        <w:noProof/>
      </w:rPr>
      <w:drawing>
        <wp:inline distT="0" distB="0" distL="0" distR="0" wp14:anchorId="2A8F3322" wp14:editId="52A97824">
          <wp:extent cx="2840736" cy="716280"/>
          <wp:effectExtent l="25400" t="0" r="4064" b="0"/>
          <wp:docPr id="2" name="Picture 7" descr="SNM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M_new.jpg"/>
                  <pic:cNvPicPr/>
                </pic:nvPicPr>
                <pic:blipFill>
                  <a:blip r:embed="rId1"/>
                  <a:stretch>
                    <a:fillRect/>
                  </a:stretch>
                </pic:blipFill>
                <pic:spPr>
                  <a:xfrm>
                    <a:off x="0" y="0"/>
                    <a:ext cx="2840736"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A83804"/>
    <w:lvl w:ilvl="0">
      <w:numFmt w:val="bullet"/>
      <w:lvlText w:val="*"/>
      <w:lvlJc w:val="left"/>
    </w:lvl>
  </w:abstractNum>
  <w:abstractNum w:abstractNumId="1" w15:restartNumberingAfterBreak="0">
    <w:nsid w:val="0F282422"/>
    <w:multiLevelType w:val="hybridMultilevel"/>
    <w:tmpl w:val="B9F6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00897"/>
    <w:multiLevelType w:val="multilevel"/>
    <w:tmpl w:val="6BD41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Arial" w:hAnsi="Arial" w:cs="Arial" w:hint="default"/>
          <w:sz w:val="36"/>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98"/>
    <w:rsid w:val="00007E39"/>
    <w:rsid w:val="00016411"/>
    <w:rsid w:val="000303AA"/>
    <w:rsid w:val="00046986"/>
    <w:rsid w:val="00047676"/>
    <w:rsid w:val="000532F5"/>
    <w:rsid w:val="000936B0"/>
    <w:rsid w:val="000A052C"/>
    <w:rsid w:val="000A3DBE"/>
    <w:rsid w:val="000A45B8"/>
    <w:rsid w:val="000A5C4E"/>
    <w:rsid w:val="000B6CE7"/>
    <w:rsid w:val="000C0DDF"/>
    <w:rsid w:val="00110B0A"/>
    <w:rsid w:val="00115CD2"/>
    <w:rsid w:val="00140AB3"/>
    <w:rsid w:val="0015128F"/>
    <w:rsid w:val="00153ECE"/>
    <w:rsid w:val="001568A1"/>
    <w:rsid w:val="0017165B"/>
    <w:rsid w:val="001E5A6B"/>
    <w:rsid w:val="001F31F0"/>
    <w:rsid w:val="0020504A"/>
    <w:rsid w:val="0024216A"/>
    <w:rsid w:val="002A6776"/>
    <w:rsid w:val="002B54B5"/>
    <w:rsid w:val="002F403F"/>
    <w:rsid w:val="0030644E"/>
    <w:rsid w:val="003248DD"/>
    <w:rsid w:val="00331582"/>
    <w:rsid w:val="0033552A"/>
    <w:rsid w:val="00346D2D"/>
    <w:rsid w:val="00362968"/>
    <w:rsid w:val="00366F6D"/>
    <w:rsid w:val="003772A4"/>
    <w:rsid w:val="00394F9F"/>
    <w:rsid w:val="003B2314"/>
    <w:rsid w:val="003C52CA"/>
    <w:rsid w:val="003E424F"/>
    <w:rsid w:val="003F7074"/>
    <w:rsid w:val="00434B7D"/>
    <w:rsid w:val="004539EB"/>
    <w:rsid w:val="00465E6F"/>
    <w:rsid w:val="004A1C7F"/>
    <w:rsid w:val="004B7056"/>
    <w:rsid w:val="004D6AC0"/>
    <w:rsid w:val="00516732"/>
    <w:rsid w:val="00522B31"/>
    <w:rsid w:val="00537DBE"/>
    <w:rsid w:val="00555DF9"/>
    <w:rsid w:val="0057345A"/>
    <w:rsid w:val="00581283"/>
    <w:rsid w:val="00592272"/>
    <w:rsid w:val="005B0377"/>
    <w:rsid w:val="00600206"/>
    <w:rsid w:val="00601D24"/>
    <w:rsid w:val="0062401D"/>
    <w:rsid w:val="006250BB"/>
    <w:rsid w:val="00634DD8"/>
    <w:rsid w:val="00653156"/>
    <w:rsid w:val="00664C32"/>
    <w:rsid w:val="00687E67"/>
    <w:rsid w:val="00694658"/>
    <w:rsid w:val="006B4188"/>
    <w:rsid w:val="006C1502"/>
    <w:rsid w:val="006C4DE9"/>
    <w:rsid w:val="0070383F"/>
    <w:rsid w:val="00705652"/>
    <w:rsid w:val="0071714D"/>
    <w:rsid w:val="0072753E"/>
    <w:rsid w:val="0075156A"/>
    <w:rsid w:val="00760B54"/>
    <w:rsid w:val="00787B93"/>
    <w:rsid w:val="00797B51"/>
    <w:rsid w:val="007A1E87"/>
    <w:rsid w:val="007F3109"/>
    <w:rsid w:val="00802E78"/>
    <w:rsid w:val="008B0590"/>
    <w:rsid w:val="008D0071"/>
    <w:rsid w:val="009214E1"/>
    <w:rsid w:val="009376E4"/>
    <w:rsid w:val="00950EC4"/>
    <w:rsid w:val="00957B06"/>
    <w:rsid w:val="00976D5E"/>
    <w:rsid w:val="0098362E"/>
    <w:rsid w:val="009907C8"/>
    <w:rsid w:val="00994F6A"/>
    <w:rsid w:val="009A10D0"/>
    <w:rsid w:val="009B11C0"/>
    <w:rsid w:val="009C08B2"/>
    <w:rsid w:val="009C13E2"/>
    <w:rsid w:val="009D1BE1"/>
    <w:rsid w:val="009F38C0"/>
    <w:rsid w:val="00A25048"/>
    <w:rsid w:val="00A63A7B"/>
    <w:rsid w:val="00AE1962"/>
    <w:rsid w:val="00AE34C6"/>
    <w:rsid w:val="00AF148F"/>
    <w:rsid w:val="00B74493"/>
    <w:rsid w:val="00B91979"/>
    <w:rsid w:val="00B950D6"/>
    <w:rsid w:val="00BA1C1B"/>
    <w:rsid w:val="00C00EAF"/>
    <w:rsid w:val="00C13FE5"/>
    <w:rsid w:val="00C15898"/>
    <w:rsid w:val="00C227D7"/>
    <w:rsid w:val="00C2327F"/>
    <w:rsid w:val="00C43098"/>
    <w:rsid w:val="00C43A55"/>
    <w:rsid w:val="00C73030"/>
    <w:rsid w:val="00CA29ED"/>
    <w:rsid w:val="00D74A44"/>
    <w:rsid w:val="00D90479"/>
    <w:rsid w:val="00DA4C94"/>
    <w:rsid w:val="00DA4F6C"/>
    <w:rsid w:val="00DA5E90"/>
    <w:rsid w:val="00DF4CEF"/>
    <w:rsid w:val="00DF4FC5"/>
    <w:rsid w:val="00E0247A"/>
    <w:rsid w:val="00E227AC"/>
    <w:rsid w:val="00E27665"/>
    <w:rsid w:val="00E66750"/>
    <w:rsid w:val="00EB18C3"/>
    <w:rsid w:val="00EF68CC"/>
    <w:rsid w:val="00F74572"/>
    <w:rsid w:val="00F91D93"/>
    <w:rsid w:val="00F92C99"/>
    <w:rsid w:val="00FA1A00"/>
    <w:rsid w:val="00FA5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2A2BDE"/>
  <w15:docId w15:val="{9ACD8130-5720-4124-A699-43CE5F1C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B54"/>
    <w:rPr>
      <w:color w:val="0000FF" w:themeColor="hyperlink"/>
      <w:u w:val="single"/>
    </w:rPr>
  </w:style>
  <w:style w:type="paragraph" w:styleId="BalloonText">
    <w:name w:val="Balloon Text"/>
    <w:basedOn w:val="Normal"/>
    <w:link w:val="BalloonTextChar"/>
    <w:uiPriority w:val="99"/>
    <w:semiHidden/>
    <w:unhideWhenUsed/>
    <w:rsid w:val="00760B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54"/>
    <w:rPr>
      <w:rFonts w:ascii="Tahoma" w:hAnsi="Tahoma" w:cs="Tahoma"/>
      <w:sz w:val="16"/>
      <w:szCs w:val="16"/>
    </w:rPr>
  </w:style>
  <w:style w:type="character" w:styleId="CommentReference">
    <w:name w:val="annotation reference"/>
    <w:basedOn w:val="DefaultParagraphFont"/>
    <w:uiPriority w:val="99"/>
    <w:semiHidden/>
    <w:unhideWhenUsed/>
    <w:rsid w:val="0072753E"/>
    <w:rPr>
      <w:sz w:val="16"/>
      <w:szCs w:val="16"/>
    </w:rPr>
  </w:style>
  <w:style w:type="paragraph" w:styleId="CommentText">
    <w:name w:val="annotation text"/>
    <w:basedOn w:val="Normal"/>
    <w:link w:val="CommentTextChar"/>
    <w:uiPriority w:val="99"/>
    <w:semiHidden/>
    <w:unhideWhenUsed/>
    <w:rsid w:val="0072753E"/>
    <w:pPr>
      <w:spacing w:line="240" w:lineRule="auto"/>
    </w:pPr>
    <w:rPr>
      <w:sz w:val="20"/>
      <w:szCs w:val="20"/>
    </w:rPr>
  </w:style>
  <w:style w:type="character" w:customStyle="1" w:styleId="CommentTextChar">
    <w:name w:val="Comment Text Char"/>
    <w:basedOn w:val="DefaultParagraphFont"/>
    <w:link w:val="CommentText"/>
    <w:uiPriority w:val="99"/>
    <w:semiHidden/>
    <w:rsid w:val="0072753E"/>
    <w:rPr>
      <w:sz w:val="20"/>
      <w:szCs w:val="20"/>
    </w:rPr>
  </w:style>
  <w:style w:type="paragraph" w:styleId="CommentSubject">
    <w:name w:val="annotation subject"/>
    <w:basedOn w:val="CommentText"/>
    <w:next w:val="CommentText"/>
    <w:link w:val="CommentSubjectChar"/>
    <w:uiPriority w:val="99"/>
    <w:semiHidden/>
    <w:unhideWhenUsed/>
    <w:rsid w:val="0072753E"/>
    <w:rPr>
      <w:b/>
      <w:bCs/>
    </w:rPr>
  </w:style>
  <w:style w:type="character" w:customStyle="1" w:styleId="CommentSubjectChar">
    <w:name w:val="Comment Subject Char"/>
    <w:basedOn w:val="CommentTextChar"/>
    <w:link w:val="CommentSubject"/>
    <w:uiPriority w:val="99"/>
    <w:semiHidden/>
    <w:rsid w:val="0072753E"/>
    <w:rPr>
      <w:b/>
      <w:bCs/>
      <w:sz w:val="20"/>
      <w:szCs w:val="20"/>
    </w:rPr>
  </w:style>
  <w:style w:type="paragraph" w:styleId="NoSpacing">
    <w:name w:val="No Spacing"/>
    <w:uiPriority w:val="1"/>
    <w:qFormat/>
    <w:rsid w:val="0020504A"/>
    <w:pPr>
      <w:spacing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153ECE"/>
    <w:pPr>
      <w:tabs>
        <w:tab w:val="center" w:pos="4680"/>
        <w:tab w:val="right" w:pos="9360"/>
      </w:tabs>
      <w:spacing w:line="240" w:lineRule="auto"/>
    </w:pPr>
  </w:style>
  <w:style w:type="character" w:customStyle="1" w:styleId="HeaderChar">
    <w:name w:val="Header Char"/>
    <w:basedOn w:val="DefaultParagraphFont"/>
    <w:link w:val="Header"/>
    <w:uiPriority w:val="99"/>
    <w:rsid w:val="00153ECE"/>
  </w:style>
  <w:style w:type="paragraph" w:styleId="Footer">
    <w:name w:val="footer"/>
    <w:basedOn w:val="Normal"/>
    <w:link w:val="FooterChar"/>
    <w:uiPriority w:val="99"/>
    <w:unhideWhenUsed/>
    <w:rsid w:val="00153ECE"/>
    <w:pPr>
      <w:tabs>
        <w:tab w:val="center" w:pos="4680"/>
        <w:tab w:val="right" w:pos="9360"/>
      </w:tabs>
      <w:spacing w:line="240" w:lineRule="auto"/>
    </w:pPr>
  </w:style>
  <w:style w:type="character" w:customStyle="1" w:styleId="FooterChar">
    <w:name w:val="Footer Char"/>
    <w:basedOn w:val="DefaultParagraphFont"/>
    <w:link w:val="Footer"/>
    <w:uiPriority w:val="99"/>
    <w:rsid w:val="00153ECE"/>
  </w:style>
  <w:style w:type="paragraph" w:styleId="ListParagraph">
    <w:name w:val="List Paragraph"/>
    <w:basedOn w:val="Normal"/>
    <w:uiPriority w:val="34"/>
    <w:qFormat/>
    <w:rsid w:val="00950EC4"/>
    <w:pPr>
      <w:spacing w:after="200"/>
      <w:ind w:left="720"/>
      <w:contextualSpacing/>
    </w:pPr>
    <w:rPr>
      <w:rFonts w:asciiTheme="minorHAnsi" w:eastAsia="Times New Roman" w:hAnsiTheme="minorHAnsi"/>
      <w:sz w:val="22"/>
      <w:szCs w:val="22"/>
    </w:rPr>
  </w:style>
  <w:style w:type="paragraph" w:styleId="Revision">
    <w:name w:val="Revision"/>
    <w:hidden/>
    <w:uiPriority w:val="99"/>
    <w:semiHidden/>
    <w:rsid w:val="00F74572"/>
    <w:pPr>
      <w:spacing w:line="240" w:lineRule="auto"/>
    </w:pPr>
  </w:style>
  <w:style w:type="paragraph" w:styleId="NormalWeb">
    <w:name w:val="Normal (Web)"/>
    <w:basedOn w:val="Normal"/>
    <w:uiPriority w:val="99"/>
    <w:semiHidden/>
    <w:unhideWhenUsed/>
    <w:rsid w:val="00AF148F"/>
    <w:pPr>
      <w:spacing w:before="100" w:beforeAutospacing="1" w:after="100" w:afterAutospacing="1" w:line="240" w:lineRule="auto"/>
    </w:pPr>
  </w:style>
  <w:style w:type="paragraph" w:styleId="PlainText">
    <w:name w:val="Plain Text"/>
    <w:basedOn w:val="Normal"/>
    <w:link w:val="PlainTextChar"/>
    <w:uiPriority w:val="99"/>
    <w:unhideWhenUsed/>
    <w:rsid w:val="003F7074"/>
    <w:pPr>
      <w:spacing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3F7074"/>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334">
      <w:bodyDiv w:val="1"/>
      <w:marLeft w:val="0"/>
      <w:marRight w:val="0"/>
      <w:marTop w:val="0"/>
      <w:marBottom w:val="0"/>
      <w:divBdr>
        <w:top w:val="none" w:sz="0" w:space="0" w:color="auto"/>
        <w:left w:val="none" w:sz="0" w:space="0" w:color="auto"/>
        <w:bottom w:val="none" w:sz="0" w:space="0" w:color="auto"/>
        <w:right w:val="none" w:sz="0" w:space="0" w:color="auto"/>
      </w:divBdr>
    </w:div>
    <w:div w:id="221798965">
      <w:bodyDiv w:val="1"/>
      <w:marLeft w:val="0"/>
      <w:marRight w:val="0"/>
      <w:marTop w:val="0"/>
      <w:marBottom w:val="0"/>
      <w:divBdr>
        <w:top w:val="none" w:sz="0" w:space="0" w:color="auto"/>
        <w:left w:val="none" w:sz="0" w:space="0" w:color="auto"/>
        <w:bottom w:val="none" w:sz="0" w:space="0" w:color="auto"/>
        <w:right w:val="none" w:sz="0" w:space="0" w:color="auto"/>
      </w:divBdr>
    </w:div>
    <w:div w:id="330063033">
      <w:bodyDiv w:val="1"/>
      <w:marLeft w:val="0"/>
      <w:marRight w:val="0"/>
      <w:marTop w:val="0"/>
      <w:marBottom w:val="0"/>
      <w:divBdr>
        <w:top w:val="none" w:sz="0" w:space="0" w:color="auto"/>
        <w:left w:val="none" w:sz="0" w:space="0" w:color="auto"/>
        <w:bottom w:val="none" w:sz="0" w:space="0" w:color="auto"/>
        <w:right w:val="none" w:sz="0" w:space="0" w:color="auto"/>
      </w:divBdr>
    </w:div>
    <w:div w:id="497236654">
      <w:bodyDiv w:val="1"/>
      <w:marLeft w:val="0"/>
      <w:marRight w:val="0"/>
      <w:marTop w:val="0"/>
      <w:marBottom w:val="0"/>
      <w:divBdr>
        <w:top w:val="none" w:sz="0" w:space="0" w:color="auto"/>
        <w:left w:val="none" w:sz="0" w:space="0" w:color="auto"/>
        <w:bottom w:val="none" w:sz="0" w:space="0" w:color="auto"/>
        <w:right w:val="none" w:sz="0" w:space="0" w:color="auto"/>
      </w:divBdr>
    </w:div>
    <w:div w:id="892430090">
      <w:bodyDiv w:val="1"/>
      <w:marLeft w:val="0"/>
      <w:marRight w:val="0"/>
      <w:marTop w:val="0"/>
      <w:marBottom w:val="0"/>
      <w:divBdr>
        <w:top w:val="none" w:sz="0" w:space="0" w:color="auto"/>
        <w:left w:val="none" w:sz="0" w:space="0" w:color="auto"/>
        <w:bottom w:val="none" w:sz="0" w:space="0" w:color="auto"/>
        <w:right w:val="none" w:sz="0" w:space="0" w:color="auto"/>
      </w:divBdr>
    </w:div>
    <w:div w:id="1175534799">
      <w:bodyDiv w:val="1"/>
      <w:marLeft w:val="0"/>
      <w:marRight w:val="0"/>
      <w:marTop w:val="0"/>
      <w:marBottom w:val="0"/>
      <w:divBdr>
        <w:top w:val="none" w:sz="0" w:space="0" w:color="auto"/>
        <w:left w:val="none" w:sz="0" w:space="0" w:color="auto"/>
        <w:bottom w:val="none" w:sz="0" w:space="0" w:color="auto"/>
        <w:right w:val="none" w:sz="0" w:space="0" w:color="auto"/>
      </w:divBdr>
    </w:div>
    <w:div w:id="1695570535">
      <w:bodyDiv w:val="1"/>
      <w:marLeft w:val="0"/>
      <w:marRight w:val="0"/>
      <w:marTop w:val="0"/>
      <w:marBottom w:val="0"/>
      <w:divBdr>
        <w:top w:val="none" w:sz="0" w:space="0" w:color="auto"/>
        <w:left w:val="none" w:sz="0" w:space="0" w:color="auto"/>
        <w:bottom w:val="none" w:sz="0" w:space="0" w:color="auto"/>
        <w:right w:val="none" w:sz="0" w:space="0" w:color="auto"/>
      </w:divBdr>
    </w:div>
    <w:div w:id="21311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owell@snmm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ralregister.gov/documents/2017/06/12/2017-12130/reducing-regulatory-burdens-imposed-by-the-patient-protection-and-affordable-care-act-and-improv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dc:creator>
  <cp:lastModifiedBy>Powell, Wayne</cp:lastModifiedBy>
  <cp:revision>2</cp:revision>
  <cp:lastPrinted>2017-04-18T19:19:00Z</cp:lastPrinted>
  <dcterms:created xsi:type="dcterms:W3CDTF">2017-07-12T20:55:00Z</dcterms:created>
  <dcterms:modified xsi:type="dcterms:W3CDTF">2017-07-12T20:55:00Z</dcterms:modified>
</cp:coreProperties>
</file>