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D5E99" w14:textId="77777777" w:rsidR="00122C92" w:rsidRPr="00975BF1" w:rsidRDefault="00122C92">
      <w:pPr>
        <w:jc w:val="center"/>
        <w:rPr>
          <w:rFonts w:ascii="Arial" w:hAnsi="Arial" w:cs="Arial"/>
          <w:b/>
        </w:rPr>
      </w:pPr>
    </w:p>
    <w:p w14:paraId="2AB2F165" w14:textId="77777777" w:rsidR="00EF332A" w:rsidRPr="00975BF1" w:rsidRDefault="00BA4F55" w:rsidP="00BA4F55">
      <w:pPr>
        <w:widowControl w:val="0"/>
        <w:pBdr>
          <w:top w:val="single" w:sz="4" w:space="1" w:color="auto"/>
          <w:left w:val="single" w:sz="4" w:space="0" w:color="auto"/>
          <w:bottom w:val="single" w:sz="4" w:space="0" w:color="auto"/>
          <w:right w:val="single" w:sz="4" w:space="4" w:color="auto"/>
        </w:pBdr>
        <w:shd w:val="clear" w:color="auto" w:fill="EEECE1"/>
        <w:tabs>
          <w:tab w:val="left" w:pos="351"/>
        </w:tabs>
        <w:spacing w:line="238" w:lineRule="exact"/>
        <w:rPr>
          <w:rFonts w:ascii="Arial" w:hAnsi="Arial" w:cs="Arial"/>
          <w:b/>
          <w:snapToGrid w:val="0"/>
        </w:rPr>
      </w:pPr>
      <w:r w:rsidRPr="00975BF1">
        <w:rPr>
          <w:rFonts w:ascii="Arial" w:hAnsi="Arial" w:cs="Arial"/>
          <w:snapToGrid w:val="0"/>
        </w:rPr>
        <w:tab/>
      </w:r>
      <w:r w:rsidR="00A50DBB" w:rsidRPr="00975BF1">
        <w:rPr>
          <w:rFonts w:ascii="Arial" w:hAnsi="Arial" w:cs="Arial"/>
          <w:b/>
        </w:rPr>
        <w:t>Society of Nuclear Medicine</w:t>
      </w:r>
      <w:r w:rsidR="00A221B7" w:rsidRPr="00975BF1">
        <w:rPr>
          <w:rFonts w:ascii="Arial" w:hAnsi="Arial" w:cs="Arial"/>
          <w:b/>
        </w:rPr>
        <w:t xml:space="preserve"> and Molecular Imaging</w:t>
      </w:r>
      <w:r w:rsidR="00A50DBB" w:rsidRPr="00975BF1">
        <w:rPr>
          <w:rFonts w:ascii="Arial" w:hAnsi="Arial" w:cs="Arial"/>
          <w:b/>
        </w:rPr>
        <w:t xml:space="preserve"> (SNM</w:t>
      </w:r>
      <w:r w:rsidR="00A221B7" w:rsidRPr="00975BF1">
        <w:rPr>
          <w:rFonts w:ascii="Arial" w:hAnsi="Arial" w:cs="Arial"/>
          <w:b/>
        </w:rPr>
        <w:t>MI</w:t>
      </w:r>
      <w:r w:rsidR="00A50DBB" w:rsidRPr="00975BF1">
        <w:rPr>
          <w:rFonts w:ascii="Arial" w:hAnsi="Arial" w:cs="Arial"/>
          <w:b/>
        </w:rPr>
        <w:t xml:space="preserve">) </w:t>
      </w:r>
      <w:r w:rsidR="00152909" w:rsidRPr="00975BF1">
        <w:rPr>
          <w:rFonts w:ascii="Arial" w:hAnsi="Arial" w:cs="Arial"/>
          <w:b/>
        </w:rPr>
        <w:t xml:space="preserve">is </w:t>
      </w:r>
      <w:r w:rsidR="00A50DBB" w:rsidRPr="00975BF1">
        <w:rPr>
          <w:rFonts w:ascii="Arial" w:hAnsi="Arial" w:cs="Arial"/>
          <w:b/>
        </w:rPr>
        <w:t xml:space="preserve">an international scientific and professional organization founded in 1954 to promote the science, technology and practical application of nuclear medicine. </w:t>
      </w:r>
      <w:r w:rsidR="00A221B7" w:rsidRPr="00975BF1">
        <w:rPr>
          <w:rFonts w:ascii="Arial" w:hAnsi="Arial" w:cs="Arial"/>
          <w:b/>
        </w:rPr>
        <w:t>The European Association of Nuclear Medicine (EANM) is a professional non-profit medical association that facilitates communication worldwide between individuals pursuing clinical and research excellence in nuclear medicine.  The E</w:t>
      </w:r>
      <w:r w:rsidR="00117CDA" w:rsidRPr="00975BF1">
        <w:rPr>
          <w:rFonts w:ascii="Arial" w:hAnsi="Arial" w:cs="Arial"/>
          <w:b/>
        </w:rPr>
        <w:t xml:space="preserve">ANM was founded in 1985.  SNMMI </w:t>
      </w:r>
      <w:r w:rsidR="00A221B7" w:rsidRPr="00975BF1">
        <w:rPr>
          <w:rFonts w:ascii="Arial" w:hAnsi="Arial" w:cs="Arial"/>
          <w:b/>
        </w:rPr>
        <w:t>and EANM members are physicians, technologists, and</w:t>
      </w:r>
      <w:r w:rsidR="00117CDA" w:rsidRPr="00975BF1">
        <w:rPr>
          <w:rFonts w:ascii="Arial" w:hAnsi="Arial" w:cs="Arial"/>
          <w:b/>
        </w:rPr>
        <w:t xml:space="preserve"> scientists specializing in the </w:t>
      </w:r>
      <w:r w:rsidR="00A221B7" w:rsidRPr="00975BF1">
        <w:rPr>
          <w:rFonts w:ascii="Arial" w:hAnsi="Arial" w:cs="Arial"/>
          <w:b/>
        </w:rPr>
        <w:t xml:space="preserve">research and practice of nuclear medicine. </w:t>
      </w:r>
      <w:r w:rsidR="00A50DBB" w:rsidRPr="00975BF1">
        <w:rPr>
          <w:rFonts w:ascii="Arial" w:hAnsi="Arial" w:cs="Arial"/>
          <w:b/>
          <w:snapToGrid w:val="0"/>
        </w:rPr>
        <w:t>The SNM</w:t>
      </w:r>
      <w:r w:rsidR="00A221B7" w:rsidRPr="00975BF1">
        <w:rPr>
          <w:rFonts w:ascii="Arial" w:hAnsi="Arial" w:cs="Arial"/>
          <w:b/>
          <w:snapToGrid w:val="0"/>
        </w:rPr>
        <w:t>MI and EANM</w:t>
      </w:r>
      <w:r w:rsidR="00A50DBB" w:rsidRPr="00975BF1">
        <w:rPr>
          <w:rFonts w:ascii="Arial" w:hAnsi="Arial" w:cs="Arial"/>
          <w:b/>
          <w:snapToGrid w:val="0"/>
        </w:rPr>
        <w:t xml:space="preserve"> will periodically define new guidelines for nuclear medicine practice to help advance the science of nuclear medicine and to improve the quality of service to patients throughout the </w:t>
      </w:r>
      <w:r w:rsidR="00A221B7" w:rsidRPr="00975BF1">
        <w:rPr>
          <w:rFonts w:ascii="Arial" w:hAnsi="Arial" w:cs="Arial"/>
          <w:b/>
          <w:snapToGrid w:val="0"/>
        </w:rPr>
        <w:t>world</w:t>
      </w:r>
      <w:r w:rsidR="00A50DBB" w:rsidRPr="00975BF1">
        <w:rPr>
          <w:rFonts w:ascii="Arial" w:hAnsi="Arial" w:cs="Arial"/>
          <w:b/>
          <w:snapToGrid w:val="0"/>
        </w:rPr>
        <w:t>. Existing pr</w:t>
      </w:r>
      <w:r w:rsidR="00042425" w:rsidRPr="00975BF1">
        <w:rPr>
          <w:rFonts w:ascii="Arial" w:hAnsi="Arial" w:cs="Arial"/>
          <w:b/>
          <w:snapToGrid w:val="0"/>
        </w:rPr>
        <w:t>actice</w:t>
      </w:r>
      <w:r w:rsidR="00A50DBB" w:rsidRPr="00975BF1">
        <w:rPr>
          <w:rFonts w:ascii="Arial" w:hAnsi="Arial" w:cs="Arial"/>
          <w:b/>
          <w:snapToGrid w:val="0"/>
        </w:rPr>
        <w:t xml:space="preserve"> guidelines will be reviewed for revision or renewal, as appropriate, on their fifth anniversary or sooner, if indicated.</w:t>
      </w:r>
      <w:r w:rsidR="00EF332A" w:rsidRPr="00975BF1">
        <w:rPr>
          <w:rFonts w:ascii="Arial" w:hAnsi="Arial" w:cs="Arial"/>
          <w:b/>
          <w:snapToGrid w:val="0"/>
        </w:rPr>
        <w:t xml:space="preserve"> </w:t>
      </w:r>
    </w:p>
    <w:p w14:paraId="2DE3730E" w14:textId="77777777" w:rsidR="00A50DBB" w:rsidRPr="00975BF1" w:rsidRDefault="00EF332A" w:rsidP="00BA4F55">
      <w:pPr>
        <w:widowControl w:val="0"/>
        <w:pBdr>
          <w:top w:val="single" w:sz="4" w:space="1" w:color="auto"/>
          <w:left w:val="single" w:sz="4" w:space="0" w:color="auto"/>
          <w:bottom w:val="single" w:sz="4" w:space="0" w:color="auto"/>
          <w:right w:val="single" w:sz="4" w:space="4" w:color="auto"/>
        </w:pBdr>
        <w:shd w:val="clear" w:color="auto" w:fill="EEECE1"/>
        <w:tabs>
          <w:tab w:val="left" w:pos="351"/>
        </w:tabs>
        <w:spacing w:line="238" w:lineRule="exact"/>
        <w:rPr>
          <w:rFonts w:ascii="Arial" w:hAnsi="Arial" w:cs="Arial"/>
          <w:b/>
          <w:snapToGrid w:val="0"/>
        </w:rPr>
      </w:pPr>
      <w:r w:rsidRPr="00975BF1">
        <w:rPr>
          <w:rFonts w:ascii="Arial" w:hAnsi="Arial" w:cs="Arial"/>
          <w:b/>
          <w:snapToGrid w:val="0"/>
        </w:rPr>
        <w:tab/>
      </w:r>
      <w:r w:rsidR="00A50DBB" w:rsidRPr="00975BF1">
        <w:rPr>
          <w:rFonts w:ascii="Arial" w:hAnsi="Arial" w:cs="Arial"/>
          <w:b/>
          <w:snapToGrid w:val="0"/>
        </w:rPr>
        <w:t>Each pr</w:t>
      </w:r>
      <w:r w:rsidR="00042425" w:rsidRPr="00975BF1">
        <w:rPr>
          <w:rFonts w:ascii="Arial" w:hAnsi="Arial" w:cs="Arial"/>
          <w:b/>
          <w:snapToGrid w:val="0"/>
        </w:rPr>
        <w:t>actice</w:t>
      </w:r>
      <w:r w:rsidR="00A50DBB" w:rsidRPr="00975BF1">
        <w:rPr>
          <w:rFonts w:ascii="Arial" w:hAnsi="Arial" w:cs="Arial"/>
          <w:b/>
          <w:snapToGrid w:val="0"/>
        </w:rPr>
        <w:t xml:space="preserve"> guideline, representing a policy statement by the </w:t>
      </w:r>
      <w:r w:rsidR="00A221B7" w:rsidRPr="00975BF1">
        <w:rPr>
          <w:rFonts w:ascii="Arial" w:hAnsi="Arial" w:cs="Arial"/>
          <w:b/>
          <w:snapToGrid w:val="0"/>
        </w:rPr>
        <w:t>SNMMI/EANM</w:t>
      </w:r>
      <w:r w:rsidR="00A50DBB" w:rsidRPr="00975BF1">
        <w:rPr>
          <w:rFonts w:ascii="Arial" w:hAnsi="Arial" w:cs="Arial"/>
          <w:b/>
          <w:snapToGrid w:val="0"/>
        </w:rPr>
        <w:t xml:space="preserve">, has undergone a thorough consensus process in which </w:t>
      </w:r>
      <w:r w:rsidR="00152909" w:rsidRPr="00975BF1">
        <w:rPr>
          <w:rFonts w:ascii="Arial" w:hAnsi="Arial" w:cs="Arial"/>
          <w:b/>
          <w:snapToGrid w:val="0"/>
        </w:rPr>
        <w:t xml:space="preserve">it </w:t>
      </w:r>
      <w:r w:rsidR="00A50DBB" w:rsidRPr="00975BF1">
        <w:rPr>
          <w:rFonts w:ascii="Arial" w:hAnsi="Arial" w:cs="Arial"/>
          <w:b/>
          <w:snapToGrid w:val="0"/>
        </w:rPr>
        <w:t>has been</w:t>
      </w:r>
      <w:r w:rsidR="00A221B7" w:rsidRPr="00975BF1">
        <w:rPr>
          <w:rFonts w:ascii="Arial" w:hAnsi="Arial" w:cs="Arial"/>
          <w:b/>
          <w:snapToGrid w:val="0"/>
        </w:rPr>
        <w:t xml:space="preserve"> subjected to extensive review. </w:t>
      </w:r>
      <w:r w:rsidR="00A50DBB" w:rsidRPr="00975BF1">
        <w:rPr>
          <w:rFonts w:ascii="Arial" w:hAnsi="Arial" w:cs="Arial"/>
          <w:b/>
          <w:snapToGrid w:val="0"/>
        </w:rPr>
        <w:t xml:space="preserve">The </w:t>
      </w:r>
      <w:r w:rsidR="006B12A4" w:rsidRPr="00975BF1">
        <w:rPr>
          <w:rFonts w:ascii="Arial" w:hAnsi="Arial" w:cs="Arial"/>
          <w:b/>
          <w:snapToGrid w:val="0"/>
        </w:rPr>
        <w:t>SNM</w:t>
      </w:r>
      <w:r w:rsidR="00A221B7" w:rsidRPr="00975BF1">
        <w:rPr>
          <w:rFonts w:ascii="Arial" w:hAnsi="Arial" w:cs="Arial"/>
          <w:b/>
          <w:snapToGrid w:val="0"/>
        </w:rPr>
        <w:t>MI and EANM recognize</w:t>
      </w:r>
      <w:r w:rsidR="00A50DBB" w:rsidRPr="00975BF1">
        <w:rPr>
          <w:rFonts w:ascii="Arial" w:hAnsi="Arial" w:cs="Arial"/>
          <w:b/>
          <w:snapToGrid w:val="0"/>
        </w:rPr>
        <w:t xml:space="preserve"> that the safe and effective use of diagnostic nuclear medicine imaging requires specific training, skills, and techniques, as described in each document. Reproduction or modification of the published pr</w:t>
      </w:r>
      <w:r w:rsidR="00042425" w:rsidRPr="00975BF1">
        <w:rPr>
          <w:rFonts w:ascii="Arial" w:hAnsi="Arial" w:cs="Arial"/>
          <w:b/>
          <w:snapToGrid w:val="0"/>
        </w:rPr>
        <w:t>actice</w:t>
      </w:r>
      <w:r w:rsidR="00A50DBB" w:rsidRPr="00975BF1">
        <w:rPr>
          <w:rFonts w:ascii="Arial" w:hAnsi="Arial" w:cs="Arial"/>
          <w:b/>
          <w:snapToGrid w:val="0"/>
        </w:rPr>
        <w:t xml:space="preserve"> guideline by those entities not providing these services is not authorized.</w:t>
      </w:r>
    </w:p>
    <w:p w14:paraId="09C19EE1" w14:textId="77777777" w:rsidR="00122C92" w:rsidRPr="00975BF1" w:rsidRDefault="00122C92">
      <w:pPr>
        <w:jc w:val="center"/>
        <w:rPr>
          <w:rFonts w:ascii="Arial" w:hAnsi="Arial" w:cs="Arial"/>
        </w:rPr>
      </w:pPr>
    </w:p>
    <w:p w14:paraId="63F8D974" w14:textId="77777777" w:rsidR="004624F7" w:rsidRPr="00975BF1" w:rsidRDefault="004624F7" w:rsidP="004624F7">
      <w:pPr>
        <w:rPr>
          <w:rFonts w:ascii="Arial" w:hAnsi="Arial" w:cs="Arial"/>
          <w:b/>
        </w:rPr>
      </w:pPr>
    </w:p>
    <w:p w14:paraId="5CBB2E6D" w14:textId="0BC4A08B" w:rsidR="004624F7" w:rsidRPr="00975BF1" w:rsidRDefault="00D123D3" w:rsidP="004624F7">
      <w:pPr>
        <w:rPr>
          <w:rFonts w:ascii="Arial" w:hAnsi="Arial" w:cs="Arial"/>
          <w:b/>
        </w:rPr>
      </w:pPr>
      <w:r w:rsidRPr="00975BF1">
        <w:rPr>
          <w:rFonts w:ascii="Arial" w:hAnsi="Arial" w:cs="Arial"/>
          <w:b/>
        </w:rPr>
        <w:t>SNM</w:t>
      </w:r>
      <w:r w:rsidR="003F1E2F" w:rsidRPr="00975BF1">
        <w:rPr>
          <w:rFonts w:ascii="Arial" w:hAnsi="Arial" w:cs="Arial"/>
          <w:b/>
        </w:rPr>
        <w:t>MI</w:t>
      </w:r>
      <w:r w:rsidR="00A221B7" w:rsidRPr="00975BF1">
        <w:rPr>
          <w:rFonts w:ascii="Arial" w:hAnsi="Arial" w:cs="Arial"/>
          <w:b/>
        </w:rPr>
        <w:t>-EANM</w:t>
      </w:r>
      <w:r w:rsidR="004624F7" w:rsidRPr="00975BF1">
        <w:rPr>
          <w:rFonts w:ascii="Arial" w:hAnsi="Arial" w:cs="Arial"/>
          <w:b/>
        </w:rPr>
        <w:t xml:space="preserve"> </w:t>
      </w:r>
      <w:r w:rsidR="0050393F">
        <w:rPr>
          <w:rFonts w:ascii="Arial" w:hAnsi="Arial" w:cs="Arial"/>
          <w:b/>
        </w:rPr>
        <w:t>Standard</w:t>
      </w:r>
      <w:bookmarkStart w:id="0" w:name="_GoBack"/>
      <w:bookmarkEnd w:id="0"/>
      <w:r w:rsidR="00450860">
        <w:rPr>
          <w:rFonts w:ascii="Arial" w:hAnsi="Arial" w:cs="Arial"/>
          <w:b/>
        </w:rPr>
        <w:t xml:space="preserve"> for Amyloid PET</w:t>
      </w:r>
      <w:r w:rsidR="00FC41EE" w:rsidRPr="00975BF1">
        <w:rPr>
          <w:rFonts w:ascii="Arial" w:hAnsi="Arial" w:cs="Arial"/>
          <w:b/>
        </w:rPr>
        <w:t xml:space="preserve"> Imaging of the Brain</w:t>
      </w:r>
    </w:p>
    <w:p w14:paraId="13F0EC09" w14:textId="77777777" w:rsidR="00FA5A37" w:rsidRPr="00975BF1" w:rsidRDefault="0050393F">
      <w:pPr>
        <w:rPr>
          <w:rFonts w:ascii="Arial" w:hAnsi="Arial" w:cs="Arial"/>
        </w:rPr>
      </w:pPr>
      <w:r>
        <w:rPr>
          <w:rFonts w:ascii="Arial" w:hAnsi="Arial" w:cs="Arial"/>
        </w:rPr>
        <w:pict w14:anchorId="6842492B">
          <v:rect id="_x0000_i1025" style="width:0;height:1.5pt" o:hralign="center" o:hrstd="t" o:hr="t" fillcolor="#aca899" stroked="f"/>
        </w:pict>
      </w:r>
    </w:p>
    <w:p w14:paraId="47618B1C" w14:textId="77777777" w:rsidR="003F0A35" w:rsidRPr="00975BF1" w:rsidRDefault="003F0A35">
      <w:pPr>
        <w:rPr>
          <w:rFonts w:ascii="Arial" w:hAnsi="Arial" w:cs="Arial"/>
        </w:rPr>
      </w:pPr>
    </w:p>
    <w:p w14:paraId="1E20C831" w14:textId="7AE91A97" w:rsidR="00FA5A37" w:rsidRPr="00975BF1" w:rsidRDefault="00FA5A37" w:rsidP="004B1AFA">
      <w:pPr>
        <w:rPr>
          <w:rFonts w:ascii="Arial" w:hAnsi="Arial" w:cs="Arial"/>
          <w:b/>
        </w:rPr>
      </w:pPr>
      <w:r w:rsidRPr="00975BF1">
        <w:rPr>
          <w:rFonts w:ascii="Arial" w:hAnsi="Arial" w:cs="Arial"/>
          <w:b/>
        </w:rPr>
        <w:t>PREAMBLE</w:t>
      </w:r>
    </w:p>
    <w:p w14:paraId="6AACC8A1" w14:textId="77777777" w:rsidR="00FA5A37" w:rsidRPr="00975BF1" w:rsidRDefault="00FA5A37" w:rsidP="004B1AFA">
      <w:pPr>
        <w:rPr>
          <w:rFonts w:ascii="Arial" w:hAnsi="Arial" w:cs="Arial"/>
        </w:rPr>
      </w:pPr>
    </w:p>
    <w:p w14:paraId="2781E3F0" w14:textId="6F722354" w:rsidR="008F2B11" w:rsidRPr="00975BF1" w:rsidRDefault="008F2B11" w:rsidP="008F2B11">
      <w:pPr>
        <w:pStyle w:val="ParaText"/>
        <w:autoSpaceDE w:val="0"/>
        <w:autoSpaceDN w:val="0"/>
        <w:adjustRightInd w:val="0"/>
        <w:spacing w:before="0" w:after="120"/>
        <w:ind w:firstLine="0"/>
        <w:rPr>
          <w:rFonts w:ascii="Arial" w:hAnsi="Arial" w:cs="Arial"/>
          <w:szCs w:val="24"/>
        </w:rPr>
      </w:pPr>
      <w:r w:rsidRPr="00975BF1">
        <w:rPr>
          <w:rFonts w:ascii="Arial" w:hAnsi="Arial" w:cs="Arial"/>
          <w:szCs w:val="24"/>
        </w:rPr>
        <w:t>The Society of Nuclear Medicine and Molecular Imaging (SNMMI) is an international scientific and professional organization founded in 1954 to promote the science, technology, and practical applica</w:t>
      </w:r>
      <w:r w:rsidR="0016156A">
        <w:rPr>
          <w:rFonts w:ascii="Arial" w:hAnsi="Arial" w:cs="Arial"/>
          <w:szCs w:val="24"/>
        </w:rPr>
        <w:t>tion of nuclear medicine. Its 17</w:t>
      </w:r>
      <w:r w:rsidRPr="00975BF1">
        <w:rPr>
          <w:rFonts w:ascii="Arial" w:hAnsi="Arial" w:cs="Arial"/>
          <w:szCs w:val="24"/>
        </w:rPr>
        <w:t>,000 members are physicians, technologists, and scientists specializing in the research and practice of nuclear medicine. In addition to publishing journals, newsletters, and books, the SNMMI also sponsors international meetings and workshops designed to increase the competencies of nuclear medicine practitioners and to promote new advances in the science of nuclear medicine. The European Association of Nuclear Medicine (EANM) is a professional nonprofit medical association that facilitates communication worldwide between individuals pursuing clinical and research excellence in nuclear medicine. The EANM was founded in 1985.</w:t>
      </w:r>
    </w:p>
    <w:p w14:paraId="3D124328" w14:textId="77777777" w:rsidR="008F2B11" w:rsidRPr="00975BF1" w:rsidRDefault="008F2B11" w:rsidP="008F2B11">
      <w:pPr>
        <w:pStyle w:val="ParaText"/>
        <w:autoSpaceDE w:val="0"/>
        <w:autoSpaceDN w:val="0"/>
        <w:adjustRightInd w:val="0"/>
        <w:spacing w:before="0" w:after="120"/>
        <w:ind w:firstLine="0"/>
        <w:rPr>
          <w:rFonts w:ascii="Arial" w:hAnsi="Arial" w:cs="Arial"/>
          <w:szCs w:val="24"/>
        </w:rPr>
      </w:pPr>
      <w:r w:rsidRPr="00975BF1">
        <w:rPr>
          <w:rFonts w:ascii="Arial" w:hAnsi="Arial" w:cs="Arial"/>
          <w:szCs w:val="24"/>
        </w:rPr>
        <w:t xml:space="preserve">The SNMMI/EANM will periodically define new standards/guidelines for nuclear medicine practice to help advance the science of nuclear medicine and to improve the quality of service to patients. Existing standard/guidelines will be reviewed for revision or renewal, as appropriate, on their fifth anniversary or sooner, if indicated. </w:t>
      </w:r>
      <w:r w:rsidRPr="00975BF1">
        <w:rPr>
          <w:rFonts w:ascii="Arial" w:hAnsi="Arial" w:cs="Arial"/>
        </w:rPr>
        <w:t xml:space="preserve">As of February 2014, the SNMMI guidelines will now be referred to as procedure standards. Any previous practice guideline or procedure guideline that describes how to perform a procedure is now considered an </w:t>
      </w:r>
      <w:r w:rsidRPr="00975BF1">
        <w:rPr>
          <w:rFonts w:ascii="Arial" w:hAnsi="Arial" w:cs="Arial"/>
          <w:bCs/>
        </w:rPr>
        <w:t>SNMMI procedure standard</w:t>
      </w:r>
      <w:r w:rsidRPr="00975BF1">
        <w:rPr>
          <w:rFonts w:ascii="Arial" w:hAnsi="Arial" w:cs="Arial"/>
        </w:rPr>
        <w:t>.</w:t>
      </w:r>
    </w:p>
    <w:p w14:paraId="00A72EA0" w14:textId="77777777" w:rsidR="008F2B11" w:rsidRPr="00975BF1" w:rsidRDefault="008F2B11" w:rsidP="008F2B11">
      <w:pPr>
        <w:pStyle w:val="ParaText"/>
        <w:autoSpaceDE w:val="0"/>
        <w:autoSpaceDN w:val="0"/>
        <w:adjustRightInd w:val="0"/>
        <w:spacing w:before="0" w:after="120"/>
        <w:ind w:firstLine="0"/>
        <w:rPr>
          <w:rFonts w:ascii="Arial" w:hAnsi="Arial" w:cs="Arial"/>
          <w:szCs w:val="24"/>
        </w:rPr>
      </w:pPr>
      <w:r w:rsidRPr="00975BF1">
        <w:rPr>
          <w:rFonts w:ascii="Arial" w:hAnsi="Arial" w:cs="Arial"/>
          <w:szCs w:val="24"/>
        </w:rPr>
        <w:t>Each standard/guideline, representing a policy statement by the SNMMI/EANM, has undergone a thorough consensus process in which it has been subjected to extensive review. The SNMMI/EANM recognizes that the safe and effective use of diagnostic nuclear medicine imaging requires specific training, skills, and techniques, as described in each document.</w:t>
      </w:r>
    </w:p>
    <w:p w14:paraId="28B4627B" w14:textId="77777777" w:rsidR="008F2B11" w:rsidRPr="00975BF1" w:rsidRDefault="008F2B11" w:rsidP="008F2B11">
      <w:pPr>
        <w:pStyle w:val="ParaText"/>
        <w:spacing w:before="0" w:after="120"/>
        <w:ind w:firstLine="0"/>
        <w:rPr>
          <w:rFonts w:ascii="Arial" w:hAnsi="Arial" w:cs="Arial"/>
        </w:rPr>
      </w:pPr>
      <w:r w:rsidRPr="00975BF1">
        <w:rPr>
          <w:rFonts w:ascii="Arial" w:hAnsi="Arial" w:cs="Arial"/>
        </w:rPr>
        <w:t xml:space="preserve">The EANM and SNMMI have written and approved these standards/guidelines to promote the use of nuclear medicine procedures with high quality. These standards/guidelines are intended </w:t>
      </w:r>
      <w:r w:rsidRPr="00975BF1">
        <w:rPr>
          <w:rFonts w:ascii="Arial" w:hAnsi="Arial" w:cs="Arial"/>
        </w:rPr>
        <w:lastRenderedPageBreak/>
        <w:t>to assist practitioners in providing appropriate nuclear medicine care for patients. They are not inflexible rules or requirements of practice and are not intended, nor should they be used, to establish a legal standard of care. For these reasons and those set forth below, the SNMMI/EANM cautions against the use of these standards/guidelines in litigation in which the clinical decisions of a practitioner are called into question.</w:t>
      </w:r>
    </w:p>
    <w:p w14:paraId="2B32BE8F" w14:textId="77777777" w:rsidR="008F2B11" w:rsidRPr="00975BF1" w:rsidRDefault="008F2B11" w:rsidP="008F2B11">
      <w:pPr>
        <w:pStyle w:val="ParaText"/>
        <w:spacing w:before="0" w:after="120"/>
        <w:ind w:firstLine="0"/>
        <w:rPr>
          <w:rFonts w:ascii="Arial" w:hAnsi="Arial" w:cs="Arial"/>
        </w:rPr>
      </w:pPr>
      <w:r w:rsidRPr="00975BF1">
        <w:rPr>
          <w:rFonts w:ascii="Arial" w:hAnsi="Arial" w:cs="Arial"/>
        </w:rPr>
        <w:t>The ultimate judgment regarding the propriety of any specific procedure or course of action must be made by medical professionals taking into account the unique circumstances of each case. Thus, there is no implication that an approach differing from the standards/guidelines, standing alone, is below the standard of care. To the contrary, a conscientious practitioner may responsibly adopt a course of action different from that set forth in the standards/guidelines when, in the reasonable judgment of the practitioner, such course of action is indicated by the condition of the patient, limitations of available resources, or advances in knowledge or technology subsequent to publication of the standards/guidelines.</w:t>
      </w:r>
    </w:p>
    <w:p w14:paraId="54C549EE" w14:textId="77777777" w:rsidR="008F2B11" w:rsidRPr="00975BF1" w:rsidRDefault="008F2B11" w:rsidP="008F2B11">
      <w:pPr>
        <w:pStyle w:val="ParaText"/>
        <w:spacing w:before="0" w:after="120"/>
        <w:ind w:firstLine="0"/>
        <w:rPr>
          <w:rFonts w:ascii="Arial" w:hAnsi="Arial" w:cs="Arial"/>
        </w:rPr>
      </w:pPr>
      <w:r w:rsidRPr="00975BF1">
        <w:rPr>
          <w:rFonts w:ascii="Arial" w:hAnsi="Arial" w:cs="Arial"/>
        </w:rPr>
        <w:t>The practice of medicine involves not only the science but also the art of dealing with the prevention, diagnosis, alleviation, and treatment of disease. The variety and complexity of human conditions make it impossible to always reach the most appropriate diagnosis or to predict with certainty a particular response to treatment. Therefore, it should be recognized that adherence to these standards/guidelines will not ensure an accurate diagnosis or a successful outcome. All that should be expected is that the practitioner will follow a reasonable course of action based on current knowledge, available resources, and the needs of the patient to deliver effective and safe medical care. The sole purpose of these standards/guidelines is to assist practitioners in achieving this objective.</w:t>
      </w:r>
    </w:p>
    <w:p w14:paraId="6FB9B337" w14:textId="509CB969" w:rsidR="00FA5A37" w:rsidRPr="00975BF1" w:rsidRDefault="00FA5A37" w:rsidP="004B1AFA">
      <w:pPr>
        <w:rPr>
          <w:rFonts w:ascii="Arial" w:hAnsi="Arial" w:cs="Arial"/>
        </w:rPr>
      </w:pPr>
    </w:p>
    <w:p w14:paraId="7430F911" w14:textId="6B2634F1" w:rsidR="00EF0CFB" w:rsidRPr="00975BF1" w:rsidRDefault="00834E7B" w:rsidP="004B1AFA">
      <w:pPr>
        <w:tabs>
          <w:tab w:val="left" w:pos="720"/>
          <w:tab w:val="left" w:pos="1440"/>
          <w:tab w:val="left" w:pos="2258"/>
        </w:tabs>
        <w:rPr>
          <w:rFonts w:ascii="Arial" w:hAnsi="Arial" w:cs="Arial"/>
          <w:b/>
        </w:rPr>
      </w:pPr>
      <w:r w:rsidRPr="00975BF1">
        <w:rPr>
          <w:rFonts w:ascii="Arial" w:hAnsi="Arial" w:cs="Arial"/>
          <w:b/>
        </w:rPr>
        <w:t>I</w:t>
      </w:r>
      <w:r w:rsidR="00EF0CFB" w:rsidRPr="00975BF1">
        <w:rPr>
          <w:rFonts w:ascii="Arial" w:hAnsi="Arial" w:cs="Arial"/>
          <w:b/>
        </w:rPr>
        <w:t>.</w:t>
      </w:r>
      <w:r w:rsidR="00EF0CFB" w:rsidRPr="00975BF1">
        <w:rPr>
          <w:rFonts w:ascii="Arial" w:hAnsi="Arial" w:cs="Arial"/>
          <w:b/>
        </w:rPr>
        <w:tab/>
        <w:t>GOALS/OBJECTIVES</w:t>
      </w:r>
      <w:r w:rsidR="00EF0CFB" w:rsidRPr="00975BF1">
        <w:rPr>
          <w:rFonts w:ascii="Arial" w:hAnsi="Arial" w:cs="Arial"/>
          <w:b/>
        </w:rPr>
        <w:tab/>
      </w:r>
    </w:p>
    <w:p w14:paraId="15D00068" w14:textId="77777777" w:rsidR="00EF0CFB" w:rsidRPr="00975BF1" w:rsidRDefault="00EF0CFB" w:rsidP="004B1AFA">
      <w:pPr>
        <w:rPr>
          <w:rFonts w:ascii="Arial" w:hAnsi="Arial" w:cs="Arial"/>
        </w:rPr>
      </w:pPr>
    </w:p>
    <w:p w14:paraId="67AC59BD" w14:textId="411E1A54" w:rsidR="00EF0CFB" w:rsidRPr="00975BF1" w:rsidRDefault="00EF0CFB" w:rsidP="00A03B44">
      <w:pPr>
        <w:spacing w:line="239" w:lineRule="auto"/>
        <w:ind w:right="-35"/>
        <w:rPr>
          <w:rFonts w:ascii="Arial" w:hAnsi="Arial" w:cs="Arial"/>
        </w:rPr>
      </w:pPr>
      <w:r w:rsidRPr="00975BF1">
        <w:rPr>
          <w:rFonts w:ascii="Arial" w:hAnsi="Arial" w:cs="Arial"/>
        </w:rPr>
        <w:t>The goal of this guideline is to assist</w:t>
      </w:r>
      <w:r w:rsidRPr="00975BF1">
        <w:rPr>
          <w:rFonts w:ascii="Arial" w:hAnsi="Arial" w:cs="Arial"/>
          <w:spacing w:val="-5"/>
        </w:rPr>
        <w:t xml:space="preserve"> </w:t>
      </w:r>
      <w:r w:rsidRPr="00975BF1">
        <w:rPr>
          <w:rFonts w:ascii="Arial" w:hAnsi="Arial" w:cs="Arial"/>
        </w:rPr>
        <w:t>nuclear medicine</w:t>
      </w:r>
      <w:r w:rsidRPr="00975BF1">
        <w:rPr>
          <w:rFonts w:ascii="Arial" w:hAnsi="Arial" w:cs="Arial"/>
          <w:spacing w:val="-8"/>
        </w:rPr>
        <w:t xml:space="preserve"> </w:t>
      </w:r>
      <w:r w:rsidRPr="00975BF1">
        <w:rPr>
          <w:rFonts w:ascii="Arial" w:hAnsi="Arial" w:cs="Arial"/>
        </w:rPr>
        <w:t>practitioners</w:t>
      </w:r>
      <w:r w:rsidRPr="00975BF1">
        <w:rPr>
          <w:rFonts w:ascii="Arial" w:hAnsi="Arial" w:cs="Arial"/>
          <w:spacing w:val="-11"/>
        </w:rPr>
        <w:t xml:space="preserve"> </w:t>
      </w:r>
      <w:r w:rsidRPr="00975BF1">
        <w:rPr>
          <w:rFonts w:ascii="Arial" w:hAnsi="Arial" w:cs="Arial"/>
        </w:rPr>
        <w:t>in</w:t>
      </w:r>
      <w:r w:rsidRPr="00975BF1">
        <w:rPr>
          <w:rFonts w:ascii="Arial" w:hAnsi="Arial" w:cs="Arial"/>
          <w:spacing w:val="-2"/>
        </w:rPr>
        <w:t xml:space="preserve"> </w:t>
      </w:r>
      <w:r w:rsidRPr="00975BF1">
        <w:rPr>
          <w:rFonts w:ascii="Arial" w:hAnsi="Arial" w:cs="Arial"/>
          <w:w w:val="99"/>
        </w:rPr>
        <w:t>rec</w:t>
      </w:r>
      <w:r w:rsidRPr="00975BF1">
        <w:rPr>
          <w:rFonts w:ascii="Arial" w:hAnsi="Arial" w:cs="Arial"/>
          <w:spacing w:val="2"/>
          <w:w w:val="99"/>
        </w:rPr>
        <w:t>o</w:t>
      </w:r>
      <w:r w:rsidRPr="00975BF1">
        <w:rPr>
          <w:rFonts w:ascii="Arial" w:hAnsi="Arial" w:cs="Arial"/>
          <w:w w:val="99"/>
        </w:rPr>
        <w:t>mmending, perfor</w:t>
      </w:r>
      <w:r w:rsidRPr="00975BF1">
        <w:rPr>
          <w:rFonts w:ascii="Arial" w:hAnsi="Arial" w:cs="Arial"/>
          <w:spacing w:val="-2"/>
          <w:w w:val="99"/>
        </w:rPr>
        <w:t>m</w:t>
      </w:r>
      <w:r w:rsidRPr="00975BF1">
        <w:rPr>
          <w:rFonts w:ascii="Arial" w:hAnsi="Arial" w:cs="Arial"/>
          <w:w w:val="99"/>
        </w:rPr>
        <w:t>ing,</w:t>
      </w:r>
      <w:r w:rsidRPr="00975BF1">
        <w:rPr>
          <w:rFonts w:ascii="Arial" w:hAnsi="Arial" w:cs="Arial"/>
        </w:rPr>
        <w:t xml:space="preserve"> interpreting,</w:t>
      </w:r>
      <w:r w:rsidRPr="00975BF1">
        <w:rPr>
          <w:rFonts w:ascii="Arial" w:hAnsi="Arial" w:cs="Arial"/>
          <w:spacing w:val="-11"/>
        </w:rPr>
        <w:t xml:space="preserve"> </w:t>
      </w:r>
      <w:r w:rsidRPr="00975BF1">
        <w:rPr>
          <w:rFonts w:ascii="Arial" w:hAnsi="Arial" w:cs="Arial"/>
          <w:spacing w:val="-2"/>
        </w:rPr>
        <w:t>a</w:t>
      </w:r>
      <w:r w:rsidRPr="00975BF1">
        <w:rPr>
          <w:rFonts w:ascii="Arial" w:hAnsi="Arial" w:cs="Arial"/>
        </w:rPr>
        <w:t>nd</w:t>
      </w:r>
      <w:r w:rsidRPr="00975BF1">
        <w:rPr>
          <w:rFonts w:ascii="Arial" w:hAnsi="Arial" w:cs="Arial"/>
          <w:spacing w:val="-2"/>
        </w:rPr>
        <w:t xml:space="preserve"> </w:t>
      </w:r>
      <w:r w:rsidRPr="00975BF1">
        <w:rPr>
          <w:rFonts w:ascii="Arial" w:hAnsi="Arial" w:cs="Arial"/>
        </w:rPr>
        <w:t>report</w:t>
      </w:r>
      <w:r w:rsidRPr="00975BF1">
        <w:rPr>
          <w:rFonts w:ascii="Arial" w:hAnsi="Arial" w:cs="Arial"/>
          <w:spacing w:val="-1"/>
        </w:rPr>
        <w:t>i</w:t>
      </w:r>
      <w:r w:rsidRPr="00975BF1">
        <w:rPr>
          <w:rFonts w:ascii="Arial" w:hAnsi="Arial" w:cs="Arial"/>
        </w:rPr>
        <w:t>ng</w:t>
      </w:r>
      <w:r w:rsidRPr="00975BF1">
        <w:rPr>
          <w:rFonts w:ascii="Arial" w:hAnsi="Arial" w:cs="Arial"/>
          <w:spacing w:val="-8"/>
        </w:rPr>
        <w:t xml:space="preserve"> </w:t>
      </w:r>
      <w:r w:rsidRPr="00975BF1">
        <w:rPr>
          <w:rFonts w:ascii="Arial" w:hAnsi="Arial" w:cs="Arial"/>
          <w:spacing w:val="-1"/>
        </w:rPr>
        <w:t>t</w:t>
      </w:r>
      <w:r w:rsidRPr="00975BF1">
        <w:rPr>
          <w:rFonts w:ascii="Arial" w:hAnsi="Arial" w:cs="Arial"/>
          <w:spacing w:val="1"/>
        </w:rPr>
        <w:t>h</w:t>
      </w:r>
      <w:r w:rsidRPr="00975BF1">
        <w:rPr>
          <w:rFonts w:ascii="Arial" w:hAnsi="Arial" w:cs="Arial"/>
        </w:rPr>
        <w:t>e</w:t>
      </w:r>
      <w:r w:rsidRPr="00975BF1">
        <w:rPr>
          <w:rFonts w:ascii="Arial" w:hAnsi="Arial" w:cs="Arial"/>
          <w:spacing w:val="-1"/>
        </w:rPr>
        <w:t xml:space="preserve"> </w:t>
      </w:r>
      <w:r w:rsidRPr="00975BF1">
        <w:rPr>
          <w:rFonts w:ascii="Arial" w:hAnsi="Arial" w:cs="Arial"/>
        </w:rPr>
        <w:t>results</w:t>
      </w:r>
      <w:r w:rsidRPr="00975BF1">
        <w:rPr>
          <w:rFonts w:ascii="Arial" w:hAnsi="Arial" w:cs="Arial"/>
          <w:spacing w:val="-6"/>
        </w:rPr>
        <w:t xml:space="preserve"> </w:t>
      </w:r>
      <w:r w:rsidR="00963994" w:rsidRPr="00975BF1">
        <w:rPr>
          <w:rFonts w:ascii="Arial" w:hAnsi="Arial" w:cs="Arial"/>
        </w:rPr>
        <w:t xml:space="preserve">of </w:t>
      </w:r>
      <w:r w:rsidR="006430E3" w:rsidRPr="00975BF1">
        <w:rPr>
          <w:rFonts w:ascii="Arial" w:hAnsi="Arial" w:cs="Arial"/>
        </w:rPr>
        <w:t xml:space="preserve">brain PET imaging that depicts </w:t>
      </w:r>
      <w:r w:rsidR="00963994" w:rsidRPr="00975BF1">
        <w:rPr>
          <w:rFonts w:ascii="Arial" w:hAnsi="Arial" w:cs="Arial"/>
        </w:rPr>
        <w:t xml:space="preserve">amyloid </w:t>
      </w:r>
      <w:r w:rsidR="00ED6E3C" w:rsidRPr="00975BF1">
        <w:rPr>
          <w:rFonts w:ascii="Arial" w:hAnsi="Arial" w:cs="Arial"/>
        </w:rPr>
        <w:t xml:space="preserve">β </w:t>
      </w:r>
      <w:r w:rsidR="006430E3" w:rsidRPr="00975BF1">
        <w:rPr>
          <w:rFonts w:ascii="Arial" w:hAnsi="Arial" w:cs="Arial"/>
        </w:rPr>
        <w:t>deposition in the brain (referred as 'amyloid PET' hereafter)</w:t>
      </w:r>
      <w:r w:rsidR="005815F8" w:rsidRPr="00975BF1">
        <w:rPr>
          <w:rFonts w:ascii="Arial" w:hAnsi="Arial" w:cs="Arial"/>
        </w:rPr>
        <w:t xml:space="preserve">. </w:t>
      </w:r>
    </w:p>
    <w:p w14:paraId="59FB9E32" w14:textId="77777777" w:rsidR="00EF0CFB" w:rsidRPr="00975BF1" w:rsidRDefault="00EF0CFB" w:rsidP="004B1AFA">
      <w:pPr>
        <w:rPr>
          <w:rFonts w:ascii="Arial" w:hAnsi="Arial" w:cs="Arial"/>
          <w:b/>
        </w:rPr>
      </w:pPr>
    </w:p>
    <w:p w14:paraId="3B88DFE5" w14:textId="77777777" w:rsidR="00435607" w:rsidRPr="00975BF1" w:rsidRDefault="00435607" w:rsidP="004B1AFA">
      <w:pPr>
        <w:rPr>
          <w:rFonts w:ascii="Arial" w:hAnsi="Arial" w:cs="Arial"/>
          <w:b/>
        </w:rPr>
      </w:pPr>
    </w:p>
    <w:p w14:paraId="24F0CBA4" w14:textId="33C9F671" w:rsidR="00FA5A37" w:rsidRPr="00975BF1" w:rsidRDefault="00EF0CFB" w:rsidP="004B1AFA">
      <w:pPr>
        <w:rPr>
          <w:rFonts w:ascii="Arial" w:hAnsi="Arial" w:cs="Arial"/>
          <w:b/>
        </w:rPr>
      </w:pPr>
      <w:r w:rsidRPr="00975BF1">
        <w:rPr>
          <w:rFonts w:ascii="Arial" w:hAnsi="Arial" w:cs="Arial"/>
          <w:b/>
        </w:rPr>
        <w:t>I</w:t>
      </w:r>
      <w:r w:rsidR="003F1E2F" w:rsidRPr="00975BF1">
        <w:rPr>
          <w:rFonts w:ascii="Arial" w:hAnsi="Arial" w:cs="Arial"/>
          <w:b/>
        </w:rPr>
        <w:t>I</w:t>
      </w:r>
      <w:r w:rsidR="00FA5A37" w:rsidRPr="00975BF1">
        <w:rPr>
          <w:rFonts w:ascii="Arial" w:hAnsi="Arial" w:cs="Arial"/>
          <w:b/>
        </w:rPr>
        <w:t>.</w:t>
      </w:r>
      <w:r w:rsidR="00FA5A37" w:rsidRPr="00975BF1">
        <w:rPr>
          <w:rFonts w:ascii="Arial" w:hAnsi="Arial" w:cs="Arial"/>
          <w:b/>
        </w:rPr>
        <w:tab/>
      </w:r>
      <w:r w:rsidR="004624F7" w:rsidRPr="00975BF1">
        <w:rPr>
          <w:rFonts w:ascii="Arial" w:hAnsi="Arial" w:cs="Arial"/>
          <w:b/>
        </w:rPr>
        <w:t>INTRODUCTION</w:t>
      </w:r>
      <w:r w:rsidRPr="00975BF1">
        <w:rPr>
          <w:rFonts w:ascii="Arial" w:hAnsi="Arial" w:cs="Arial"/>
          <w:b/>
        </w:rPr>
        <w:t>/DEFINITIONS</w:t>
      </w:r>
    </w:p>
    <w:p w14:paraId="44C1267F" w14:textId="77777777" w:rsidR="00FA5A37" w:rsidRPr="00975BF1" w:rsidRDefault="00FA5A37" w:rsidP="004B1AFA">
      <w:pPr>
        <w:rPr>
          <w:rFonts w:ascii="Arial" w:hAnsi="Arial" w:cs="Arial"/>
        </w:rPr>
      </w:pPr>
    </w:p>
    <w:p w14:paraId="16541524" w14:textId="0DE1EB60" w:rsidR="007B65D0" w:rsidRPr="00975BF1" w:rsidRDefault="005E5F96" w:rsidP="00A976D2">
      <w:pPr>
        <w:rPr>
          <w:rFonts w:ascii="Arial" w:hAnsi="Arial" w:cs="Arial"/>
        </w:rPr>
      </w:pPr>
      <w:r w:rsidRPr="00975BF1">
        <w:rPr>
          <w:rFonts w:ascii="Arial" w:hAnsi="Arial" w:cs="Arial"/>
        </w:rPr>
        <w:t xml:space="preserve">Extracellular </w:t>
      </w:r>
      <w:r w:rsidR="00C11910" w:rsidRPr="00975BF1">
        <w:rPr>
          <w:rFonts w:ascii="Arial" w:hAnsi="Arial" w:cs="Arial"/>
        </w:rPr>
        <w:t xml:space="preserve">deposition of </w:t>
      </w:r>
      <w:r w:rsidRPr="00975BF1">
        <w:rPr>
          <w:rFonts w:ascii="Arial" w:hAnsi="Arial" w:cs="Arial"/>
        </w:rPr>
        <w:t>amyloid β</w:t>
      </w:r>
      <w:r w:rsidR="00C11910" w:rsidRPr="00975BF1">
        <w:rPr>
          <w:rFonts w:ascii="Arial" w:hAnsi="Arial" w:cs="Arial"/>
        </w:rPr>
        <w:t xml:space="preserve"> (Aβ) peptides</w:t>
      </w:r>
      <w:r w:rsidRPr="00975BF1">
        <w:rPr>
          <w:rFonts w:ascii="Arial" w:hAnsi="Arial" w:cs="Arial"/>
        </w:rPr>
        <w:t xml:space="preserve"> </w:t>
      </w:r>
      <w:r w:rsidR="006F231C" w:rsidRPr="00975BF1">
        <w:rPr>
          <w:rFonts w:ascii="Arial" w:hAnsi="Arial" w:cs="Arial"/>
        </w:rPr>
        <w:t xml:space="preserve">(or “plaques”) </w:t>
      </w:r>
      <w:r w:rsidR="00C11910" w:rsidRPr="00975BF1">
        <w:rPr>
          <w:rFonts w:ascii="Arial" w:hAnsi="Arial" w:cs="Arial"/>
        </w:rPr>
        <w:t>is one of</w:t>
      </w:r>
      <w:r w:rsidR="006F231C" w:rsidRPr="00975BF1">
        <w:rPr>
          <w:rFonts w:ascii="Arial" w:hAnsi="Arial" w:cs="Arial"/>
        </w:rPr>
        <w:t xml:space="preserve"> </w:t>
      </w:r>
      <w:r w:rsidR="00ED6E3C" w:rsidRPr="00975BF1">
        <w:rPr>
          <w:rFonts w:ascii="Arial" w:hAnsi="Arial" w:cs="Arial"/>
        </w:rPr>
        <w:t xml:space="preserve">the </w:t>
      </w:r>
      <w:r w:rsidR="006F231C" w:rsidRPr="00975BF1">
        <w:rPr>
          <w:rFonts w:ascii="Arial" w:hAnsi="Arial" w:cs="Arial"/>
        </w:rPr>
        <w:t xml:space="preserve">pathological </w:t>
      </w:r>
      <w:r w:rsidR="00C11910" w:rsidRPr="00975BF1">
        <w:rPr>
          <w:rFonts w:ascii="Arial" w:hAnsi="Arial" w:cs="Arial"/>
        </w:rPr>
        <w:t>hallmarks</w:t>
      </w:r>
      <w:r w:rsidR="00FD2E29" w:rsidRPr="00975BF1">
        <w:rPr>
          <w:rFonts w:ascii="Arial" w:hAnsi="Arial" w:cs="Arial"/>
        </w:rPr>
        <w:t xml:space="preserve"> of Alzheimer’s disease</w:t>
      </w:r>
      <w:r w:rsidR="00ED6E3C" w:rsidRPr="00975BF1">
        <w:rPr>
          <w:rFonts w:ascii="Arial" w:hAnsi="Arial" w:cs="Arial"/>
        </w:rPr>
        <w:t xml:space="preserve"> </w:t>
      </w:r>
      <w:hyperlink w:anchor="_ENREF_1" w:tooltip="Villemagne, 2009 #13" w:history="1">
        <w:r w:rsidR="001F5F26" w:rsidRPr="00975BF1">
          <w:rPr>
            <w:rFonts w:ascii="Arial" w:hAnsi="Arial" w:cs="Arial"/>
          </w:rPr>
          <w:fldChar w:fldCharType="begin">
            <w:fldData xml:space="preserve">PEVuZE5vdGU+PENpdGUgRXhjbHVkZVllYXI9IjEiPjxBdXRob3I+VmlsbGVtYWduZTwvQXV0aG9y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PEVuZE5vdGU+PENpdGUgRXhjbHVkZVllYXI9IjEiPjxBdXRob3I+VmlsbGVtYWduZTwvQXV0aG9y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1</w:t>
        </w:r>
        <w:r w:rsidR="001F5F26" w:rsidRPr="00975BF1">
          <w:rPr>
            <w:rFonts w:ascii="Arial" w:hAnsi="Arial" w:cs="Arial"/>
          </w:rPr>
          <w:fldChar w:fldCharType="end"/>
        </w:r>
      </w:hyperlink>
      <w:r w:rsidR="006F231C" w:rsidRPr="00975BF1">
        <w:rPr>
          <w:rFonts w:ascii="Arial" w:hAnsi="Arial" w:cs="Arial"/>
        </w:rPr>
        <w:t xml:space="preserve">. </w:t>
      </w:r>
      <w:r w:rsidRPr="00975BF1">
        <w:rPr>
          <w:rFonts w:ascii="Arial" w:hAnsi="Arial" w:cs="Arial"/>
        </w:rPr>
        <w:t xml:space="preserve"> </w:t>
      </w:r>
      <w:r w:rsidR="00A976D2" w:rsidRPr="00975BF1">
        <w:rPr>
          <w:rFonts w:ascii="Arial" w:hAnsi="Arial" w:cs="Arial"/>
        </w:rPr>
        <w:t>The r</w:t>
      </w:r>
      <w:r w:rsidR="00C11910" w:rsidRPr="00975BF1">
        <w:rPr>
          <w:rFonts w:ascii="Arial" w:hAnsi="Arial" w:cs="Arial"/>
        </w:rPr>
        <w:t xml:space="preserve">ecent developments of molecular imaging </w:t>
      </w:r>
      <w:r w:rsidRPr="00975BF1">
        <w:rPr>
          <w:rFonts w:ascii="Arial" w:hAnsi="Arial" w:cs="Arial"/>
        </w:rPr>
        <w:t xml:space="preserve">tracers that bind to </w:t>
      </w:r>
      <w:r w:rsidR="00C11910" w:rsidRPr="00975BF1">
        <w:rPr>
          <w:rFonts w:ascii="Arial" w:hAnsi="Arial" w:cs="Arial"/>
        </w:rPr>
        <w:t xml:space="preserve">Aβ plaques in the brain </w:t>
      </w:r>
      <w:r w:rsidR="00AD30C3" w:rsidRPr="00975BF1">
        <w:rPr>
          <w:rFonts w:ascii="Arial" w:hAnsi="Arial" w:cs="Arial"/>
        </w:rPr>
        <w:t>have</w:t>
      </w:r>
      <w:r w:rsidR="00A976D2" w:rsidRPr="00975BF1">
        <w:rPr>
          <w:rFonts w:ascii="Arial" w:hAnsi="Arial" w:cs="Arial"/>
        </w:rPr>
        <w:t xml:space="preserve"> </w:t>
      </w:r>
      <w:r w:rsidR="007E500F" w:rsidRPr="00975BF1">
        <w:rPr>
          <w:rFonts w:ascii="Arial" w:hAnsi="Arial" w:cs="Arial"/>
        </w:rPr>
        <w:t>enabled</w:t>
      </w:r>
      <w:r w:rsidR="00C11910" w:rsidRPr="00975BF1">
        <w:rPr>
          <w:rFonts w:ascii="Arial" w:hAnsi="Arial" w:cs="Arial"/>
        </w:rPr>
        <w:t xml:space="preserve"> in vivo detection of Aβ </w:t>
      </w:r>
      <w:r w:rsidR="00ED6E3C" w:rsidRPr="00975BF1">
        <w:rPr>
          <w:rFonts w:ascii="Arial" w:hAnsi="Arial" w:cs="Arial"/>
        </w:rPr>
        <w:t xml:space="preserve">plaque </w:t>
      </w:r>
      <w:r w:rsidR="007E500F" w:rsidRPr="00975BF1">
        <w:rPr>
          <w:rFonts w:ascii="Arial" w:hAnsi="Arial" w:cs="Arial"/>
        </w:rPr>
        <w:t>deposition</w:t>
      </w:r>
      <w:r w:rsidR="00C11910" w:rsidRPr="00975BF1">
        <w:rPr>
          <w:rFonts w:ascii="Arial" w:hAnsi="Arial" w:cs="Arial"/>
        </w:rPr>
        <w:t xml:space="preserve"> using positron emission tomography (PET)</w:t>
      </w:r>
      <w:r w:rsidRPr="00975BF1">
        <w:rPr>
          <w:rFonts w:ascii="Arial" w:hAnsi="Arial" w:cs="Arial"/>
        </w:rPr>
        <w:t xml:space="preserve">.  </w:t>
      </w:r>
      <w:r w:rsidR="00C11910" w:rsidRPr="00975BF1">
        <w:rPr>
          <w:rFonts w:ascii="Arial" w:hAnsi="Arial" w:cs="Arial"/>
        </w:rPr>
        <w:t>Non</w:t>
      </w:r>
      <w:r w:rsidR="00963994" w:rsidRPr="00975BF1">
        <w:rPr>
          <w:rFonts w:ascii="Arial" w:hAnsi="Arial" w:cs="Arial"/>
        </w:rPr>
        <w:t xml:space="preserve">-invasive detection of </w:t>
      </w:r>
      <w:r w:rsidR="001E2013" w:rsidRPr="00975BF1">
        <w:rPr>
          <w:rFonts w:ascii="Arial" w:hAnsi="Arial" w:cs="Arial"/>
        </w:rPr>
        <w:t>A</w:t>
      </w:r>
      <w:r w:rsidR="00C11910" w:rsidRPr="00975BF1">
        <w:rPr>
          <w:rFonts w:ascii="Arial" w:hAnsi="Arial" w:cs="Arial"/>
        </w:rPr>
        <w:t>β</w:t>
      </w:r>
      <w:r w:rsidR="006F231C" w:rsidRPr="00975BF1">
        <w:rPr>
          <w:rFonts w:ascii="Arial" w:hAnsi="Arial" w:cs="Arial"/>
        </w:rPr>
        <w:t xml:space="preserve"> </w:t>
      </w:r>
      <w:r w:rsidR="007E500F" w:rsidRPr="00975BF1">
        <w:rPr>
          <w:rFonts w:ascii="Arial" w:hAnsi="Arial" w:cs="Arial"/>
        </w:rPr>
        <w:t>deposition</w:t>
      </w:r>
      <w:r w:rsidR="00963994" w:rsidRPr="00975BF1">
        <w:rPr>
          <w:rFonts w:ascii="Arial" w:hAnsi="Arial" w:cs="Arial"/>
        </w:rPr>
        <w:t xml:space="preserve"> may contribute to better diagnosis and management of patients </w:t>
      </w:r>
      <w:r w:rsidR="00ED6E3C" w:rsidRPr="00975BF1">
        <w:rPr>
          <w:rFonts w:ascii="Arial" w:hAnsi="Arial" w:cs="Arial"/>
        </w:rPr>
        <w:t xml:space="preserve">with cognitive decline </w:t>
      </w:r>
      <w:r w:rsidR="007E500F" w:rsidRPr="00975BF1">
        <w:rPr>
          <w:rFonts w:ascii="Arial" w:hAnsi="Arial" w:cs="Arial"/>
        </w:rPr>
        <w:t xml:space="preserve">suspected </w:t>
      </w:r>
      <w:r w:rsidR="00ED6E3C" w:rsidRPr="00975BF1">
        <w:rPr>
          <w:rFonts w:ascii="Arial" w:hAnsi="Arial" w:cs="Arial"/>
        </w:rPr>
        <w:t xml:space="preserve">of </w:t>
      </w:r>
      <w:r w:rsidR="007E500F" w:rsidRPr="00975BF1">
        <w:rPr>
          <w:rFonts w:ascii="Arial" w:hAnsi="Arial" w:cs="Arial"/>
        </w:rPr>
        <w:t>hav</w:t>
      </w:r>
      <w:r w:rsidR="00ED6E3C" w:rsidRPr="00975BF1">
        <w:rPr>
          <w:rFonts w:ascii="Arial" w:hAnsi="Arial" w:cs="Arial"/>
        </w:rPr>
        <w:t>ing</w:t>
      </w:r>
      <w:r w:rsidR="00963994" w:rsidRPr="00975BF1">
        <w:rPr>
          <w:rFonts w:ascii="Arial" w:hAnsi="Arial" w:cs="Arial"/>
        </w:rPr>
        <w:t xml:space="preserve"> </w:t>
      </w:r>
      <w:r w:rsidR="00ED6E3C" w:rsidRPr="00975BF1">
        <w:rPr>
          <w:rFonts w:ascii="Arial" w:hAnsi="Arial" w:cs="Arial"/>
        </w:rPr>
        <w:t>neurodegen</w:t>
      </w:r>
      <w:r w:rsidR="00F55F36" w:rsidRPr="00975BF1">
        <w:rPr>
          <w:rFonts w:ascii="Arial" w:hAnsi="Arial" w:cs="Arial"/>
        </w:rPr>
        <w:t>e</w:t>
      </w:r>
      <w:r w:rsidR="00ED6E3C" w:rsidRPr="00975BF1">
        <w:rPr>
          <w:rFonts w:ascii="Arial" w:hAnsi="Arial" w:cs="Arial"/>
        </w:rPr>
        <w:t xml:space="preserve">rative </w:t>
      </w:r>
      <w:r w:rsidR="00C11910" w:rsidRPr="00975BF1">
        <w:rPr>
          <w:rFonts w:ascii="Arial" w:hAnsi="Arial" w:cs="Arial"/>
        </w:rPr>
        <w:t>disorders</w:t>
      </w:r>
      <w:r w:rsidR="00E17F5A" w:rsidRPr="00975BF1">
        <w:rPr>
          <w:rFonts w:ascii="Arial" w:hAnsi="Arial" w:cs="Arial"/>
        </w:rPr>
        <w:t>.</w:t>
      </w:r>
      <w:r w:rsidR="00C11910" w:rsidRPr="00975BF1">
        <w:rPr>
          <w:rFonts w:ascii="Arial" w:hAnsi="Arial" w:cs="Arial"/>
        </w:rPr>
        <w:t xml:space="preserve">  </w:t>
      </w:r>
      <w:r w:rsidR="00E17F5A" w:rsidRPr="00975BF1">
        <w:rPr>
          <w:rFonts w:ascii="Arial" w:hAnsi="Arial" w:cs="Arial"/>
        </w:rPr>
        <w:t xml:space="preserve">Additionally, </w:t>
      </w:r>
      <w:r w:rsidR="008E27A2" w:rsidRPr="00975BF1">
        <w:rPr>
          <w:rFonts w:ascii="Arial" w:hAnsi="Arial" w:cs="Arial"/>
        </w:rPr>
        <w:t>confirmation</w:t>
      </w:r>
      <w:r w:rsidR="00AE567E" w:rsidRPr="00975BF1">
        <w:rPr>
          <w:rFonts w:ascii="Arial" w:hAnsi="Arial" w:cs="Arial"/>
        </w:rPr>
        <w:t xml:space="preserve"> of</w:t>
      </w:r>
      <w:r w:rsidR="00E17F5A" w:rsidRPr="00975BF1">
        <w:rPr>
          <w:rFonts w:ascii="Arial" w:hAnsi="Arial" w:cs="Arial"/>
        </w:rPr>
        <w:t xml:space="preserve"> </w:t>
      </w:r>
      <w:r w:rsidR="008E27A2" w:rsidRPr="00975BF1">
        <w:rPr>
          <w:rFonts w:ascii="Arial" w:hAnsi="Arial" w:cs="Arial"/>
        </w:rPr>
        <w:t xml:space="preserve">the presence of </w:t>
      </w:r>
      <w:r w:rsidR="007E500F" w:rsidRPr="00975BF1">
        <w:rPr>
          <w:rFonts w:ascii="Arial" w:hAnsi="Arial" w:cs="Arial"/>
        </w:rPr>
        <w:t xml:space="preserve">Aβ </w:t>
      </w:r>
      <w:r w:rsidR="008E27A2" w:rsidRPr="00975BF1">
        <w:rPr>
          <w:rFonts w:ascii="Arial" w:hAnsi="Arial" w:cs="Arial"/>
        </w:rPr>
        <w:t xml:space="preserve">deposition among subjects </w:t>
      </w:r>
      <w:r w:rsidR="00C11910" w:rsidRPr="00975BF1">
        <w:rPr>
          <w:rFonts w:ascii="Arial" w:hAnsi="Arial" w:cs="Arial"/>
        </w:rPr>
        <w:t xml:space="preserve">and monitoring of changes </w:t>
      </w:r>
      <w:r w:rsidR="008E27A2" w:rsidRPr="00975BF1">
        <w:rPr>
          <w:rFonts w:ascii="Arial" w:hAnsi="Arial" w:cs="Arial"/>
        </w:rPr>
        <w:t>in Aβ deposition</w:t>
      </w:r>
      <w:r w:rsidR="00F21F3C" w:rsidRPr="00975BF1">
        <w:rPr>
          <w:rFonts w:ascii="Arial" w:hAnsi="Arial" w:cs="Arial"/>
        </w:rPr>
        <w:t xml:space="preserve"> may</w:t>
      </w:r>
      <w:r w:rsidR="008E27A2" w:rsidRPr="00975BF1">
        <w:rPr>
          <w:rFonts w:ascii="Arial" w:hAnsi="Arial" w:cs="Arial"/>
        </w:rPr>
        <w:t xml:space="preserve"> </w:t>
      </w:r>
      <w:r w:rsidR="00197AC6" w:rsidRPr="00975BF1">
        <w:rPr>
          <w:rFonts w:ascii="Arial" w:hAnsi="Arial" w:cs="Arial"/>
        </w:rPr>
        <w:t>be</w:t>
      </w:r>
      <w:r w:rsidR="00E17F5A" w:rsidRPr="00975BF1">
        <w:rPr>
          <w:rFonts w:ascii="Arial" w:hAnsi="Arial" w:cs="Arial"/>
        </w:rPr>
        <w:t>come</w:t>
      </w:r>
      <w:r w:rsidR="00197AC6" w:rsidRPr="00975BF1">
        <w:rPr>
          <w:rFonts w:ascii="Arial" w:hAnsi="Arial" w:cs="Arial"/>
        </w:rPr>
        <w:t xml:space="preserve"> </w:t>
      </w:r>
      <w:r w:rsidR="008E27A2" w:rsidRPr="00975BF1">
        <w:rPr>
          <w:rFonts w:ascii="Arial" w:hAnsi="Arial" w:cs="Arial"/>
        </w:rPr>
        <w:t>critical in therapeutic interventions</w:t>
      </w:r>
      <w:r w:rsidR="00C11910" w:rsidRPr="00975BF1">
        <w:rPr>
          <w:rFonts w:ascii="Arial" w:hAnsi="Arial" w:cs="Arial"/>
        </w:rPr>
        <w:t xml:space="preserve"> that are specificall</w:t>
      </w:r>
      <w:r w:rsidR="008E27A2" w:rsidRPr="00975BF1">
        <w:rPr>
          <w:rFonts w:ascii="Arial" w:hAnsi="Arial" w:cs="Arial"/>
        </w:rPr>
        <w:t>y designed to remove Aβ deposits</w:t>
      </w:r>
      <w:r w:rsidR="00C11910" w:rsidRPr="00975BF1">
        <w:rPr>
          <w:rFonts w:ascii="Arial" w:hAnsi="Arial" w:cs="Arial"/>
        </w:rPr>
        <w:t xml:space="preserve"> from the brain</w:t>
      </w:r>
      <w:r w:rsidR="00197AC6" w:rsidRPr="00975BF1">
        <w:rPr>
          <w:rFonts w:ascii="Arial" w:hAnsi="Arial" w:cs="Arial"/>
        </w:rPr>
        <w:t>.</w:t>
      </w:r>
      <w:r w:rsidR="00CF1B6B" w:rsidRPr="00975BF1">
        <w:rPr>
          <w:rFonts w:ascii="Arial" w:hAnsi="Arial" w:cs="Arial"/>
        </w:rPr>
        <w:t xml:space="preserve">  A</w:t>
      </w:r>
      <w:r w:rsidR="00ED6E3C" w:rsidRPr="00975BF1">
        <w:rPr>
          <w:rFonts w:ascii="Arial" w:hAnsi="Arial" w:cs="Arial"/>
        </w:rPr>
        <w:t>s</w:t>
      </w:r>
      <w:r w:rsidR="00CF1B6B" w:rsidRPr="00975BF1">
        <w:rPr>
          <w:rFonts w:ascii="Arial" w:hAnsi="Arial" w:cs="Arial"/>
        </w:rPr>
        <w:t xml:space="preserve"> of 2014, </w:t>
      </w:r>
      <w:r w:rsidR="005C5772" w:rsidRPr="00975BF1">
        <w:rPr>
          <w:rFonts w:ascii="Arial" w:hAnsi="Arial" w:cs="Arial"/>
        </w:rPr>
        <w:t>three</w:t>
      </w:r>
      <w:r w:rsidR="00CF1B6B" w:rsidRPr="00975BF1">
        <w:rPr>
          <w:rFonts w:ascii="Arial" w:hAnsi="Arial" w:cs="Arial"/>
        </w:rPr>
        <w:t xml:space="preserve"> compounds have been</w:t>
      </w:r>
      <w:r w:rsidR="007B65D0" w:rsidRPr="00975BF1">
        <w:rPr>
          <w:rFonts w:ascii="Arial" w:hAnsi="Arial" w:cs="Arial"/>
        </w:rPr>
        <w:t xml:space="preserve"> approved for imaging Aβ plaque</w:t>
      </w:r>
      <w:r w:rsidR="005C5772" w:rsidRPr="00975BF1">
        <w:rPr>
          <w:rFonts w:ascii="Arial" w:hAnsi="Arial" w:cs="Arial"/>
        </w:rPr>
        <w:t>s</w:t>
      </w:r>
      <w:r w:rsidR="00B02C45" w:rsidRPr="00975BF1">
        <w:rPr>
          <w:rFonts w:ascii="Arial" w:hAnsi="Arial" w:cs="Arial"/>
        </w:rPr>
        <w:t xml:space="preserve"> by the US Food and Drug Administration (FDA) and </w:t>
      </w:r>
      <w:r w:rsidR="00293A10" w:rsidRPr="00975BF1">
        <w:rPr>
          <w:rFonts w:ascii="Arial" w:hAnsi="Arial" w:cs="Arial"/>
        </w:rPr>
        <w:t xml:space="preserve">the European Medicines Agency </w:t>
      </w:r>
      <w:r w:rsidR="00B02C45" w:rsidRPr="00975BF1">
        <w:rPr>
          <w:rFonts w:ascii="Arial" w:hAnsi="Arial" w:cs="Arial"/>
        </w:rPr>
        <w:t>(EMA)</w:t>
      </w:r>
      <w:r w:rsidR="007B65D0" w:rsidRPr="00975BF1">
        <w:rPr>
          <w:rFonts w:ascii="Arial" w:hAnsi="Arial" w:cs="Arial"/>
        </w:rPr>
        <w:t xml:space="preserve">: </w:t>
      </w:r>
      <w:r w:rsidR="007B65D0" w:rsidRPr="00975BF1">
        <w:rPr>
          <w:rFonts w:ascii="Arial" w:hAnsi="Arial" w:cs="Arial"/>
          <w:vertAlign w:val="superscript"/>
        </w:rPr>
        <w:t>18</w:t>
      </w:r>
      <w:r w:rsidR="007B65D0" w:rsidRPr="00975BF1">
        <w:rPr>
          <w:rFonts w:ascii="Arial" w:hAnsi="Arial" w:cs="Arial"/>
        </w:rPr>
        <w:t>F-Florbetapir (Amyvid</w:t>
      </w:r>
      <w:r w:rsidR="007B65D0" w:rsidRPr="00975BF1">
        <w:rPr>
          <w:rFonts w:ascii="Arial" w:hAnsi="Arial" w:cs="Arial"/>
          <w:b/>
        </w:rPr>
        <w:t>™</w:t>
      </w:r>
      <w:r w:rsidR="00D76233" w:rsidRPr="00975BF1">
        <w:rPr>
          <w:rFonts w:ascii="Arial" w:hAnsi="Arial" w:cs="Arial"/>
        </w:rPr>
        <w:t xml:space="preserve">, </w:t>
      </w:r>
      <w:r w:rsidR="00F21F3C" w:rsidRPr="00975BF1">
        <w:rPr>
          <w:rFonts w:ascii="Arial" w:hAnsi="Arial" w:cs="Arial"/>
        </w:rPr>
        <w:t xml:space="preserve">Eli </w:t>
      </w:r>
      <w:r w:rsidR="00D76233" w:rsidRPr="00975BF1">
        <w:rPr>
          <w:rFonts w:ascii="Arial" w:hAnsi="Arial" w:cs="Arial"/>
        </w:rPr>
        <w:t>Lilly</w:t>
      </w:r>
      <w:r w:rsidR="007B65D0" w:rsidRPr="00975BF1">
        <w:rPr>
          <w:rFonts w:ascii="Arial" w:hAnsi="Arial" w:cs="Arial"/>
        </w:rPr>
        <w:t>)</w:t>
      </w:r>
      <w:r w:rsidR="00CF1B6B" w:rsidRPr="00975BF1">
        <w:rPr>
          <w:rFonts w:ascii="Arial" w:hAnsi="Arial" w:cs="Arial"/>
        </w:rPr>
        <w:t>;</w:t>
      </w:r>
      <w:r w:rsidR="007B65D0" w:rsidRPr="00975BF1">
        <w:rPr>
          <w:rFonts w:ascii="Arial" w:hAnsi="Arial" w:cs="Arial"/>
        </w:rPr>
        <w:t xml:space="preserve"> </w:t>
      </w:r>
      <w:r w:rsidR="007B65D0" w:rsidRPr="00975BF1">
        <w:rPr>
          <w:rFonts w:ascii="Arial" w:hAnsi="Arial" w:cs="Arial"/>
          <w:vertAlign w:val="superscript"/>
        </w:rPr>
        <w:t>18</w:t>
      </w:r>
      <w:r w:rsidR="007B65D0" w:rsidRPr="00975BF1">
        <w:rPr>
          <w:rFonts w:ascii="Arial" w:hAnsi="Arial" w:cs="Arial"/>
        </w:rPr>
        <w:t>F-Flutemetamol (Vizamyl</w:t>
      </w:r>
      <w:r w:rsidR="007B65D0" w:rsidRPr="00975BF1">
        <w:rPr>
          <w:rFonts w:ascii="Arial" w:hAnsi="Arial" w:cs="Arial"/>
          <w:b/>
        </w:rPr>
        <w:t>™</w:t>
      </w:r>
      <w:r w:rsidR="00D76233" w:rsidRPr="00975BF1">
        <w:rPr>
          <w:rFonts w:ascii="Arial" w:hAnsi="Arial" w:cs="Arial"/>
        </w:rPr>
        <w:t>, GE Healthcare</w:t>
      </w:r>
      <w:r w:rsidR="007B65D0" w:rsidRPr="00975BF1">
        <w:rPr>
          <w:rFonts w:ascii="Arial" w:hAnsi="Arial" w:cs="Arial"/>
        </w:rPr>
        <w:t>)</w:t>
      </w:r>
      <w:r w:rsidR="00CF1B6B" w:rsidRPr="00975BF1">
        <w:rPr>
          <w:rFonts w:ascii="Arial" w:hAnsi="Arial" w:cs="Arial"/>
        </w:rPr>
        <w:t xml:space="preserve">; </w:t>
      </w:r>
      <w:r w:rsidR="005C5772" w:rsidRPr="00975BF1">
        <w:rPr>
          <w:rFonts w:ascii="Arial" w:hAnsi="Arial" w:cs="Arial"/>
        </w:rPr>
        <w:t xml:space="preserve">and </w:t>
      </w:r>
      <w:r w:rsidR="005C5772" w:rsidRPr="00975BF1">
        <w:rPr>
          <w:rFonts w:ascii="Arial" w:hAnsi="Arial" w:cs="Arial"/>
          <w:vertAlign w:val="superscript"/>
        </w:rPr>
        <w:t>18</w:t>
      </w:r>
      <w:r w:rsidR="005C5772" w:rsidRPr="00975BF1">
        <w:rPr>
          <w:rFonts w:ascii="Arial" w:hAnsi="Arial" w:cs="Arial"/>
        </w:rPr>
        <w:t>F-Florbetaben</w:t>
      </w:r>
      <w:r w:rsidR="00E20860" w:rsidRPr="00975BF1">
        <w:rPr>
          <w:rFonts w:ascii="Arial" w:hAnsi="Arial" w:cs="Arial"/>
        </w:rPr>
        <w:t xml:space="preserve"> (NeuraCeq</w:t>
      </w:r>
      <w:r w:rsidR="00E20860" w:rsidRPr="00975BF1">
        <w:rPr>
          <w:rFonts w:ascii="Arial" w:hAnsi="Arial" w:cs="Arial"/>
          <w:vertAlign w:val="superscript"/>
        </w:rPr>
        <w:t>TM</w:t>
      </w:r>
      <w:r w:rsidR="009243E1" w:rsidRPr="00975BF1">
        <w:rPr>
          <w:rFonts w:ascii="Arial" w:hAnsi="Arial" w:cs="Arial"/>
        </w:rPr>
        <w:t>, Piramal</w:t>
      </w:r>
      <w:r w:rsidR="000B0EA9" w:rsidRPr="00975BF1">
        <w:rPr>
          <w:rFonts w:ascii="Arial" w:hAnsi="Arial" w:cs="Arial"/>
        </w:rPr>
        <w:t xml:space="preserve"> Pharma</w:t>
      </w:r>
      <w:r w:rsidR="00CF2C5C" w:rsidRPr="00975BF1">
        <w:rPr>
          <w:rFonts w:ascii="Arial" w:hAnsi="Arial" w:cs="Arial"/>
        </w:rPr>
        <w:t>)</w:t>
      </w:r>
      <w:r w:rsidR="007B65D0" w:rsidRPr="00975BF1">
        <w:rPr>
          <w:rFonts w:ascii="Arial" w:hAnsi="Arial" w:cs="Arial"/>
        </w:rPr>
        <w:t>.</w:t>
      </w:r>
    </w:p>
    <w:p w14:paraId="344AF1AC" w14:textId="1CEF3EFD" w:rsidR="00FA5A37" w:rsidRPr="00975BF1" w:rsidRDefault="00FA5A37" w:rsidP="004B1AFA">
      <w:pPr>
        <w:ind w:left="720"/>
        <w:rPr>
          <w:rFonts w:ascii="Arial" w:hAnsi="Arial" w:cs="Arial"/>
        </w:rPr>
      </w:pPr>
    </w:p>
    <w:p w14:paraId="0342E960" w14:textId="50D9C0BB" w:rsidR="00B867BD" w:rsidRPr="00975BF1" w:rsidRDefault="00A163AB" w:rsidP="000467B1">
      <w:pPr>
        <w:rPr>
          <w:rFonts w:ascii="Arial" w:hAnsi="Arial" w:cs="Arial"/>
        </w:rPr>
      </w:pPr>
      <w:r w:rsidRPr="00975BF1">
        <w:rPr>
          <w:rFonts w:ascii="Arial" w:hAnsi="Arial" w:cs="Arial"/>
        </w:rPr>
        <w:t xml:space="preserve"> AD</w:t>
      </w:r>
      <w:r w:rsidR="00142B99" w:rsidRPr="00975BF1">
        <w:rPr>
          <w:rFonts w:ascii="Arial" w:hAnsi="Arial" w:cs="Arial"/>
        </w:rPr>
        <w:t xml:space="preserve"> is the most common form of dementia</w:t>
      </w:r>
      <w:r w:rsidR="00B2026A" w:rsidRPr="00975BF1">
        <w:rPr>
          <w:rFonts w:ascii="Arial" w:hAnsi="Arial" w:cs="Arial"/>
        </w:rPr>
        <w:t xml:space="preserve">.  </w:t>
      </w:r>
      <w:r w:rsidR="00142B99" w:rsidRPr="00975BF1">
        <w:rPr>
          <w:rFonts w:ascii="Arial" w:hAnsi="Arial" w:cs="Arial"/>
        </w:rPr>
        <w:t xml:space="preserve">It is a neurodegenerative disease characterized by a </w:t>
      </w:r>
      <w:r w:rsidR="00470D57" w:rsidRPr="00975BF1">
        <w:rPr>
          <w:rFonts w:ascii="Arial" w:hAnsi="Arial" w:cs="Arial"/>
        </w:rPr>
        <w:t xml:space="preserve">constellation </w:t>
      </w:r>
      <w:r w:rsidR="00142B99" w:rsidRPr="00975BF1">
        <w:rPr>
          <w:rFonts w:ascii="Arial" w:hAnsi="Arial" w:cs="Arial"/>
        </w:rPr>
        <w:t xml:space="preserve">of clinical symptoms ranging </w:t>
      </w:r>
      <w:r w:rsidR="00C7528F" w:rsidRPr="00975BF1">
        <w:rPr>
          <w:rFonts w:ascii="Arial" w:hAnsi="Arial" w:cs="Arial"/>
        </w:rPr>
        <w:t xml:space="preserve">from </w:t>
      </w:r>
      <w:r w:rsidR="00E731E8" w:rsidRPr="00975BF1">
        <w:rPr>
          <w:rFonts w:ascii="Arial" w:hAnsi="Arial" w:cs="Arial"/>
        </w:rPr>
        <w:t>declines in short-</w:t>
      </w:r>
      <w:r w:rsidR="00470D57" w:rsidRPr="00975BF1">
        <w:rPr>
          <w:rFonts w:ascii="Arial" w:hAnsi="Arial" w:cs="Arial"/>
        </w:rPr>
        <w:t xml:space="preserve">term </w:t>
      </w:r>
      <w:r w:rsidR="00545E71" w:rsidRPr="00975BF1">
        <w:rPr>
          <w:rFonts w:ascii="Arial" w:hAnsi="Arial" w:cs="Arial"/>
        </w:rPr>
        <w:t xml:space="preserve">memory </w:t>
      </w:r>
      <w:r w:rsidR="00470D57" w:rsidRPr="00975BF1">
        <w:rPr>
          <w:rFonts w:ascii="Arial" w:hAnsi="Arial" w:cs="Arial"/>
        </w:rPr>
        <w:t xml:space="preserve">or executive </w:t>
      </w:r>
      <w:r w:rsidR="00470D57" w:rsidRPr="00975BF1">
        <w:rPr>
          <w:rFonts w:ascii="Arial" w:hAnsi="Arial" w:cs="Arial"/>
        </w:rPr>
        <w:lastRenderedPageBreak/>
        <w:t xml:space="preserve">function to </w:t>
      </w:r>
      <w:r w:rsidR="00C7528F" w:rsidRPr="00975BF1">
        <w:rPr>
          <w:rFonts w:ascii="Arial" w:hAnsi="Arial" w:cs="Arial"/>
        </w:rPr>
        <w:t xml:space="preserve">behavioral changes, </w:t>
      </w:r>
      <w:r w:rsidR="00470D57" w:rsidRPr="00975BF1">
        <w:rPr>
          <w:rFonts w:ascii="Arial" w:hAnsi="Arial" w:cs="Arial"/>
        </w:rPr>
        <w:t xml:space="preserve">loss of </w:t>
      </w:r>
      <w:r w:rsidR="00C85651" w:rsidRPr="00975BF1">
        <w:rPr>
          <w:rFonts w:ascii="Arial" w:hAnsi="Arial" w:cs="Arial"/>
        </w:rPr>
        <w:t>language</w:t>
      </w:r>
      <w:r w:rsidR="004A0EF1" w:rsidRPr="00975BF1">
        <w:rPr>
          <w:rFonts w:ascii="Arial" w:hAnsi="Arial" w:cs="Arial"/>
        </w:rPr>
        <w:t>,</w:t>
      </w:r>
      <w:r w:rsidRPr="00975BF1">
        <w:rPr>
          <w:rFonts w:ascii="Arial" w:hAnsi="Arial" w:cs="Arial"/>
        </w:rPr>
        <w:t xml:space="preserve"> alogia, impaired psychosocial function</w:t>
      </w:r>
      <w:r w:rsidR="004A0EF1" w:rsidRPr="00975BF1">
        <w:rPr>
          <w:rFonts w:ascii="Arial" w:hAnsi="Arial" w:cs="Arial"/>
        </w:rPr>
        <w:t>, and eventual</w:t>
      </w:r>
      <w:r w:rsidRPr="00975BF1">
        <w:rPr>
          <w:rFonts w:ascii="Arial" w:hAnsi="Arial" w:cs="Arial"/>
        </w:rPr>
        <w:t>ly</w:t>
      </w:r>
      <w:r w:rsidR="00470D57" w:rsidRPr="00975BF1">
        <w:rPr>
          <w:rFonts w:ascii="Arial" w:hAnsi="Arial" w:cs="Arial"/>
        </w:rPr>
        <w:t xml:space="preserve"> death</w:t>
      </w:r>
      <w:r w:rsidR="00E731E8" w:rsidRPr="00975BF1">
        <w:rPr>
          <w:rFonts w:ascii="Arial" w:hAnsi="Arial" w:cs="Arial"/>
        </w:rPr>
        <w:t xml:space="preserve">.  </w:t>
      </w:r>
      <w:r w:rsidR="009A27C3" w:rsidRPr="00975BF1">
        <w:rPr>
          <w:rFonts w:ascii="Arial" w:hAnsi="Arial" w:cs="Arial"/>
        </w:rPr>
        <w:t xml:space="preserve">The hallmarks of the disease have been classically defined by neuropathological changes including the formation of abundant Aβ plaques and neurofibrillary tangles of phosphorylated tau protein.  </w:t>
      </w:r>
      <w:r w:rsidR="008F3A6F" w:rsidRPr="00975BF1">
        <w:rPr>
          <w:rFonts w:ascii="Arial" w:hAnsi="Arial" w:cs="Arial"/>
        </w:rPr>
        <w:t xml:space="preserve">Such protein aggregations </w:t>
      </w:r>
      <w:r w:rsidR="00C7528F" w:rsidRPr="00975BF1">
        <w:rPr>
          <w:rFonts w:ascii="Arial" w:hAnsi="Arial" w:cs="Arial"/>
        </w:rPr>
        <w:t xml:space="preserve">are </w:t>
      </w:r>
      <w:r w:rsidR="000467B1" w:rsidRPr="00975BF1">
        <w:rPr>
          <w:rFonts w:ascii="Arial" w:hAnsi="Arial" w:cs="Arial"/>
        </w:rPr>
        <w:t xml:space="preserve">hypothesized </w:t>
      </w:r>
      <w:r w:rsidR="00C7528F" w:rsidRPr="00975BF1">
        <w:rPr>
          <w:rFonts w:ascii="Arial" w:hAnsi="Arial" w:cs="Arial"/>
        </w:rPr>
        <w:t>to</w:t>
      </w:r>
      <w:r w:rsidR="00A81EB5" w:rsidRPr="00975BF1">
        <w:rPr>
          <w:rFonts w:ascii="Arial" w:hAnsi="Arial" w:cs="Arial"/>
        </w:rPr>
        <w:t xml:space="preserve"> </w:t>
      </w:r>
      <w:r w:rsidR="008F3A6F" w:rsidRPr="00975BF1">
        <w:rPr>
          <w:rFonts w:ascii="Arial" w:hAnsi="Arial" w:cs="Arial"/>
        </w:rPr>
        <w:t xml:space="preserve">provoke </w:t>
      </w:r>
      <w:r w:rsidR="00C85651" w:rsidRPr="00975BF1">
        <w:rPr>
          <w:rFonts w:ascii="Arial" w:hAnsi="Arial" w:cs="Arial"/>
        </w:rPr>
        <w:t xml:space="preserve">or result from </w:t>
      </w:r>
      <w:r w:rsidR="008F3A6F" w:rsidRPr="00975BF1">
        <w:rPr>
          <w:rFonts w:ascii="Arial" w:hAnsi="Arial" w:cs="Arial"/>
        </w:rPr>
        <w:t xml:space="preserve">other pathologic processes </w:t>
      </w:r>
      <w:r w:rsidR="00691982" w:rsidRPr="00975BF1">
        <w:rPr>
          <w:rFonts w:ascii="Arial" w:hAnsi="Arial" w:cs="Arial"/>
        </w:rPr>
        <w:t xml:space="preserve">observed in AD </w:t>
      </w:r>
      <w:r w:rsidR="006652E5" w:rsidRPr="00975BF1">
        <w:rPr>
          <w:rFonts w:ascii="Arial" w:hAnsi="Arial" w:cs="Arial"/>
        </w:rPr>
        <w:t xml:space="preserve">including inflammation, </w:t>
      </w:r>
      <w:r w:rsidR="00BA7B1D" w:rsidRPr="00975BF1">
        <w:rPr>
          <w:rFonts w:ascii="Arial" w:hAnsi="Arial" w:cs="Arial"/>
        </w:rPr>
        <w:t xml:space="preserve">synaptic dysfunction, neuronal </w:t>
      </w:r>
      <w:r w:rsidR="006652E5" w:rsidRPr="00975BF1">
        <w:rPr>
          <w:rFonts w:ascii="Arial" w:hAnsi="Arial" w:cs="Arial"/>
        </w:rPr>
        <w:t>disconnection, and</w:t>
      </w:r>
      <w:r w:rsidR="001C17E1" w:rsidRPr="00975BF1">
        <w:rPr>
          <w:rFonts w:ascii="Arial" w:hAnsi="Arial" w:cs="Arial"/>
        </w:rPr>
        <w:t xml:space="preserve"> </w:t>
      </w:r>
      <w:r w:rsidR="00FE50EF" w:rsidRPr="00975BF1">
        <w:rPr>
          <w:rFonts w:ascii="Arial" w:hAnsi="Arial" w:cs="Arial"/>
        </w:rPr>
        <w:t xml:space="preserve">neuronal </w:t>
      </w:r>
      <w:r w:rsidR="001C17E1" w:rsidRPr="00975BF1">
        <w:rPr>
          <w:rFonts w:ascii="Arial" w:hAnsi="Arial" w:cs="Arial"/>
        </w:rPr>
        <w:t>loss</w:t>
      </w:r>
      <w:r w:rsidR="00691982" w:rsidRPr="00975BF1">
        <w:rPr>
          <w:rFonts w:ascii="Arial" w:hAnsi="Arial" w:cs="Arial"/>
        </w:rPr>
        <w:t>. H</w:t>
      </w:r>
      <w:r w:rsidR="00470D57" w:rsidRPr="00975BF1">
        <w:rPr>
          <w:rFonts w:ascii="Arial" w:hAnsi="Arial" w:cs="Arial"/>
        </w:rPr>
        <w:t>owever</w:t>
      </w:r>
      <w:r w:rsidR="00691982" w:rsidRPr="00975BF1">
        <w:rPr>
          <w:rFonts w:ascii="Arial" w:hAnsi="Arial" w:cs="Arial"/>
        </w:rPr>
        <w:t>,</w:t>
      </w:r>
      <w:r w:rsidR="00470D57" w:rsidRPr="00975BF1">
        <w:rPr>
          <w:rFonts w:ascii="Arial" w:hAnsi="Arial" w:cs="Arial"/>
        </w:rPr>
        <w:t xml:space="preserve"> the</w:t>
      </w:r>
      <w:r w:rsidR="00142B99" w:rsidRPr="00975BF1">
        <w:rPr>
          <w:rFonts w:ascii="Arial" w:hAnsi="Arial" w:cs="Arial"/>
        </w:rPr>
        <w:t xml:space="preserve"> </w:t>
      </w:r>
      <w:r w:rsidR="00A81EB5" w:rsidRPr="00975BF1">
        <w:rPr>
          <w:rFonts w:ascii="Arial" w:hAnsi="Arial" w:cs="Arial"/>
        </w:rPr>
        <w:t xml:space="preserve">exact </w:t>
      </w:r>
      <w:r w:rsidR="00FE50EF" w:rsidRPr="00975BF1">
        <w:rPr>
          <w:rFonts w:ascii="Arial" w:hAnsi="Arial" w:cs="Arial"/>
        </w:rPr>
        <w:t>pathogenesis of AD and cascades of pathologic changes</w:t>
      </w:r>
      <w:r w:rsidR="00A81EB5" w:rsidRPr="00975BF1">
        <w:rPr>
          <w:rFonts w:ascii="Arial" w:hAnsi="Arial" w:cs="Arial"/>
        </w:rPr>
        <w:t xml:space="preserve"> </w:t>
      </w:r>
      <w:r w:rsidR="001C17E1" w:rsidRPr="00975BF1">
        <w:rPr>
          <w:rFonts w:ascii="Arial" w:hAnsi="Arial" w:cs="Arial"/>
        </w:rPr>
        <w:t xml:space="preserve">are </w:t>
      </w:r>
      <w:r w:rsidR="00A81EB5" w:rsidRPr="00975BF1">
        <w:rPr>
          <w:rFonts w:ascii="Arial" w:hAnsi="Arial" w:cs="Arial"/>
        </w:rPr>
        <w:t xml:space="preserve">still a matter of </w:t>
      </w:r>
      <w:r w:rsidR="00FE50EF" w:rsidRPr="00975BF1">
        <w:rPr>
          <w:rFonts w:ascii="Arial" w:hAnsi="Arial" w:cs="Arial"/>
        </w:rPr>
        <w:t xml:space="preserve">intense debate and </w:t>
      </w:r>
      <w:r w:rsidR="00A81EB5" w:rsidRPr="00975BF1">
        <w:rPr>
          <w:rFonts w:ascii="Arial" w:hAnsi="Arial" w:cs="Arial"/>
        </w:rPr>
        <w:t>investigation</w:t>
      </w:r>
      <w:r w:rsidR="006652E5" w:rsidRPr="00975BF1">
        <w:rPr>
          <w:rFonts w:ascii="Arial" w:hAnsi="Arial" w:cs="Arial"/>
        </w:rPr>
        <w:t>.</w:t>
      </w:r>
    </w:p>
    <w:p w14:paraId="17E53D57" w14:textId="77777777" w:rsidR="00B867BD" w:rsidRPr="00975BF1" w:rsidRDefault="00B867BD" w:rsidP="004B1AFA">
      <w:pPr>
        <w:rPr>
          <w:rFonts w:ascii="Arial" w:hAnsi="Arial" w:cs="Arial"/>
        </w:rPr>
      </w:pPr>
    </w:p>
    <w:p w14:paraId="3A2628E7" w14:textId="7DBCC031" w:rsidR="00A1240C" w:rsidRPr="00975BF1" w:rsidRDefault="009A27C3" w:rsidP="00977341">
      <w:pPr>
        <w:rPr>
          <w:rFonts w:ascii="Arial" w:hAnsi="Arial" w:cs="Arial"/>
        </w:rPr>
      </w:pPr>
      <w:r w:rsidRPr="00975BF1">
        <w:rPr>
          <w:rFonts w:ascii="Arial" w:hAnsi="Arial" w:cs="Arial"/>
        </w:rPr>
        <w:t xml:space="preserve">Recently the National Institute on Aging -Alzheimer’s Association (NIA-AA) and the </w:t>
      </w:r>
      <w:r w:rsidRPr="00975BF1">
        <w:rPr>
          <w:rFonts w:ascii="Arial" w:hAnsi="Arial" w:cs="Arial"/>
          <w:color w:val="000000"/>
        </w:rPr>
        <w:t xml:space="preserve">Consortium to Establish a Registry for Alzheimer’s Disease (CERAD) </w:t>
      </w:r>
      <w:r w:rsidRPr="00975BF1">
        <w:rPr>
          <w:rFonts w:ascii="Arial" w:hAnsi="Arial" w:cs="Arial"/>
        </w:rPr>
        <w:t xml:space="preserve">published updated consensus guidelines for the </w:t>
      </w:r>
      <w:r w:rsidRPr="00975BF1">
        <w:rPr>
          <w:rFonts w:ascii="Arial" w:hAnsi="Arial" w:cs="Arial"/>
          <w:i/>
        </w:rPr>
        <w:t>neuropathological</w:t>
      </w:r>
      <w:r w:rsidRPr="00975BF1">
        <w:rPr>
          <w:rFonts w:ascii="Arial" w:hAnsi="Arial" w:cs="Arial"/>
        </w:rPr>
        <w:t xml:space="preserve"> assessment of Alzheimer’s disease </w:t>
      </w:r>
      <w:r w:rsidRPr="00975BF1">
        <w:rPr>
          <w:rFonts w:ascii="Arial" w:hAnsi="Arial" w:cs="Arial"/>
        </w:rPr>
        <w:fldChar w:fldCharType="begin">
          <w:fldData xml:space="preserve">PEVuZE5vdGU+PENpdGU+PEF1dGhvcj5Nb250aW5lPC9BdXRob3I+PFllYXI+MjAxMjwvWWVhcj48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PEVuZE5vdGU+PENpdGU+PEF1dGhvcj5Nb250aW5lPC9BdXRob3I+PFllYXI+MjAxMjwvWWVhcj48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Pr="00975BF1">
        <w:rPr>
          <w:rFonts w:ascii="Arial" w:hAnsi="Arial" w:cs="Arial"/>
        </w:rPr>
      </w:r>
      <w:r w:rsidRPr="00975BF1">
        <w:rPr>
          <w:rFonts w:ascii="Arial" w:hAnsi="Arial" w:cs="Arial"/>
        </w:rPr>
        <w:fldChar w:fldCharType="separate"/>
      </w:r>
      <w:hyperlink w:anchor="_ENREF_2" w:tooltip="Montine, 2012 #1" w:history="1">
        <w:r w:rsidR="001F5F26" w:rsidRPr="00975BF1">
          <w:rPr>
            <w:rFonts w:ascii="Arial" w:hAnsi="Arial" w:cs="Arial"/>
            <w:noProof/>
            <w:vertAlign w:val="superscript"/>
          </w:rPr>
          <w:t>2</w:t>
        </w:r>
      </w:hyperlink>
      <w:r w:rsidR="001F5F26" w:rsidRPr="00975BF1">
        <w:rPr>
          <w:rFonts w:ascii="Arial" w:hAnsi="Arial" w:cs="Arial"/>
          <w:noProof/>
          <w:vertAlign w:val="superscript"/>
        </w:rPr>
        <w:t xml:space="preserve">, </w:t>
      </w:r>
      <w:hyperlink w:anchor="_ENREF_3" w:tooltip="Hyman, 2012 #2" w:history="1">
        <w:r w:rsidR="001F5F26" w:rsidRPr="00975BF1">
          <w:rPr>
            <w:rFonts w:ascii="Arial" w:hAnsi="Arial" w:cs="Arial"/>
            <w:noProof/>
            <w:vertAlign w:val="superscript"/>
          </w:rPr>
          <w:t>3</w:t>
        </w:r>
      </w:hyperlink>
      <w:r w:rsidRPr="00975BF1">
        <w:rPr>
          <w:rFonts w:ascii="Arial" w:hAnsi="Arial" w:cs="Arial"/>
        </w:rPr>
        <w:fldChar w:fldCharType="end"/>
      </w:r>
      <w:r w:rsidRPr="00975BF1">
        <w:rPr>
          <w:rFonts w:ascii="Arial" w:hAnsi="Arial" w:cs="Arial"/>
        </w:rPr>
        <w:t xml:space="preserve">. This guideline defines AD as a clinicopathological entity, instead of neuropathological disease confirmed at autopsy, with a set of clinical signs and symptoms of cognitive and behavioral changes that are typical for patients who have substantial AD neuropathological changes.  </w:t>
      </w:r>
      <w:r w:rsidR="00142B99" w:rsidRPr="00975BF1">
        <w:rPr>
          <w:rFonts w:ascii="Arial" w:hAnsi="Arial" w:cs="Arial"/>
        </w:rPr>
        <w:t xml:space="preserve">The NIA-AA consensus </w:t>
      </w:r>
      <w:r w:rsidR="009809D6" w:rsidRPr="00975BF1">
        <w:rPr>
          <w:rFonts w:ascii="Arial" w:hAnsi="Arial" w:cs="Arial"/>
        </w:rPr>
        <w:t xml:space="preserve">guideline </w:t>
      </w:r>
      <w:r w:rsidR="00351AD2" w:rsidRPr="00975BF1">
        <w:rPr>
          <w:rFonts w:ascii="Arial" w:hAnsi="Arial" w:cs="Arial"/>
        </w:rPr>
        <w:t xml:space="preserve">describes </w:t>
      </w:r>
      <w:r w:rsidR="00B867BD" w:rsidRPr="00975BF1">
        <w:rPr>
          <w:rFonts w:ascii="Arial" w:hAnsi="Arial" w:cs="Arial"/>
        </w:rPr>
        <w:t xml:space="preserve">AD </w:t>
      </w:r>
      <w:r w:rsidR="00977341" w:rsidRPr="00975BF1">
        <w:rPr>
          <w:rFonts w:ascii="Arial" w:hAnsi="Arial" w:cs="Arial"/>
        </w:rPr>
        <w:t xml:space="preserve">as </w:t>
      </w:r>
      <w:r w:rsidR="00142B99" w:rsidRPr="00975BF1">
        <w:rPr>
          <w:rFonts w:ascii="Arial" w:hAnsi="Arial" w:cs="Arial"/>
        </w:rPr>
        <w:t xml:space="preserve">a continuum </w:t>
      </w:r>
      <w:r w:rsidR="00351AD2" w:rsidRPr="00975BF1">
        <w:rPr>
          <w:rFonts w:ascii="Arial" w:hAnsi="Arial" w:cs="Arial"/>
        </w:rPr>
        <w:t xml:space="preserve">of pathologic </w:t>
      </w:r>
      <w:r w:rsidR="00A75F49" w:rsidRPr="00975BF1">
        <w:rPr>
          <w:rFonts w:ascii="Arial" w:hAnsi="Arial" w:cs="Arial"/>
        </w:rPr>
        <w:t>processes</w:t>
      </w:r>
      <w:r w:rsidR="00FA0561" w:rsidRPr="00975BF1">
        <w:rPr>
          <w:rFonts w:ascii="Arial" w:hAnsi="Arial" w:cs="Arial"/>
        </w:rPr>
        <w:t xml:space="preserve"> ranging</w:t>
      </w:r>
      <w:r w:rsidR="00C615D3" w:rsidRPr="00975BF1">
        <w:rPr>
          <w:rFonts w:ascii="Arial" w:hAnsi="Arial" w:cs="Arial"/>
        </w:rPr>
        <w:t xml:space="preserve"> from </w:t>
      </w:r>
      <w:r w:rsidR="00142B99" w:rsidRPr="00975BF1">
        <w:rPr>
          <w:rFonts w:ascii="Arial" w:hAnsi="Arial" w:cs="Arial"/>
        </w:rPr>
        <w:t xml:space="preserve">preclinical AD, </w:t>
      </w:r>
      <w:r w:rsidR="00977341" w:rsidRPr="00975BF1">
        <w:rPr>
          <w:rFonts w:ascii="Arial" w:hAnsi="Arial" w:cs="Arial"/>
        </w:rPr>
        <w:t xml:space="preserve">and </w:t>
      </w:r>
      <w:r w:rsidR="00142B99" w:rsidRPr="00975BF1">
        <w:rPr>
          <w:rFonts w:ascii="Arial" w:hAnsi="Arial" w:cs="Arial"/>
        </w:rPr>
        <w:t>mild</w:t>
      </w:r>
      <w:r w:rsidR="00C615D3" w:rsidRPr="00975BF1">
        <w:rPr>
          <w:rFonts w:ascii="Arial" w:hAnsi="Arial" w:cs="Arial"/>
        </w:rPr>
        <w:t xml:space="preserve"> cognitive impairment (MCI), to</w:t>
      </w:r>
      <w:r w:rsidR="00142B99" w:rsidRPr="00975BF1">
        <w:rPr>
          <w:rFonts w:ascii="Arial" w:hAnsi="Arial" w:cs="Arial"/>
        </w:rPr>
        <w:t xml:space="preserve"> dementia. This has set the stage for biomarkers, including imaging biomarkers to play a role in defining and diagnosing the various time-points (</w:t>
      </w:r>
      <w:r w:rsidR="00841622" w:rsidRPr="00975BF1">
        <w:rPr>
          <w:rFonts w:ascii="Arial" w:hAnsi="Arial" w:cs="Arial"/>
        </w:rPr>
        <w:t>stages) along the AD continuum.</w:t>
      </w:r>
    </w:p>
    <w:p w14:paraId="64FC0274" w14:textId="77777777" w:rsidR="00BC1223" w:rsidRPr="00975BF1" w:rsidRDefault="00BC1223" w:rsidP="004B1AFA">
      <w:pPr>
        <w:rPr>
          <w:rFonts w:ascii="Arial" w:hAnsi="Arial" w:cs="Arial"/>
        </w:rPr>
      </w:pPr>
    </w:p>
    <w:p w14:paraId="32F7027E" w14:textId="6995A9C2" w:rsidR="00142B99" w:rsidRPr="00975BF1" w:rsidRDefault="00142B99" w:rsidP="004B1AFA">
      <w:pPr>
        <w:rPr>
          <w:rFonts w:ascii="Arial" w:hAnsi="Arial" w:cs="Arial"/>
        </w:rPr>
      </w:pPr>
      <w:r w:rsidRPr="00975BF1">
        <w:rPr>
          <w:rFonts w:ascii="Arial" w:hAnsi="Arial" w:cs="Arial"/>
          <w:b/>
        </w:rPr>
        <w:t>Pre-AD</w:t>
      </w:r>
      <w:r w:rsidR="00EF0CFB" w:rsidRPr="00975BF1">
        <w:rPr>
          <w:rFonts w:ascii="Arial" w:hAnsi="Arial" w:cs="Arial"/>
          <w:b/>
        </w:rPr>
        <w:t xml:space="preserve"> or pre-clinical AD</w:t>
      </w:r>
      <w:r w:rsidR="005B1EE3" w:rsidRPr="00975BF1">
        <w:rPr>
          <w:rFonts w:ascii="Arial" w:hAnsi="Arial" w:cs="Arial"/>
        </w:rPr>
        <w:t xml:space="preserve"> i</w:t>
      </w:r>
      <w:r w:rsidR="00EF0CFB" w:rsidRPr="00975BF1">
        <w:rPr>
          <w:rFonts w:ascii="Arial" w:hAnsi="Arial" w:cs="Arial"/>
        </w:rPr>
        <w:t>s def</w:t>
      </w:r>
      <w:r w:rsidR="00B76305" w:rsidRPr="00975BF1">
        <w:rPr>
          <w:rFonts w:ascii="Arial" w:hAnsi="Arial" w:cs="Arial"/>
        </w:rPr>
        <w:t>ined as the prodromal phase where a series of pathologic</w:t>
      </w:r>
      <w:r w:rsidR="00EF0CFB" w:rsidRPr="00975BF1">
        <w:rPr>
          <w:rFonts w:ascii="Arial" w:hAnsi="Arial" w:cs="Arial"/>
        </w:rPr>
        <w:t xml:space="preserve"> events are occurring in the brain </w:t>
      </w:r>
      <w:r w:rsidR="00835BAF" w:rsidRPr="00975BF1">
        <w:rPr>
          <w:rFonts w:ascii="Arial" w:hAnsi="Arial" w:cs="Arial"/>
        </w:rPr>
        <w:t xml:space="preserve">including </w:t>
      </w:r>
      <w:r w:rsidR="00FA0561" w:rsidRPr="00975BF1">
        <w:rPr>
          <w:rFonts w:ascii="Arial" w:hAnsi="Arial" w:cs="Arial"/>
        </w:rPr>
        <w:t xml:space="preserve">Aβ </w:t>
      </w:r>
      <w:r w:rsidR="00835BAF" w:rsidRPr="00975BF1">
        <w:rPr>
          <w:rFonts w:ascii="Arial" w:hAnsi="Arial" w:cs="Arial"/>
        </w:rPr>
        <w:t xml:space="preserve">buildup </w:t>
      </w:r>
      <w:r w:rsidR="00EF0CFB" w:rsidRPr="00975BF1">
        <w:rPr>
          <w:rFonts w:ascii="Arial" w:hAnsi="Arial" w:cs="Arial"/>
        </w:rPr>
        <w:t xml:space="preserve">prior to </w:t>
      </w:r>
      <w:r w:rsidR="00B76305" w:rsidRPr="00975BF1">
        <w:rPr>
          <w:rFonts w:ascii="Arial" w:hAnsi="Arial" w:cs="Arial"/>
        </w:rPr>
        <w:t xml:space="preserve">the onset of </w:t>
      </w:r>
      <w:r w:rsidR="005F12BB" w:rsidRPr="00975BF1">
        <w:rPr>
          <w:rFonts w:ascii="Arial" w:hAnsi="Arial" w:cs="Arial"/>
        </w:rPr>
        <w:t xml:space="preserve">significant and </w:t>
      </w:r>
      <w:r w:rsidR="00B76305" w:rsidRPr="00975BF1">
        <w:rPr>
          <w:rFonts w:ascii="Arial" w:hAnsi="Arial" w:cs="Arial"/>
        </w:rPr>
        <w:t>clinically detectable symptoms</w:t>
      </w:r>
      <w:r w:rsidR="00EF0CFB" w:rsidRPr="00975BF1">
        <w:rPr>
          <w:rFonts w:ascii="Arial" w:hAnsi="Arial" w:cs="Arial"/>
        </w:rPr>
        <w:t xml:space="preserve">. </w:t>
      </w:r>
    </w:p>
    <w:p w14:paraId="49277A42" w14:textId="77777777" w:rsidR="003C58D6" w:rsidRPr="00975BF1" w:rsidRDefault="003C58D6" w:rsidP="004B1AFA">
      <w:pPr>
        <w:rPr>
          <w:rFonts w:ascii="Arial" w:hAnsi="Arial" w:cs="Arial"/>
          <w:b/>
        </w:rPr>
      </w:pPr>
    </w:p>
    <w:p w14:paraId="30B79C3D" w14:textId="3B157379" w:rsidR="002A7C6A" w:rsidRPr="00975BF1" w:rsidRDefault="00142B99" w:rsidP="00C724A3">
      <w:pPr>
        <w:rPr>
          <w:rFonts w:ascii="Arial" w:hAnsi="Arial" w:cs="Arial"/>
          <w:color w:val="040505"/>
        </w:rPr>
      </w:pPr>
      <w:r w:rsidRPr="00975BF1">
        <w:rPr>
          <w:rFonts w:ascii="Arial" w:hAnsi="Arial" w:cs="Arial"/>
          <w:b/>
        </w:rPr>
        <w:t xml:space="preserve">Mild cognitive </w:t>
      </w:r>
      <w:r w:rsidR="00C724A3" w:rsidRPr="00975BF1">
        <w:rPr>
          <w:rFonts w:ascii="Arial" w:hAnsi="Arial" w:cs="Arial"/>
          <w:b/>
        </w:rPr>
        <w:t xml:space="preserve">impairment </w:t>
      </w:r>
      <w:r w:rsidR="00B76305" w:rsidRPr="00975BF1">
        <w:rPr>
          <w:rFonts w:ascii="Arial" w:hAnsi="Arial" w:cs="Arial"/>
          <w:b/>
        </w:rPr>
        <w:t>(MCI)</w:t>
      </w:r>
      <w:r w:rsidR="005B1EE3" w:rsidRPr="00975BF1">
        <w:rPr>
          <w:rFonts w:ascii="Arial" w:hAnsi="Arial" w:cs="Arial"/>
        </w:rPr>
        <w:t xml:space="preserve"> i</w:t>
      </w:r>
      <w:r w:rsidR="00931C77" w:rsidRPr="00975BF1">
        <w:rPr>
          <w:rFonts w:ascii="Arial" w:hAnsi="Arial" w:cs="Arial"/>
        </w:rPr>
        <w:t>s marked by clinical</w:t>
      </w:r>
      <w:r w:rsidR="00835BAF" w:rsidRPr="00975BF1">
        <w:rPr>
          <w:rFonts w:ascii="Arial" w:hAnsi="Arial" w:cs="Arial"/>
        </w:rPr>
        <w:t xml:space="preserve"> symptoms</w:t>
      </w:r>
      <w:r w:rsidR="00B76305" w:rsidRPr="00975BF1">
        <w:rPr>
          <w:rFonts w:ascii="Arial" w:hAnsi="Arial" w:cs="Arial"/>
        </w:rPr>
        <w:t xml:space="preserve"> of memory and/or other cognitive</w:t>
      </w:r>
      <w:r w:rsidR="00835BAF" w:rsidRPr="00975BF1">
        <w:rPr>
          <w:rFonts w:ascii="Arial" w:hAnsi="Arial" w:cs="Arial"/>
        </w:rPr>
        <w:t xml:space="preserve"> problems greater than normal fo</w:t>
      </w:r>
      <w:r w:rsidR="00B76305" w:rsidRPr="00975BF1">
        <w:rPr>
          <w:rFonts w:ascii="Arial" w:hAnsi="Arial" w:cs="Arial"/>
        </w:rPr>
        <w:t>r age and education</w:t>
      </w:r>
      <w:r w:rsidR="001249EB" w:rsidRPr="00975BF1">
        <w:rPr>
          <w:rFonts w:ascii="Arial" w:hAnsi="Arial" w:cs="Arial"/>
        </w:rPr>
        <w:t>.</w:t>
      </w:r>
      <w:r w:rsidR="00931C77" w:rsidRPr="00975BF1">
        <w:rPr>
          <w:rFonts w:ascii="Arial" w:hAnsi="Arial" w:cs="Arial"/>
        </w:rPr>
        <w:t xml:space="preserve">  </w:t>
      </w:r>
      <w:r w:rsidR="001249EB" w:rsidRPr="00975BF1">
        <w:rPr>
          <w:rFonts w:ascii="Arial" w:hAnsi="Arial" w:cs="Arial"/>
        </w:rPr>
        <w:t>T</w:t>
      </w:r>
      <w:r w:rsidR="00835BAF" w:rsidRPr="00975BF1">
        <w:rPr>
          <w:rFonts w:ascii="Arial" w:hAnsi="Arial" w:cs="Arial"/>
        </w:rPr>
        <w:t xml:space="preserve">hese </w:t>
      </w:r>
      <w:r w:rsidR="00B76305" w:rsidRPr="00975BF1">
        <w:rPr>
          <w:rFonts w:ascii="Arial" w:hAnsi="Arial" w:cs="Arial"/>
        </w:rPr>
        <w:t xml:space="preserve">symptoms </w:t>
      </w:r>
      <w:r w:rsidR="001249EB" w:rsidRPr="00975BF1">
        <w:rPr>
          <w:rFonts w:ascii="Arial" w:hAnsi="Arial" w:cs="Arial"/>
        </w:rPr>
        <w:t xml:space="preserve">are mild enough that they do not interfere </w:t>
      </w:r>
      <w:r w:rsidR="000C13FB" w:rsidRPr="00975BF1">
        <w:rPr>
          <w:rFonts w:ascii="Arial" w:hAnsi="Arial" w:cs="Arial"/>
        </w:rPr>
        <w:t xml:space="preserve">with independent </w:t>
      </w:r>
      <w:r w:rsidR="00FA0561" w:rsidRPr="00975BF1">
        <w:rPr>
          <w:rFonts w:ascii="Arial" w:hAnsi="Arial" w:cs="Arial"/>
        </w:rPr>
        <w:t xml:space="preserve">and instrumental </w:t>
      </w:r>
      <w:r w:rsidR="00835BAF" w:rsidRPr="00975BF1">
        <w:rPr>
          <w:rFonts w:ascii="Arial" w:hAnsi="Arial" w:cs="Arial"/>
        </w:rPr>
        <w:t>activities</w:t>
      </w:r>
      <w:r w:rsidR="001249EB" w:rsidRPr="00975BF1">
        <w:rPr>
          <w:rFonts w:ascii="Arial" w:hAnsi="Arial" w:cs="Arial"/>
        </w:rPr>
        <w:t xml:space="preserve"> </w:t>
      </w:r>
      <w:r w:rsidR="00FA0561" w:rsidRPr="00975BF1">
        <w:rPr>
          <w:rFonts w:ascii="Arial" w:hAnsi="Arial" w:cs="Arial"/>
        </w:rPr>
        <w:t xml:space="preserve">of daily living </w:t>
      </w:r>
      <w:r w:rsidR="001249EB" w:rsidRPr="00975BF1">
        <w:rPr>
          <w:rFonts w:ascii="Arial" w:hAnsi="Arial" w:cs="Arial"/>
        </w:rPr>
        <w:t>such as dressing, eating, and caring for personal hygiene</w:t>
      </w:r>
      <w:r w:rsidR="00835BAF" w:rsidRPr="00975BF1">
        <w:rPr>
          <w:rFonts w:ascii="Arial" w:hAnsi="Arial" w:cs="Arial"/>
        </w:rPr>
        <w:t xml:space="preserve">. </w:t>
      </w:r>
      <w:r w:rsidR="00931C77" w:rsidRPr="00975BF1">
        <w:rPr>
          <w:rFonts w:ascii="Arial" w:hAnsi="Arial" w:cs="Arial"/>
        </w:rPr>
        <w:t xml:space="preserve"> It is important to note that </w:t>
      </w:r>
      <w:r w:rsidR="00FA0561" w:rsidRPr="00975BF1">
        <w:rPr>
          <w:rFonts w:ascii="Arial" w:hAnsi="Arial" w:cs="Arial"/>
        </w:rPr>
        <w:t xml:space="preserve">MCI is a heterogeneous entity and </w:t>
      </w:r>
      <w:r w:rsidR="00931C77" w:rsidRPr="00975BF1">
        <w:rPr>
          <w:rFonts w:ascii="Arial" w:hAnsi="Arial" w:cs="Arial"/>
        </w:rPr>
        <w:t>n</w:t>
      </w:r>
      <w:r w:rsidR="001249EB" w:rsidRPr="00975BF1">
        <w:rPr>
          <w:rFonts w:ascii="Arial" w:hAnsi="Arial" w:cs="Arial"/>
        </w:rPr>
        <w:t xml:space="preserve">ot everyone </w:t>
      </w:r>
      <w:r w:rsidR="00835BAF" w:rsidRPr="00975BF1">
        <w:rPr>
          <w:rFonts w:ascii="Arial" w:hAnsi="Arial" w:cs="Arial"/>
        </w:rPr>
        <w:t xml:space="preserve">with MCI </w:t>
      </w:r>
      <w:r w:rsidR="00FA0561" w:rsidRPr="00975BF1">
        <w:rPr>
          <w:rFonts w:ascii="Arial" w:hAnsi="Arial" w:cs="Arial"/>
        </w:rPr>
        <w:t xml:space="preserve">may have </w:t>
      </w:r>
      <w:r w:rsidR="00672FB9" w:rsidRPr="00975BF1">
        <w:rPr>
          <w:rFonts w:ascii="Arial" w:hAnsi="Arial" w:cs="Arial"/>
        </w:rPr>
        <w:t xml:space="preserve">AD, </w:t>
      </w:r>
      <w:r w:rsidR="001249EB" w:rsidRPr="00975BF1">
        <w:rPr>
          <w:rFonts w:ascii="Arial" w:hAnsi="Arial" w:cs="Arial"/>
        </w:rPr>
        <w:t xml:space="preserve">and MCI patients </w:t>
      </w:r>
      <w:r w:rsidR="00835BAF" w:rsidRPr="00975BF1">
        <w:rPr>
          <w:rFonts w:ascii="Arial" w:hAnsi="Arial" w:cs="Arial"/>
        </w:rPr>
        <w:t>may or may not p</w:t>
      </w:r>
      <w:r w:rsidR="00B76305" w:rsidRPr="00975BF1">
        <w:rPr>
          <w:rFonts w:ascii="Arial" w:hAnsi="Arial" w:cs="Arial"/>
        </w:rPr>
        <w:t xml:space="preserve">rogress to </w:t>
      </w:r>
      <w:r w:rsidR="001249EB" w:rsidRPr="00975BF1">
        <w:rPr>
          <w:rFonts w:ascii="Arial" w:hAnsi="Arial" w:cs="Arial"/>
        </w:rPr>
        <w:t xml:space="preserve">dementia. </w:t>
      </w:r>
      <w:r w:rsidR="00662A7A" w:rsidRPr="00975BF1">
        <w:rPr>
          <w:rFonts w:ascii="Arial" w:hAnsi="Arial" w:cs="Arial"/>
        </w:rPr>
        <w:t xml:space="preserve"> </w:t>
      </w:r>
      <w:r w:rsidR="009E5DFA" w:rsidRPr="00975BF1">
        <w:rPr>
          <w:rFonts w:ascii="Arial" w:hAnsi="Arial" w:cs="Arial"/>
        </w:rPr>
        <w:t xml:space="preserve">However, the risk </w:t>
      </w:r>
      <w:r w:rsidR="00952335" w:rsidRPr="00975BF1">
        <w:rPr>
          <w:rFonts w:ascii="Arial" w:hAnsi="Arial" w:cs="Arial"/>
        </w:rPr>
        <w:t>of conversion to clinically manifest dementia is signi</w:t>
      </w:r>
      <w:r w:rsidR="00672FB9" w:rsidRPr="00975BF1">
        <w:rPr>
          <w:rFonts w:ascii="Arial" w:hAnsi="Arial" w:cs="Arial"/>
        </w:rPr>
        <w:t>ficantly increased in MCI</w:t>
      </w:r>
      <w:r w:rsidR="00952335" w:rsidRPr="00975BF1">
        <w:rPr>
          <w:rFonts w:ascii="Arial" w:hAnsi="Arial" w:cs="Arial"/>
        </w:rPr>
        <w:t xml:space="preserve"> and, thus, MCI can be considered </w:t>
      </w:r>
      <w:r w:rsidR="00672FB9" w:rsidRPr="00975BF1">
        <w:rPr>
          <w:rFonts w:ascii="Arial" w:hAnsi="Arial" w:cs="Arial"/>
        </w:rPr>
        <w:t xml:space="preserve">as </w:t>
      </w:r>
      <w:r w:rsidR="00952335" w:rsidRPr="00975BF1">
        <w:rPr>
          <w:rFonts w:ascii="Arial" w:hAnsi="Arial" w:cs="Arial"/>
        </w:rPr>
        <w:t>a risk</w:t>
      </w:r>
      <w:r w:rsidR="00FA0561" w:rsidRPr="00975BF1">
        <w:rPr>
          <w:rFonts w:ascii="Arial" w:hAnsi="Arial" w:cs="Arial"/>
        </w:rPr>
        <w:t xml:space="preserve"> factor to developing</w:t>
      </w:r>
      <w:r w:rsidR="00672FB9" w:rsidRPr="00975BF1">
        <w:rPr>
          <w:rFonts w:ascii="Arial" w:hAnsi="Arial" w:cs="Arial"/>
        </w:rPr>
        <w:t xml:space="preserve"> AD dementia.  </w:t>
      </w:r>
      <w:r w:rsidR="00544F02" w:rsidRPr="00975BF1">
        <w:rPr>
          <w:rFonts w:ascii="Arial" w:hAnsi="Arial" w:cs="Arial"/>
        </w:rPr>
        <w:t xml:space="preserve">Other </w:t>
      </w:r>
      <w:r w:rsidR="00E8030F" w:rsidRPr="00975BF1">
        <w:rPr>
          <w:rFonts w:ascii="Arial" w:hAnsi="Arial" w:cs="Arial"/>
        </w:rPr>
        <w:t xml:space="preserve">entities </w:t>
      </w:r>
      <w:r w:rsidR="00544F02" w:rsidRPr="00975BF1">
        <w:rPr>
          <w:rFonts w:ascii="Arial" w:hAnsi="Arial" w:cs="Arial"/>
        </w:rPr>
        <w:t>that may benefit from</w:t>
      </w:r>
      <w:r w:rsidR="000E77E6" w:rsidRPr="00975BF1">
        <w:rPr>
          <w:rFonts w:ascii="Arial" w:hAnsi="Arial" w:cs="Arial"/>
        </w:rPr>
        <w:t xml:space="preserve"> amyloid</w:t>
      </w:r>
      <w:r w:rsidR="00544F02" w:rsidRPr="00975BF1">
        <w:rPr>
          <w:rFonts w:ascii="Arial" w:hAnsi="Arial" w:cs="Arial"/>
        </w:rPr>
        <w:t xml:space="preserve"> </w:t>
      </w:r>
      <w:r w:rsidR="00E8030F" w:rsidRPr="00975BF1">
        <w:rPr>
          <w:rFonts w:ascii="Arial" w:hAnsi="Arial" w:cs="Arial"/>
        </w:rPr>
        <w:t xml:space="preserve">imaging </w:t>
      </w:r>
      <w:r w:rsidR="00544F02" w:rsidRPr="00975BF1">
        <w:rPr>
          <w:rFonts w:ascii="Arial" w:hAnsi="Arial" w:cs="Arial"/>
        </w:rPr>
        <w:t>biomarker includes the groups of “</w:t>
      </w:r>
      <w:r w:rsidR="002A7C6A" w:rsidRPr="00975BF1">
        <w:rPr>
          <w:rFonts w:ascii="Arial" w:hAnsi="Arial" w:cs="Arial"/>
          <w:color w:val="040505"/>
        </w:rPr>
        <w:t>Probable AD</w:t>
      </w:r>
      <w:r w:rsidR="00544F02" w:rsidRPr="00975BF1">
        <w:rPr>
          <w:rFonts w:ascii="Arial" w:hAnsi="Arial" w:cs="Arial"/>
          <w:color w:val="040505"/>
        </w:rPr>
        <w:t>”</w:t>
      </w:r>
      <w:r w:rsidR="002A7C6A" w:rsidRPr="00975BF1">
        <w:rPr>
          <w:rFonts w:ascii="Arial" w:hAnsi="Arial" w:cs="Arial"/>
          <w:color w:val="040505"/>
        </w:rPr>
        <w:t xml:space="preserve"> dementia</w:t>
      </w:r>
      <w:r w:rsidR="00544F02" w:rsidRPr="00975BF1">
        <w:rPr>
          <w:rFonts w:ascii="Arial" w:hAnsi="Arial" w:cs="Arial"/>
          <w:color w:val="040505"/>
        </w:rPr>
        <w:t xml:space="preserve"> </w:t>
      </w:r>
      <w:hyperlink w:anchor="_ENREF_4" w:tooltip="Klunk, 2011 #3" w:history="1">
        <w:r w:rsidR="001F5F26" w:rsidRPr="00975BF1">
          <w:rPr>
            <w:rFonts w:ascii="Arial" w:hAnsi="Arial" w:cs="Arial"/>
            <w:color w:val="040505"/>
          </w:rPr>
          <w:fldChar w:fldCharType="begin"/>
        </w:r>
        <w:r w:rsidR="001F5F26" w:rsidRPr="00975BF1">
          <w:rPr>
            <w:rFonts w:ascii="Arial" w:hAnsi="Arial" w:cs="Arial"/>
            <w:color w:val="040505"/>
          </w:rPr>
          <w:instrText xml:space="preserve"> ADDIN EN.CITE &lt;EndNote&gt;&lt;Cite&gt;&lt;Author&gt;Klunk&lt;/Author&gt;&lt;Year&gt;2011&lt;/Year&gt;&lt;RecNum&gt;3&lt;/RecNum&gt;&lt;DisplayText&gt;&lt;style face="superscript"&gt;4&lt;/style&gt;&lt;/DisplayText&gt;&lt;record&gt;&lt;rec-number&gt;3&lt;/rec-number&gt;&lt;foreign-keys&gt;&lt;key app="EN" db-id="pevfzrp2pptvf2ev9x1p5pw7wr5pext9t99v"&gt;3&lt;/key&gt;&lt;/foreign-keys&gt;&lt;ref-type name="Journal Article"&gt;17&lt;/ref-type&gt;&lt;contributors&gt;&lt;authors&gt;&lt;author&gt;Klunk, W. E.&lt;/author&gt;&lt;/authors&gt;&lt;/contributors&gt;&lt;auth-address&gt;University of Pittsburgh School of Medicine, Pittsburgh, PA 15213, USA. klunkwe@upmc.edu&lt;/auth-address&gt;&lt;titles&gt;&lt;title&gt;Amyloid imaging as a biomarker for cerebral beta-amyloidosis and risk prediction for Alzheimer dementia&lt;/title&gt;&lt;secondary-title&gt;Neurobiol Aging&lt;/secondary-title&gt;&lt;alt-title&gt;Neurobiology of aging&lt;/alt-title&gt;&lt;/titles&gt;&lt;periodical&gt;&lt;full-title&gt;Neurobiol Aging&lt;/full-title&gt;&lt;abbr-1&gt;Neurobiology of aging&lt;/abbr-1&gt;&lt;/periodical&gt;&lt;alt-periodical&gt;&lt;full-title&gt;Neurobiol Aging&lt;/full-title&gt;&lt;abbr-1&gt;Neurobiology of aging&lt;/abbr-1&gt;&lt;/alt-periodical&gt;&lt;pages&gt;S20-36&lt;/pages&gt;&lt;volume&gt;32 Suppl 1&lt;/volume&gt;&lt;edition&gt;2011/12/07&lt;/edition&gt;&lt;keywords&gt;&lt;keyword&gt;Alzheimer Disease/*diagnosis/drug therapy/*etiology/pathology&lt;/keyword&gt;&lt;keyword&gt;Amyloid beta-Peptides/*analysis/cerebrospinal fluid&lt;/keyword&gt;&lt;keyword&gt;Biological Markers/analysis&lt;/keyword&gt;&lt;keyword&gt;Brain/metabolism/radionuclide imaging&lt;/keyword&gt;&lt;keyword&gt;Clinical Trials as Topic&lt;/keyword&gt;&lt;keyword&gt;Forecasting&lt;/keyword&gt;&lt;keyword&gt;Humans&lt;/keyword&gt;&lt;keyword&gt;Positron-Emission Tomography/*methods&lt;/keyword&gt;&lt;keyword&gt;Risk&lt;/keyword&gt;&lt;/keywords&gt;&lt;dates&gt;&lt;year&gt;2011&lt;/year&gt;&lt;pub-dates&gt;&lt;date&gt;Dec&lt;/date&gt;&lt;/pub-dates&gt;&lt;/dates&gt;&lt;isbn&gt;1558-1497 (Electronic)&amp;#xD;0197-4580 (Linking)&lt;/isbn&gt;&lt;accession-num&gt;22078170&lt;/accession-num&gt;&lt;work-type&gt;Research Support, N.I.H., Extramural&amp;#xD;Review&lt;/work-type&gt;&lt;urls&gt;&lt;related-urls&gt;&lt;url&gt;http://www.ncbi.nlm.nih.gov/pubmed/22078170&lt;/url&gt;&lt;/related-urls&gt;&lt;/urls&gt;&lt;custom2&gt;3233688&lt;/custom2&gt;&lt;electronic-resource-num&gt;10.1016/j.neurobiolaging.2011.09.006&lt;/electronic-resource-num&gt;&lt;language&gt;eng&lt;/language&gt;&lt;/record&gt;&lt;/Cite&gt;&lt;/EndNote&gt;</w:instrText>
        </w:r>
        <w:r w:rsidR="001F5F26" w:rsidRPr="00975BF1">
          <w:rPr>
            <w:rFonts w:ascii="Arial" w:hAnsi="Arial" w:cs="Arial"/>
            <w:color w:val="040505"/>
          </w:rPr>
          <w:fldChar w:fldCharType="separate"/>
        </w:r>
        <w:r w:rsidR="001F5F26" w:rsidRPr="00975BF1">
          <w:rPr>
            <w:rFonts w:ascii="Arial" w:hAnsi="Arial" w:cs="Arial"/>
            <w:noProof/>
            <w:color w:val="040505"/>
            <w:vertAlign w:val="superscript"/>
          </w:rPr>
          <w:t>4</w:t>
        </w:r>
        <w:r w:rsidR="001F5F26" w:rsidRPr="00975BF1">
          <w:rPr>
            <w:rFonts w:ascii="Arial" w:hAnsi="Arial" w:cs="Arial"/>
            <w:color w:val="040505"/>
          </w:rPr>
          <w:fldChar w:fldCharType="end"/>
        </w:r>
      </w:hyperlink>
      <w:r w:rsidR="00975133" w:rsidRPr="00975BF1">
        <w:rPr>
          <w:rFonts w:ascii="Arial" w:hAnsi="Arial" w:cs="Arial"/>
          <w:color w:val="040505"/>
        </w:rPr>
        <w:t xml:space="preserve"> </w:t>
      </w:r>
      <w:hyperlink w:anchor="_ENREF_5" w:tooltip="Dubois, 2007 #4" w:history="1">
        <w:r w:rsidR="001F5F26" w:rsidRPr="00975BF1">
          <w:rPr>
            <w:rFonts w:ascii="Arial" w:hAnsi="Arial" w:cs="Arial"/>
            <w:color w:val="040505"/>
          </w:rPr>
          <w:fldChar w:fldCharType="begin">
            <w:fldData xml:space="preserve">PEVuZE5vdGU+PENpdGU+PEF1dGhvcj5EdWJvaXM8L0F1dGhvcj48WWVhcj4yMDA3PC9ZZWFyPjxS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dC1wZXJpb2RpY2FsPjxwYWdlcz43MzQtNDY8L3BhZ2VzPjx2b2x1bWU+Njwvdm9sdW1lPjxudW1i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</w:fldData>
          </w:fldChar>
        </w:r>
        <w:r w:rsidR="001F5F26" w:rsidRPr="00975BF1">
          <w:rPr>
            <w:rFonts w:ascii="Arial" w:hAnsi="Arial" w:cs="Arial"/>
            <w:color w:val="040505"/>
          </w:rPr>
          <w:instrText xml:space="preserve"> ADDIN EN.CITE </w:instrText>
        </w:r>
        <w:r w:rsidR="001F5F26" w:rsidRPr="00975BF1">
          <w:rPr>
            <w:rFonts w:ascii="Arial" w:hAnsi="Arial" w:cs="Arial"/>
            <w:color w:val="040505"/>
          </w:rPr>
          <w:fldChar w:fldCharType="begin">
            <w:fldData xml:space="preserve">PEVuZE5vdGU+PENpdGU+PEF1dGhvcj5EdWJvaXM8L0F1dGhvcj48WWVhcj4yMDA3PC9ZZWFyPjxS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dC1wZXJpb2RpY2FsPjxwYWdlcz43MzQtNDY8L3BhZ2VzPjx2b2x1bWU+Njwvdm9sdW1lPjxudW1i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</w:fldData>
          </w:fldChar>
        </w:r>
        <w:r w:rsidR="001F5F26" w:rsidRPr="00975BF1">
          <w:rPr>
            <w:rFonts w:ascii="Arial" w:hAnsi="Arial" w:cs="Arial"/>
            <w:color w:val="040505"/>
          </w:rPr>
          <w:instrText xml:space="preserve"> ADDIN EN.CITE.DATA </w:instrText>
        </w:r>
        <w:r w:rsidR="001F5F26" w:rsidRPr="00975BF1">
          <w:rPr>
            <w:rFonts w:ascii="Arial" w:hAnsi="Arial" w:cs="Arial"/>
            <w:color w:val="040505"/>
          </w:rPr>
        </w:r>
        <w:r w:rsidR="001F5F26" w:rsidRPr="00975BF1">
          <w:rPr>
            <w:rFonts w:ascii="Arial" w:hAnsi="Arial" w:cs="Arial"/>
            <w:color w:val="040505"/>
          </w:rPr>
          <w:fldChar w:fldCharType="end"/>
        </w:r>
        <w:r w:rsidR="001F5F26" w:rsidRPr="00975BF1">
          <w:rPr>
            <w:rFonts w:ascii="Arial" w:hAnsi="Arial" w:cs="Arial"/>
            <w:color w:val="040505"/>
          </w:rPr>
        </w:r>
        <w:r w:rsidR="001F5F26" w:rsidRPr="00975BF1">
          <w:rPr>
            <w:rFonts w:ascii="Arial" w:hAnsi="Arial" w:cs="Arial"/>
            <w:color w:val="040505"/>
          </w:rPr>
          <w:fldChar w:fldCharType="separate"/>
        </w:r>
        <w:r w:rsidR="001F5F26" w:rsidRPr="00975BF1">
          <w:rPr>
            <w:rFonts w:ascii="Arial" w:hAnsi="Arial" w:cs="Arial"/>
            <w:noProof/>
            <w:color w:val="040505"/>
            <w:vertAlign w:val="superscript"/>
          </w:rPr>
          <w:t>5</w:t>
        </w:r>
        <w:r w:rsidR="001F5F26" w:rsidRPr="00975BF1">
          <w:rPr>
            <w:rFonts w:ascii="Arial" w:hAnsi="Arial" w:cs="Arial"/>
            <w:color w:val="040505"/>
          </w:rPr>
          <w:fldChar w:fldCharType="end"/>
        </w:r>
      </w:hyperlink>
      <w:r w:rsidR="00544F02" w:rsidRPr="00975BF1">
        <w:rPr>
          <w:rFonts w:ascii="Arial" w:hAnsi="Arial" w:cs="Arial"/>
          <w:color w:val="040505"/>
        </w:rPr>
        <w:t xml:space="preserve"> and “</w:t>
      </w:r>
      <w:r w:rsidR="002A7C6A" w:rsidRPr="00975BF1">
        <w:rPr>
          <w:rFonts w:ascii="Arial" w:hAnsi="Arial" w:cs="Arial"/>
          <w:color w:val="040505"/>
        </w:rPr>
        <w:t>Possible AD</w:t>
      </w:r>
      <w:r w:rsidR="00544F02" w:rsidRPr="00975BF1">
        <w:rPr>
          <w:rFonts w:ascii="Arial" w:hAnsi="Arial" w:cs="Arial"/>
          <w:color w:val="040505"/>
        </w:rPr>
        <w:t>”</w:t>
      </w:r>
      <w:r w:rsidR="002A7C6A" w:rsidRPr="00975BF1">
        <w:rPr>
          <w:rFonts w:ascii="Arial" w:hAnsi="Arial" w:cs="Arial"/>
          <w:color w:val="040505"/>
        </w:rPr>
        <w:t xml:space="preserve"> dementia</w:t>
      </w:r>
      <w:r w:rsidR="000C13FB" w:rsidRPr="00975BF1">
        <w:rPr>
          <w:rFonts w:ascii="Arial" w:hAnsi="Arial" w:cs="Arial"/>
          <w:color w:val="040505"/>
        </w:rPr>
        <w:t xml:space="preserve"> </w:t>
      </w:r>
      <w:hyperlink w:anchor="_ENREF_6" w:tooltip="McKhann, 2011 #5" w:history="1">
        <w:r w:rsidR="001F5F26" w:rsidRPr="00975BF1">
          <w:rPr>
            <w:rFonts w:ascii="Arial" w:hAnsi="Arial" w:cs="Arial"/>
            <w:color w:val="040505"/>
          </w:rPr>
          <w:fldChar w:fldCharType="begin">
            <w:fldData xml:space="preserve">PEVuZE5vdGU+PENpdGU+PEF1dGhvcj5NY0toYW5uPC9BdXRob3I+PFllYXI+MjAxMTwvWWVhcj48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</w:fldData>
          </w:fldChar>
        </w:r>
        <w:r w:rsidR="001F5F26" w:rsidRPr="00975BF1">
          <w:rPr>
            <w:rFonts w:ascii="Arial" w:hAnsi="Arial" w:cs="Arial"/>
            <w:color w:val="040505"/>
          </w:rPr>
          <w:instrText xml:space="preserve"> ADDIN EN.CITE </w:instrText>
        </w:r>
        <w:r w:rsidR="001F5F26" w:rsidRPr="00975BF1">
          <w:rPr>
            <w:rFonts w:ascii="Arial" w:hAnsi="Arial" w:cs="Arial"/>
            <w:color w:val="040505"/>
          </w:rPr>
          <w:fldChar w:fldCharType="begin">
            <w:fldData xml:space="preserve">PEVuZE5vdGU+PENpdGU+PEF1dGhvcj5NY0toYW5uPC9BdXRob3I+PFllYXI+MjAxMTwvWWVhcj48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</w:fldData>
          </w:fldChar>
        </w:r>
        <w:r w:rsidR="001F5F26" w:rsidRPr="00975BF1">
          <w:rPr>
            <w:rFonts w:ascii="Arial" w:hAnsi="Arial" w:cs="Arial"/>
            <w:color w:val="040505"/>
          </w:rPr>
          <w:instrText xml:space="preserve"> ADDIN EN.CITE.DATA </w:instrText>
        </w:r>
        <w:r w:rsidR="001F5F26" w:rsidRPr="00975BF1">
          <w:rPr>
            <w:rFonts w:ascii="Arial" w:hAnsi="Arial" w:cs="Arial"/>
            <w:color w:val="040505"/>
          </w:rPr>
        </w:r>
        <w:r w:rsidR="001F5F26" w:rsidRPr="00975BF1">
          <w:rPr>
            <w:rFonts w:ascii="Arial" w:hAnsi="Arial" w:cs="Arial"/>
            <w:color w:val="040505"/>
          </w:rPr>
          <w:fldChar w:fldCharType="end"/>
        </w:r>
        <w:r w:rsidR="001F5F26" w:rsidRPr="00975BF1">
          <w:rPr>
            <w:rFonts w:ascii="Arial" w:hAnsi="Arial" w:cs="Arial"/>
            <w:color w:val="040505"/>
          </w:rPr>
        </w:r>
        <w:r w:rsidR="001F5F26" w:rsidRPr="00975BF1">
          <w:rPr>
            <w:rFonts w:ascii="Arial" w:hAnsi="Arial" w:cs="Arial"/>
            <w:color w:val="040505"/>
          </w:rPr>
          <w:fldChar w:fldCharType="separate"/>
        </w:r>
        <w:r w:rsidR="001F5F26" w:rsidRPr="00975BF1">
          <w:rPr>
            <w:rFonts w:ascii="Arial" w:hAnsi="Arial" w:cs="Arial"/>
            <w:noProof/>
            <w:color w:val="040505"/>
            <w:vertAlign w:val="superscript"/>
          </w:rPr>
          <w:t>6</w:t>
        </w:r>
        <w:r w:rsidR="001F5F26" w:rsidRPr="00975BF1">
          <w:rPr>
            <w:rFonts w:ascii="Arial" w:hAnsi="Arial" w:cs="Arial"/>
            <w:color w:val="040505"/>
          </w:rPr>
          <w:fldChar w:fldCharType="end"/>
        </w:r>
      </w:hyperlink>
      <w:r w:rsidR="00544F02" w:rsidRPr="00975BF1">
        <w:rPr>
          <w:rFonts w:ascii="Arial" w:hAnsi="Arial" w:cs="Arial"/>
          <w:color w:val="040505"/>
        </w:rPr>
        <w:t>.</w:t>
      </w:r>
    </w:p>
    <w:p w14:paraId="0EF1A7E8" w14:textId="77777777" w:rsidR="002A7C6A" w:rsidRPr="00975BF1" w:rsidRDefault="002A7C6A" w:rsidP="004B1AFA">
      <w:pPr>
        <w:rPr>
          <w:rFonts w:ascii="Arial" w:hAnsi="Arial" w:cs="Arial"/>
        </w:rPr>
      </w:pPr>
    </w:p>
    <w:p w14:paraId="4FBC175D" w14:textId="77777777" w:rsidR="00435607" w:rsidRPr="00975BF1" w:rsidRDefault="00435607" w:rsidP="004B1AFA">
      <w:pPr>
        <w:rPr>
          <w:rFonts w:ascii="Arial" w:hAnsi="Arial" w:cs="Arial"/>
        </w:rPr>
      </w:pPr>
    </w:p>
    <w:p w14:paraId="67C3174A" w14:textId="46D2179F" w:rsidR="00FA5A37" w:rsidRPr="00975BF1" w:rsidRDefault="00834E7B" w:rsidP="004B1AFA">
      <w:pPr>
        <w:rPr>
          <w:rFonts w:ascii="Arial" w:hAnsi="Arial" w:cs="Arial"/>
          <w:b/>
          <w:snapToGrid w:val="0"/>
        </w:rPr>
      </w:pPr>
      <w:r w:rsidRPr="00975BF1">
        <w:rPr>
          <w:rFonts w:ascii="Arial" w:hAnsi="Arial" w:cs="Arial"/>
          <w:b/>
        </w:rPr>
        <w:t>III</w:t>
      </w:r>
      <w:r w:rsidR="00FA5A37" w:rsidRPr="00975BF1">
        <w:rPr>
          <w:rFonts w:ascii="Arial" w:hAnsi="Arial" w:cs="Arial"/>
          <w:b/>
        </w:rPr>
        <w:t>.</w:t>
      </w:r>
      <w:r w:rsidR="00FA5A37" w:rsidRPr="00975BF1">
        <w:rPr>
          <w:rFonts w:ascii="Arial" w:hAnsi="Arial" w:cs="Arial"/>
          <w:b/>
        </w:rPr>
        <w:tab/>
      </w:r>
      <w:r w:rsidR="00211144" w:rsidRPr="00975BF1">
        <w:rPr>
          <w:rFonts w:ascii="Arial" w:hAnsi="Arial" w:cs="Arial"/>
          <w:b/>
          <w:snapToGrid w:val="0"/>
        </w:rPr>
        <w:t>COMMON</w:t>
      </w:r>
      <w:r w:rsidR="004624F7" w:rsidRPr="00975BF1">
        <w:rPr>
          <w:rFonts w:ascii="Arial" w:hAnsi="Arial" w:cs="Arial"/>
          <w:b/>
          <w:snapToGrid w:val="0"/>
        </w:rPr>
        <w:t xml:space="preserve"> CLINICAL INDICATIONS</w:t>
      </w:r>
    </w:p>
    <w:p w14:paraId="426171EF" w14:textId="77777777" w:rsidR="00211144" w:rsidRPr="00975BF1" w:rsidRDefault="00211144" w:rsidP="004B1AFA">
      <w:pPr>
        <w:rPr>
          <w:rFonts w:ascii="Arial" w:hAnsi="Arial" w:cs="Arial"/>
          <w:b/>
          <w:snapToGrid w:val="0"/>
        </w:rPr>
      </w:pPr>
    </w:p>
    <w:p w14:paraId="4846CAB6" w14:textId="15864DBB" w:rsidR="00F02736" w:rsidRPr="00975BF1" w:rsidRDefault="00F02736" w:rsidP="004B1AFA">
      <w:pPr>
        <w:pStyle w:val="HTMLPreformatted"/>
        <w:rPr>
          <w:rFonts w:ascii="Arial" w:hAnsi="Arial" w:cs="Arial"/>
          <w:sz w:val="24"/>
        </w:rPr>
      </w:pPr>
      <w:r w:rsidRPr="00975BF1">
        <w:rPr>
          <w:rFonts w:ascii="Arial" w:hAnsi="Arial" w:cs="Arial"/>
          <w:sz w:val="24"/>
          <w:lang w:eastAsia="en-US"/>
        </w:rPr>
        <w:t>A</w:t>
      </w:r>
      <w:r w:rsidR="000C13FB" w:rsidRPr="00975BF1">
        <w:rPr>
          <w:rFonts w:ascii="Arial" w:hAnsi="Arial" w:cs="Arial"/>
          <w:sz w:val="24"/>
          <w:lang w:eastAsia="en-US"/>
        </w:rPr>
        <w:t xml:space="preserve">ppropriate </w:t>
      </w:r>
      <w:r w:rsidR="007275BC" w:rsidRPr="00975BF1">
        <w:rPr>
          <w:rFonts w:ascii="Arial" w:hAnsi="Arial" w:cs="Arial"/>
          <w:sz w:val="24"/>
          <w:lang w:eastAsia="en-US"/>
        </w:rPr>
        <w:t xml:space="preserve">use </w:t>
      </w:r>
      <w:r w:rsidR="000C13FB" w:rsidRPr="00975BF1">
        <w:rPr>
          <w:rFonts w:ascii="Arial" w:hAnsi="Arial" w:cs="Arial"/>
          <w:sz w:val="24"/>
          <w:lang w:eastAsia="en-US"/>
        </w:rPr>
        <w:t xml:space="preserve">criteria </w:t>
      </w:r>
      <w:r w:rsidR="004915E4" w:rsidRPr="00975BF1">
        <w:rPr>
          <w:rFonts w:ascii="Arial" w:hAnsi="Arial" w:cs="Arial"/>
          <w:sz w:val="24"/>
          <w:lang w:eastAsia="en-US"/>
        </w:rPr>
        <w:t xml:space="preserve">(AUC) </w:t>
      </w:r>
      <w:r w:rsidR="000C13FB" w:rsidRPr="00975BF1">
        <w:rPr>
          <w:rFonts w:ascii="Arial" w:hAnsi="Arial" w:cs="Arial"/>
          <w:sz w:val="24"/>
          <w:lang w:eastAsia="en-US"/>
        </w:rPr>
        <w:t xml:space="preserve">for </w:t>
      </w:r>
      <w:r w:rsidR="00EF075B" w:rsidRPr="00975BF1">
        <w:rPr>
          <w:rFonts w:ascii="Arial" w:hAnsi="Arial" w:cs="Arial"/>
          <w:sz w:val="24"/>
          <w:lang w:eastAsia="en-US"/>
        </w:rPr>
        <w:t>amyloid</w:t>
      </w:r>
      <w:r w:rsidR="007E36FE" w:rsidRPr="00975BF1">
        <w:rPr>
          <w:rFonts w:ascii="Arial" w:hAnsi="Arial" w:cs="Arial"/>
          <w:sz w:val="24"/>
          <w:lang w:eastAsia="en-US"/>
        </w:rPr>
        <w:t xml:space="preserve"> PET</w:t>
      </w:r>
      <w:r w:rsidR="007275BC" w:rsidRPr="00975BF1">
        <w:rPr>
          <w:rFonts w:ascii="Arial" w:hAnsi="Arial" w:cs="Arial"/>
          <w:sz w:val="24"/>
          <w:lang w:eastAsia="en-US"/>
        </w:rPr>
        <w:t xml:space="preserve"> have been published</w:t>
      </w:r>
      <w:r w:rsidR="000C13FB" w:rsidRPr="00975BF1">
        <w:rPr>
          <w:rFonts w:ascii="Arial" w:hAnsi="Arial" w:cs="Arial"/>
          <w:sz w:val="24"/>
          <w:lang w:eastAsia="en-US"/>
        </w:rPr>
        <w:t xml:space="preserve"> recently by the SNMMI and AA joint taskforce </w:t>
      </w:r>
      <w:hyperlink w:anchor="_ENREF_7" w:tooltip="Johnson, 2013 #6" w:history="1">
        <w:r w:rsidR="001F5F26" w:rsidRPr="00975BF1">
          <w:rPr>
            <w:rFonts w:ascii="Arial" w:hAnsi="Arial" w:cs="Arial"/>
            <w:sz w:val="24"/>
            <w:lang w:eastAsia="en-US"/>
          </w:rPr>
          <w:fldChar w:fldCharType="begin">
            <w:fldData xml:space="preserve">PEVuZE5vdGU+PENpdGU+PEF1dGhvcj5Kb2huc29uPC9BdXRob3I+PFllYXI+MjAxMzwvWWVhcj48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ZXM+MTAxMS0zPC9wYWdlcz48dm9sdW1lPjU0PC92b2x1bWU+PG51bWJlcj43PC9udW1iZXI+PGVk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LTE+PC9hbHQtcGVyaW9kaWNhbD48cGFnZXM+NDc2LTkwPC9wYWdlcz48dm9sdW1lPjU0PC92b2x1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</w:fldData>
          </w:fldChar>
        </w:r>
        <w:r w:rsidR="001F5F26" w:rsidRPr="00975BF1">
          <w:rPr>
            <w:rFonts w:ascii="Arial" w:hAnsi="Arial" w:cs="Arial"/>
            <w:sz w:val="24"/>
            <w:lang w:eastAsia="en-US"/>
          </w:rPr>
          <w:instrText xml:space="preserve"> ADDIN EN.CITE </w:instrText>
        </w:r>
        <w:r w:rsidR="001F5F26" w:rsidRPr="00975BF1">
          <w:rPr>
            <w:rFonts w:ascii="Arial" w:hAnsi="Arial" w:cs="Arial"/>
            <w:sz w:val="24"/>
            <w:lang w:eastAsia="en-US"/>
          </w:rPr>
          <w:fldChar w:fldCharType="begin">
            <w:fldData xml:space="preserve">PEVuZE5vdGU+PENpdGU+PEF1dGhvcj5Kb2huc29uPC9BdXRob3I+PFllYXI+MjAxMzwvWWVhcj48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ZXM+MTAxMS0zPC9wYWdlcz48dm9sdW1lPjU0PC92b2x1bWU+PG51bWJlcj43PC9udW1iZXI+PGVk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LTE+PC9hbHQtcGVyaW9kaWNhbD48cGFnZXM+NDc2LTkwPC9wYWdlcz48dm9sdW1lPjU0PC92b2x1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</w:fldData>
          </w:fldChar>
        </w:r>
        <w:r w:rsidR="001F5F26" w:rsidRPr="00975BF1">
          <w:rPr>
            <w:rFonts w:ascii="Arial" w:hAnsi="Arial" w:cs="Arial"/>
            <w:sz w:val="24"/>
            <w:lang w:eastAsia="en-US"/>
          </w:rPr>
          <w:instrText xml:space="preserve"> ADDIN EN.CITE.DATA </w:instrText>
        </w:r>
        <w:r w:rsidR="001F5F26" w:rsidRPr="00975BF1">
          <w:rPr>
            <w:rFonts w:ascii="Arial" w:hAnsi="Arial" w:cs="Arial"/>
            <w:sz w:val="24"/>
            <w:lang w:eastAsia="en-US"/>
          </w:rPr>
        </w:r>
        <w:r w:rsidR="001F5F26" w:rsidRPr="00975BF1">
          <w:rPr>
            <w:rFonts w:ascii="Arial" w:hAnsi="Arial" w:cs="Arial"/>
            <w:sz w:val="24"/>
            <w:lang w:eastAsia="en-US"/>
          </w:rPr>
          <w:fldChar w:fldCharType="end"/>
        </w:r>
        <w:r w:rsidR="001F5F26" w:rsidRPr="00975BF1">
          <w:rPr>
            <w:rFonts w:ascii="Arial" w:hAnsi="Arial" w:cs="Arial"/>
            <w:sz w:val="24"/>
            <w:lang w:eastAsia="en-US"/>
          </w:rPr>
        </w:r>
        <w:r w:rsidR="001F5F26" w:rsidRPr="00975BF1">
          <w:rPr>
            <w:rFonts w:ascii="Arial" w:hAnsi="Arial" w:cs="Arial"/>
            <w:sz w:val="24"/>
            <w:lang w:eastAsia="en-US"/>
          </w:rPr>
          <w:fldChar w:fldCharType="separate"/>
        </w:r>
        <w:r w:rsidR="001F5F26" w:rsidRPr="00975BF1">
          <w:rPr>
            <w:rFonts w:ascii="Arial" w:hAnsi="Arial" w:cs="Arial"/>
            <w:noProof/>
            <w:sz w:val="24"/>
            <w:vertAlign w:val="superscript"/>
            <w:lang w:eastAsia="en-US"/>
          </w:rPr>
          <w:t>7-9</w:t>
        </w:r>
        <w:r w:rsidR="001F5F26" w:rsidRPr="00975BF1">
          <w:rPr>
            <w:rFonts w:ascii="Arial" w:hAnsi="Arial" w:cs="Arial"/>
            <w:sz w:val="24"/>
            <w:lang w:eastAsia="en-US"/>
          </w:rPr>
          <w:fldChar w:fldCharType="end"/>
        </w:r>
      </w:hyperlink>
      <w:r w:rsidR="000C13FB" w:rsidRPr="00975BF1">
        <w:rPr>
          <w:rFonts w:ascii="Arial" w:hAnsi="Arial" w:cs="Arial"/>
          <w:sz w:val="24"/>
        </w:rPr>
        <w:t xml:space="preserve">.  </w:t>
      </w:r>
      <w:r w:rsidR="004915E4" w:rsidRPr="00975BF1">
        <w:rPr>
          <w:rFonts w:ascii="Arial" w:hAnsi="Arial" w:cs="Arial"/>
          <w:sz w:val="24"/>
        </w:rPr>
        <w:t xml:space="preserve">The AUC emphasize </w:t>
      </w:r>
      <w:r w:rsidR="00EF0C42" w:rsidRPr="00975BF1">
        <w:rPr>
          <w:rFonts w:ascii="Arial" w:hAnsi="Arial" w:cs="Arial"/>
          <w:sz w:val="24"/>
        </w:rPr>
        <w:t>t</w:t>
      </w:r>
      <w:r w:rsidR="00EA7B13" w:rsidRPr="00975BF1">
        <w:rPr>
          <w:rFonts w:ascii="Arial" w:hAnsi="Arial" w:cs="Arial"/>
          <w:sz w:val="24"/>
        </w:rPr>
        <w:t>hat</w:t>
      </w:r>
      <w:r w:rsidR="00EF0C42" w:rsidRPr="00975BF1">
        <w:rPr>
          <w:rFonts w:ascii="Arial" w:hAnsi="Arial" w:cs="Arial"/>
          <w:sz w:val="24"/>
        </w:rPr>
        <w:t xml:space="preserve"> amyloid PET </w:t>
      </w:r>
      <w:r w:rsidR="009027D3" w:rsidRPr="00975BF1">
        <w:rPr>
          <w:rFonts w:ascii="Arial" w:hAnsi="Arial" w:cs="Arial"/>
          <w:sz w:val="24"/>
        </w:rPr>
        <w:t>is currently most likely to be helpful when the patient has:</w:t>
      </w:r>
    </w:p>
    <w:p w14:paraId="5959CB1D" w14:textId="77777777" w:rsidR="00F02736" w:rsidRPr="00975BF1" w:rsidRDefault="00F02736" w:rsidP="004B1AFA">
      <w:pPr>
        <w:pStyle w:val="HTMLPreformatted"/>
        <w:rPr>
          <w:rFonts w:ascii="Arial" w:hAnsi="Arial" w:cs="Arial"/>
          <w:sz w:val="24"/>
        </w:rPr>
      </w:pPr>
    </w:p>
    <w:p w14:paraId="19BE51B2" w14:textId="785CABF1" w:rsidR="00F02736" w:rsidRPr="00975BF1" w:rsidRDefault="00C84229" w:rsidP="00542FF4">
      <w:pPr>
        <w:pStyle w:val="HTMLPreformatted"/>
        <w:numPr>
          <w:ilvl w:val="0"/>
          <w:numId w:val="19"/>
        </w:numPr>
        <w:ind w:left="1800"/>
        <w:rPr>
          <w:rFonts w:ascii="Arial" w:hAnsi="Arial" w:cs="Arial"/>
          <w:sz w:val="24"/>
        </w:rPr>
      </w:pPr>
      <w:r w:rsidRPr="00975BF1">
        <w:rPr>
          <w:rFonts w:ascii="Arial" w:hAnsi="Arial" w:cs="Arial"/>
          <w:sz w:val="24"/>
        </w:rPr>
        <w:t xml:space="preserve"> </w:t>
      </w:r>
      <w:r w:rsidR="0058251A" w:rsidRPr="00975BF1">
        <w:rPr>
          <w:rFonts w:ascii="Arial" w:hAnsi="Arial" w:cs="Arial"/>
          <w:sz w:val="24"/>
        </w:rPr>
        <w:t>O</w:t>
      </w:r>
      <w:r w:rsidR="00E62A82" w:rsidRPr="00975BF1">
        <w:rPr>
          <w:rFonts w:ascii="Arial" w:hAnsi="Arial" w:cs="Arial"/>
          <w:sz w:val="24"/>
        </w:rPr>
        <w:t xml:space="preserve">bjectively confirmed cognitive impairment </w:t>
      </w:r>
      <w:r w:rsidR="0058251A" w:rsidRPr="00975BF1">
        <w:rPr>
          <w:rFonts w:ascii="Arial" w:hAnsi="Arial" w:cs="Arial"/>
          <w:sz w:val="24"/>
        </w:rPr>
        <w:t>and</w:t>
      </w:r>
    </w:p>
    <w:p w14:paraId="766110D6" w14:textId="163D308B" w:rsidR="00F02736" w:rsidRPr="00975BF1" w:rsidRDefault="00F02736" w:rsidP="008A1508">
      <w:pPr>
        <w:pStyle w:val="HTMLPreformatted"/>
        <w:numPr>
          <w:ilvl w:val="0"/>
          <w:numId w:val="19"/>
        </w:numPr>
        <w:ind w:left="1800"/>
        <w:rPr>
          <w:rFonts w:ascii="Arial" w:hAnsi="Arial" w:cs="Arial"/>
          <w:sz w:val="24"/>
        </w:rPr>
      </w:pPr>
      <w:r w:rsidRPr="00975BF1">
        <w:rPr>
          <w:rFonts w:ascii="Arial" w:hAnsi="Arial" w:cs="Arial"/>
          <w:sz w:val="24"/>
        </w:rPr>
        <w:t xml:space="preserve">The cause of cognitive impairment remains uncertain after a comprehensive </w:t>
      </w:r>
      <w:r w:rsidR="009A25E4" w:rsidRPr="00975BF1">
        <w:rPr>
          <w:rFonts w:ascii="Arial" w:hAnsi="Arial" w:cs="Arial"/>
          <w:sz w:val="24"/>
        </w:rPr>
        <w:t>evaluation by a dementia expert</w:t>
      </w:r>
      <w:r w:rsidR="00BC3C04" w:rsidRPr="00975BF1">
        <w:rPr>
          <w:rFonts w:ascii="Arial" w:hAnsi="Arial" w:cs="Arial"/>
          <w:sz w:val="24"/>
        </w:rPr>
        <w:t xml:space="preserve"> </w:t>
      </w:r>
      <w:r w:rsidRPr="00975BF1">
        <w:rPr>
          <w:rFonts w:ascii="Arial" w:hAnsi="Arial" w:cs="Arial"/>
          <w:sz w:val="24"/>
        </w:rPr>
        <w:t>and the differential diagnosis includes AD dementia</w:t>
      </w:r>
      <w:r w:rsidR="00E62A82" w:rsidRPr="00975BF1">
        <w:rPr>
          <w:rFonts w:ascii="Arial" w:hAnsi="Arial" w:cs="Arial"/>
          <w:sz w:val="24"/>
        </w:rPr>
        <w:t xml:space="preserve"> and </w:t>
      </w:r>
    </w:p>
    <w:p w14:paraId="3522BF3A" w14:textId="12488EFB" w:rsidR="00F02736" w:rsidRPr="00975BF1" w:rsidRDefault="00406DBB" w:rsidP="008A1508">
      <w:pPr>
        <w:pStyle w:val="HTMLPreformatted"/>
        <w:numPr>
          <w:ilvl w:val="0"/>
          <w:numId w:val="19"/>
        </w:numPr>
        <w:ind w:left="1800"/>
        <w:rPr>
          <w:rFonts w:ascii="Arial" w:hAnsi="Arial" w:cs="Arial"/>
          <w:sz w:val="24"/>
        </w:rPr>
      </w:pPr>
      <w:r w:rsidRPr="00975BF1">
        <w:rPr>
          <w:rFonts w:ascii="Arial" w:hAnsi="Arial" w:cs="Arial"/>
          <w:sz w:val="24"/>
        </w:rPr>
        <w:t>K</w:t>
      </w:r>
      <w:r w:rsidR="00E62A82" w:rsidRPr="00975BF1">
        <w:rPr>
          <w:rFonts w:ascii="Arial" w:hAnsi="Arial" w:cs="Arial"/>
          <w:sz w:val="24"/>
        </w:rPr>
        <w:t xml:space="preserve">nowledge of the presence or absence of </w:t>
      </w:r>
      <w:r w:rsidRPr="00975BF1">
        <w:rPr>
          <w:rFonts w:ascii="Arial" w:hAnsi="Arial" w:cs="Arial"/>
          <w:sz w:val="24"/>
        </w:rPr>
        <w:t xml:space="preserve">Aβ </w:t>
      </w:r>
      <w:r w:rsidR="00E62A82" w:rsidRPr="00975BF1">
        <w:rPr>
          <w:rFonts w:ascii="Arial" w:hAnsi="Arial" w:cs="Arial"/>
          <w:sz w:val="24"/>
        </w:rPr>
        <w:t>pathology is expected to increase diagnostic certainty and</w:t>
      </w:r>
      <w:r w:rsidR="00C84229" w:rsidRPr="00975BF1">
        <w:rPr>
          <w:rFonts w:ascii="Arial" w:hAnsi="Arial" w:cs="Arial"/>
          <w:sz w:val="24"/>
        </w:rPr>
        <w:t>/or</w:t>
      </w:r>
      <w:r w:rsidR="00E62A82" w:rsidRPr="00975BF1">
        <w:rPr>
          <w:rFonts w:ascii="Arial" w:hAnsi="Arial" w:cs="Arial"/>
          <w:sz w:val="24"/>
        </w:rPr>
        <w:t xml:space="preserve"> alter </w:t>
      </w:r>
      <w:r w:rsidRPr="00975BF1">
        <w:rPr>
          <w:rFonts w:ascii="Arial" w:hAnsi="Arial" w:cs="Arial"/>
          <w:sz w:val="24"/>
        </w:rPr>
        <w:t xml:space="preserve">patient </w:t>
      </w:r>
      <w:r w:rsidR="00E62A82" w:rsidRPr="00975BF1">
        <w:rPr>
          <w:rFonts w:ascii="Arial" w:hAnsi="Arial" w:cs="Arial"/>
          <w:sz w:val="24"/>
        </w:rPr>
        <w:t>management</w:t>
      </w:r>
      <w:r w:rsidR="00FD27BA" w:rsidRPr="00975BF1">
        <w:rPr>
          <w:rFonts w:ascii="Arial" w:hAnsi="Arial" w:cs="Arial"/>
          <w:sz w:val="24"/>
        </w:rPr>
        <w:t>.</w:t>
      </w:r>
    </w:p>
    <w:p w14:paraId="3E036065" w14:textId="77777777" w:rsidR="009A25E4" w:rsidRPr="00975BF1" w:rsidRDefault="009A25E4" w:rsidP="009A25E4">
      <w:pPr>
        <w:pStyle w:val="HTMLPreformatted"/>
        <w:rPr>
          <w:rFonts w:ascii="Arial" w:hAnsi="Arial" w:cs="Arial"/>
          <w:sz w:val="24"/>
        </w:rPr>
      </w:pPr>
    </w:p>
    <w:p w14:paraId="11F6F785" w14:textId="33AD83D1" w:rsidR="009A25E4" w:rsidRPr="00975BF1" w:rsidRDefault="009A25E4" w:rsidP="009A25E4">
      <w:pPr>
        <w:rPr>
          <w:rFonts w:ascii="Arial" w:hAnsi="Arial" w:cs="Arial"/>
        </w:rPr>
      </w:pPr>
      <w:r w:rsidRPr="00975BF1">
        <w:rPr>
          <w:rFonts w:ascii="Arial" w:hAnsi="Arial" w:cs="Arial"/>
        </w:rPr>
        <w:lastRenderedPageBreak/>
        <w:t>Dementia experts are defined as physicians trained and board-certified in neurology, psychiatry, or geriatric medicine who devote a substantial proportion (&gt; 25%) of patient contact time to the evaluation and care of adults with acquired cognitive impairment or dementia, including probable or suspected Alzheimer</w:t>
      </w:r>
      <w:r w:rsidR="00C84229" w:rsidRPr="00975BF1">
        <w:rPr>
          <w:rFonts w:ascii="Arial" w:hAnsi="Arial" w:cs="Arial"/>
        </w:rPr>
        <w:t>’s</w:t>
      </w:r>
      <w:r w:rsidRPr="00975BF1">
        <w:rPr>
          <w:rFonts w:ascii="Arial" w:hAnsi="Arial" w:cs="Arial"/>
        </w:rPr>
        <w:t xml:space="preserve"> disease </w:t>
      </w:r>
      <w:hyperlink w:anchor="_ENREF_7" w:tooltip="Johnson, 2013 #6" w:history="1">
        <w:r w:rsidR="001F5F26" w:rsidRPr="00975BF1">
          <w:rPr>
            <w:rFonts w:ascii="Arial" w:hAnsi="Arial" w:cs="Arial"/>
          </w:rPr>
          <w:fldChar w:fldCharType="begin">
            <w:fldData xml:space="preserve">PEVuZE5vdGU+PENpdGU+PEF1dGhvcj5Kb2huc29uPC9BdXRob3I+PFllYXI+MjAxMzwvWWVhcj48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PEVuZE5vdGU+PENpdGU+PEF1dGhvcj5Kb2huc29uPC9BdXRob3I+PFllYXI+MjAxMzwvWWVhcj48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7</w:t>
        </w:r>
        <w:r w:rsidR="001F5F26" w:rsidRPr="00975BF1">
          <w:rPr>
            <w:rFonts w:ascii="Arial" w:hAnsi="Arial" w:cs="Arial"/>
          </w:rPr>
          <w:fldChar w:fldCharType="end"/>
        </w:r>
      </w:hyperlink>
      <w:r w:rsidRPr="00975BF1">
        <w:rPr>
          <w:rFonts w:ascii="Arial" w:hAnsi="Arial" w:cs="Arial"/>
        </w:rPr>
        <w:t>.</w:t>
      </w:r>
    </w:p>
    <w:p w14:paraId="0EA54724" w14:textId="77777777" w:rsidR="009A25E4" w:rsidRPr="00975BF1" w:rsidRDefault="009A25E4" w:rsidP="009A25E4">
      <w:pPr>
        <w:rPr>
          <w:rFonts w:ascii="Arial" w:hAnsi="Arial" w:cs="Arial"/>
        </w:rPr>
      </w:pPr>
    </w:p>
    <w:p w14:paraId="5C3C1D78" w14:textId="22522252" w:rsidR="00FD27BA" w:rsidRPr="00975BF1" w:rsidRDefault="00FD27BA" w:rsidP="009A25E4">
      <w:pPr>
        <w:pStyle w:val="HTMLPreformatted"/>
        <w:rPr>
          <w:rFonts w:ascii="Arial" w:hAnsi="Arial" w:cs="Arial"/>
          <w:sz w:val="24"/>
        </w:rPr>
      </w:pPr>
      <w:r w:rsidRPr="00975BF1">
        <w:rPr>
          <w:rFonts w:ascii="Arial" w:hAnsi="Arial" w:cs="Arial"/>
          <w:sz w:val="24"/>
        </w:rPr>
        <w:t xml:space="preserve">The use of </w:t>
      </w:r>
      <w:r w:rsidR="00EF075B" w:rsidRPr="00975BF1">
        <w:rPr>
          <w:rFonts w:ascii="Arial" w:hAnsi="Arial" w:cs="Arial"/>
          <w:sz w:val="24"/>
        </w:rPr>
        <w:t>amyloid</w:t>
      </w:r>
      <w:r w:rsidR="007E36FE" w:rsidRPr="00975BF1">
        <w:rPr>
          <w:rFonts w:ascii="Arial" w:hAnsi="Arial" w:cs="Arial"/>
          <w:sz w:val="24"/>
        </w:rPr>
        <w:t xml:space="preserve"> PET</w:t>
      </w:r>
      <w:r w:rsidRPr="00975BF1">
        <w:rPr>
          <w:rFonts w:ascii="Arial" w:hAnsi="Arial" w:cs="Arial"/>
          <w:sz w:val="24"/>
        </w:rPr>
        <w:t xml:space="preserve"> is considered appropriate in </w:t>
      </w:r>
      <w:r w:rsidR="00C84229" w:rsidRPr="00975BF1">
        <w:rPr>
          <w:rFonts w:ascii="Arial" w:hAnsi="Arial" w:cs="Arial"/>
          <w:sz w:val="24"/>
        </w:rPr>
        <w:t xml:space="preserve">patients with any of </w:t>
      </w:r>
      <w:r w:rsidRPr="00975BF1">
        <w:rPr>
          <w:rFonts w:ascii="Arial" w:hAnsi="Arial" w:cs="Arial"/>
          <w:sz w:val="24"/>
        </w:rPr>
        <w:t>the following conditions:</w:t>
      </w:r>
    </w:p>
    <w:p w14:paraId="06384372" w14:textId="77777777" w:rsidR="00FD27BA" w:rsidRPr="00975BF1" w:rsidRDefault="00FD27BA" w:rsidP="009A25E4">
      <w:pPr>
        <w:pStyle w:val="HTMLPreformatted"/>
        <w:rPr>
          <w:rFonts w:ascii="Arial" w:hAnsi="Arial" w:cs="Arial"/>
          <w:sz w:val="24"/>
        </w:rPr>
      </w:pPr>
    </w:p>
    <w:p w14:paraId="5119EB22" w14:textId="43FB6E1E" w:rsidR="0024246D" w:rsidRPr="00975BF1" w:rsidRDefault="00D068CF" w:rsidP="007F15A9">
      <w:pPr>
        <w:pStyle w:val="HTMLPreformatted"/>
        <w:numPr>
          <w:ilvl w:val="0"/>
          <w:numId w:val="15"/>
        </w:numPr>
        <w:rPr>
          <w:rFonts w:ascii="Arial" w:hAnsi="Arial" w:cs="Arial"/>
          <w:sz w:val="24"/>
        </w:rPr>
      </w:pPr>
      <w:r w:rsidRPr="00975BF1">
        <w:rPr>
          <w:rFonts w:ascii="Arial" w:hAnsi="Arial" w:cs="Arial"/>
          <w:sz w:val="24"/>
        </w:rPr>
        <w:t>P</w:t>
      </w:r>
      <w:r w:rsidR="00FD27BA" w:rsidRPr="00975BF1">
        <w:rPr>
          <w:rFonts w:ascii="Arial" w:hAnsi="Arial" w:cs="Arial"/>
          <w:sz w:val="24"/>
        </w:rPr>
        <w:t>ersistent or progressive unexplained MCI</w:t>
      </w:r>
      <w:r w:rsidR="006908D8" w:rsidRPr="00975BF1">
        <w:rPr>
          <w:rFonts w:ascii="Arial" w:hAnsi="Arial" w:cs="Arial"/>
          <w:sz w:val="24"/>
        </w:rPr>
        <w:t>.</w:t>
      </w:r>
    </w:p>
    <w:p w14:paraId="44209C63" w14:textId="1FBC55EF" w:rsidR="00D068CF" w:rsidRPr="00975BF1" w:rsidRDefault="00D068CF" w:rsidP="00D068CF">
      <w:pPr>
        <w:pStyle w:val="HTMLPreformatted"/>
        <w:numPr>
          <w:ilvl w:val="0"/>
          <w:numId w:val="15"/>
        </w:numPr>
        <w:rPr>
          <w:rFonts w:ascii="Arial" w:hAnsi="Arial" w:cs="Arial"/>
          <w:sz w:val="24"/>
        </w:rPr>
      </w:pPr>
      <w:r w:rsidRPr="00975BF1">
        <w:rPr>
          <w:rFonts w:ascii="Arial" w:hAnsi="Arial" w:cs="Arial"/>
          <w:sz w:val="24"/>
        </w:rPr>
        <w:t>The core clinical criteria for possible AD are satisfied, but there is an unclear clinical presentation</w:t>
      </w:r>
      <w:r w:rsidR="006908D8" w:rsidRPr="00975BF1">
        <w:rPr>
          <w:rFonts w:ascii="Arial" w:hAnsi="Arial" w:cs="Arial"/>
          <w:sz w:val="24"/>
        </w:rPr>
        <w:t>-</w:t>
      </w:r>
      <w:r w:rsidRPr="00975BF1">
        <w:rPr>
          <w:rFonts w:ascii="Arial" w:hAnsi="Arial" w:cs="Arial"/>
          <w:sz w:val="24"/>
        </w:rPr>
        <w:t>either an atypical clinical course or an etiologically mixed presentation</w:t>
      </w:r>
      <w:r w:rsidR="006908D8" w:rsidRPr="00975BF1">
        <w:rPr>
          <w:rFonts w:ascii="Arial" w:hAnsi="Arial" w:cs="Arial"/>
          <w:sz w:val="24"/>
        </w:rPr>
        <w:t>-</w:t>
      </w:r>
      <w:r w:rsidRPr="00975BF1">
        <w:rPr>
          <w:rFonts w:ascii="Arial" w:hAnsi="Arial" w:cs="Arial"/>
          <w:sz w:val="24"/>
        </w:rPr>
        <w:t>.</w:t>
      </w:r>
    </w:p>
    <w:p w14:paraId="313FC664" w14:textId="6AE4EFF3" w:rsidR="00FD27BA" w:rsidRPr="00975BF1" w:rsidRDefault="00FD27BA" w:rsidP="007F15A9">
      <w:pPr>
        <w:pStyle w:val="HTMLPreformatted"/>
        <w:numPr>
          <w:ilvl w:val="0"/>
          <w:numId w:val="15"/>
        </w:numPr>
        <w:rPr>
          <w:rFonts w:ascii="Arial" w:hAnsi="Arial" w:cs="Arial"/>
          <w:sz w:val="24"/>
        </w:rPr>
      </w:pPr>
      <w:r w:rsidRPr="00975BF1">
        <w:rPr>
          <w:rFonts w:ascii="Arial" w:hAnsi="Arial" w:cs="Arial"/>
          <w:sz w:val="24"/>
        </w:rPr>
        <w:t>Patients with progressive dementia and atypically early age of onset (usually defined as 65 years or less in age)</w:t>
      </w:r>
      <w:r w:rsidR="006908D8" w:rsidRPr="00975BF1">
        <w:rPr>
          <w:rFonts w:ascii="Arial" w:hAnsi="Arial" w:cs="Arial"/>
          <w:sz w:val="24"/>
        </w:rPr>
        <w:t>.</w:t>
      </w:r>
    </w:p>
    <w:p w14:paraId="20431322" w14:textId="77777777" w:rsidR="00B92C50" w:rsidRPr="00975BF1" w:rsidRDefault="00B92C50" w:rsidP="004B1AFA">
      <w:pPr>
        <w:pStyle w:val="HTMLPreformatted"/>
        <w:rPr>
          <w:rFonts w:ascii="Arial" w:hAnsi="Arial" w:cs="Arial"/>
          <w:sz w:val="24"/>
        </w:rPr>
      </w:pPr>
    </w:p>
    <w:p w14:paraId="296B1908" w14:textId="10C380C3" w:rsidR="00B92C50" w:rsidRPr="00975BF1" w:rsidRDefault="00E62A82" w:rsidP="004B1AFA">
      <w:pPr>
        <w:pStyle w:val="HTMLPreformatted"/>
        <w:rPr>
          <w:rFonts w:ascii="Arial" w:hAnsi="Arial" w:cs="Arial"/>
          <w:sz w:val="24"/>
        </w:rPr>
      </w:pPr>
      <w:r w:rsidRPr="00975BF1">
        <w:rPr>
          <w:rFonts w:ascii="Arial" w:hAnsi="Arial" w:cs="Arial"/>
          <w:sz w:val="24"/>
        </w:rPr>
        <w:t xml:space="preserve">The use of </w:t>
      </w:r>
      <w:r w:rsidR="00EF075B" w:rsidRPr="00975BF1">
        <w:rPr>
          <w:rFonts w:ascii="Arial" w:hAnsi="Arial" w:cs="Arial"/>
          <w:sz w:val="24"/>
        </w:rPr>
        <w:t>amyloid</w:t>
      </w:r>
      <w:r w:rsidR="007E36FE" w:rsidRPr="00975BF1">
        <w:rPr>
          <w:rFonts w:ascii="Arial" w:hAnsi="Arial" w:cs="Arial"/>
          <w:sz w:val="24"/>
        </w:rPr>
        <w:t xml:space="preserve"> PET</w:t>
      </w:r>
      <w:r w:rsidRPr="00975BF1">
        <w:rPr>
          <w:rFonts w:ascii="Arial" w:hAnsi="Arial" w:cs="Arial"/>
          <w:sz w:val="24"/>
        </w:rPr>
        <w:t xml:space="preserve"> is considered inappropriate </w:t>
      </w:r>
      <w:r w:rsidR="00D068CF" w:rsidRPr="00975BF1">
        <w:rPr>
          <w:rFonts w:ascii="Arial" w:hAnsi="Arial" w:cs="Arial"/>
          <w:sz w:val="24"/>
        </w:rPr>
        <w:t>for</w:t>
      </w:r>
      <w:r w:rsidRPr="00975BF1">
        <w:rPr>
          <w:rFonts w:ascii="Arial" w:hAnsi="Arial" w:cs="Arial"/>
          <w:sz w:val="24"/>
        </w:rPr>
        <w:t xml:space="preserve">: </w:t>
      </w:r>
    </w:p>
    <w:p w14:paraId="459116BC" w14:textId="77777777" w:rsidR="00B92C50" w:rsidRPr="00975BF1" w:rsidRDefault="00B92C50" w:rsidP="004B1AFA">
      <w:pPr>
        <w:pStyle w:val="HTMLPreformatted"/>
        <w:rPr>
          <w:rFonts w:ascii="Arial" w:hAnsi="Arial" w:cs="Arial"/>
          <w:sz w:val="24"/>
        </w:rPr>
      </w:pPr>
    </w:p>
    <w:p w14:paraId="5C239A59" w14:textId="07118837" w:rsidR="00D914CE" w:rsidRPr="00975BF1" w:rsidRDefault="00D914CE" w:rsidP="00FE3A3F">
      <w:pPr>
        <w:pStyle w:val="HTMLPreformatted"/>
        <w:numPr>
          <w:ilvl w:val="0"/>
          <w:numId w:val="22"/>
        </w:numPr>
        <w:rPr>
          <w:rFonts w:ascii="Arial" w:hAnsi="Arial" w:cs="Arial"/>
          <w:sz w:val="24"/>
        </w:rPr>
      </w:pPr>
      <w:r w:rsidRPr="00975BF1">
        <w:rPr>
          <w:rFonts w:ascii="Arial" w:hAnsi="Arial" w:cs="Arial"/>
          <w:sz w:val="24"/>
        </w:rPr>
        <w:t>Patients with core clinical criteria for probable AD with typical age of onset</w:t>
      </w:r>
    </w:p>
    <w:p w14:paraId="5CE51F19" w14:textId="11D01D88" w:rsidR="00D914CE" w:rsidRPr="00975BF1" w:rsidRDefault="00D068CF" w:rsidP="00FE3A3F">
      <w:pPr>
        <w:pStyle w:val="HTMLPreformatted"/>
        <w:numPr>
          <w:ilvl w:val="0"/>
          <w:numId w:val="22"/>
        </w:numPr>
        <w:rPr>
          <w:rFonts w:ascii="Arial" w:hAnsi="Arial" w:cs="Arial"/>
          <w:sz w:val="24"/>
        </w:rPr>
      </w:pPr>
      <w:r w:rsidRPr="00975BF1">
        <w:rPr>
          <w:rFonts w:ascii="Arial" w:hAnsi="Arial" w:cs="Arial"/>
          <w:sz w:val="24"/>
        </w:rPr>
        <w:t>D</w:t>
      </w:r>
      <w:r w:rsidR="00D914CE" w:rsidRPr="00975BF1">
        <w:rPr>
          <w:rFonts w:ascii="Arial" w:hAnsi="Arial" w:cs="Arial"/>
          <w:sz w:val="24"/>
        </w:rPr>
        <w:t>etermin</w:t>
      </w:r>
      <w:r w:rsidRPr="00975BF1">
        <w:rPr>
          <w:rFonts w:ascii="Arial" w:hAnsi="Arial" w:cs="Arial"/>
          <w:sz w:val="24"/>
        </w:rPr>
        <w:t xml:space="preserve">ation of </w:t>
      </w:r>
      <w:r w:rsidR="00D914CE" w:rsidRPr="00975BF1">
        <w:rPr>
          <w:rFonts w:ascii="Arial" w:hAnsi="Arial" w:cs="Arial"/>
          <w:sz w:val="24"/>
        </w:rPr>
        <w:t xml:space="preserve"> dementia severity</w:t>
      </w:r>
    </w:p>
    <w:p w14:paraId="7EB74CAF" w14:textId="3C626410" w:rsidR="00D068CF" w:rsidRPr="00975BF1" w:rsidRDefault="00A625B8" w:rsidP="0060638D">
      <w:pPr>
        <w:pStyle w:val="HTMLPreformatted"/>
        <w:numPr>
          <w:ilvl w:val="0"/>
          <w:numId w:val="22"/>
        </w:numPr>
        <w:rPr>
          <w:rFonts w:ascii="Arial" w:hAnsi="Arial" w:cs="Arial"/>
          <w:sz w:val="24"/>
        </w:rPr>
      </w:pPr>
      <w:r w:rsidRPr="00975BF1">
        <w:rPr>
          <w:rFonts w:ascii="Arial" w:hAnsi="Arial" w:cs="Arial"/>
          <w:sz w:val="24"/>
        </w:rPr>
        <w:t xml:space="preserve">Asymptomatic individuals </w:t>
      </w:r>
      <w:r w:rsidR="00D068CF" w:rsidRPr="00975BF1">
        <w:rPr>
          <w:rFonts w:ascii="Arial" w:hAnsi="Arial" w:cs="Arial"/>
          <w:sz w:val="24"/>
        </w:rPr>
        <w:t xml:space="preserve">with a positive family history </w:t>
      </w:r>
      <w:r w:rsidR="0060638D" w:rsidRPr="00975BF1">
        <w:rPr>
          <w:rFonts w:ascii="Arial" w:hAnsi="Arial" w:cs="Arial"/>
          <w:sz w:val="24"/>
        </w:rPr>
        <w:t xml:space="preserve">of AD </w:t>
      </w:r>
      <w:r w:rsidR="00D068CF" w:rsidRPr="00975BF1">
        <w:rPr>
          <w:rFonts w:ascii="Arial" w:hAnsi="Arial" w:cs="Arial"/>
          <w:sz w:val="24"/>
        </w:rPr>
        <w:t xml:space="preserve">or have been shown to </w:t>
      </w:r>
      <w:r w:rsidR="0060638D" w:rsidRPr="00975BF1">
        <w:rPr>
          <w:rFonts w:ascii="Arial" w:hAnsi="Arial" w:cs="Arial"/>
          <w:sz w:val="24"/>
        </w:rPr>
        <w:t xml:space="preserve">carry </w:t>
      </w:r>
      <w:r w:rsidR="00D068CF" w:rsidRPr="00975BF1">
        <w:rPr>
          <w:rFonts w:ascii="Arial" w:hAnsi="Arial" w:cs="Arial"/>
          <w:sz w:val="24"/>
        </w:rPr>
        <w:t>the ε4 allele of apolipoprotein E (APOE-ε4 genotype).</w:t>
      </w:r>
    </w:p>
    <w:p w14:paraId="13E26A7E" w14:textId="6102D25A" w:rsidR="00D914CE" w:rsidRPr="00975BF1" w:rsidRDefault="00D914CE" w:rsidP="00FE3A3F">
      <w:pPr>
        <w:pStyle w:val="HTMLPreformatted"/>
        <w:numPr>
          <w:ilvl w:val="0"/>
          <w:numId w:val="22"/>
        </w:numPr>
        <w:rPr>
          <w:rFonts w:ascii="Arial" w:hAnsi="Arial" w:cs="Arial"/>
          <w:sz w:val="24"/>
        </w:rPr>
      </w:pPr>
      <w:r w:rsidRPr="00975BF1">
        <w:rPr>
          <w:rFonts w:ascii="Arial" w:hAnsi="Arial" w:cs="Arial"/>
          <w:sz w:val="24"/>
        </w:rPr>
        <w:t>Patients with a cognitive complaint that is unconfirmed on clinical examination</w:t>
      </w:r>
    </w:p>
    <w:p w14:paraId="04805837" w14:textId="3BD60C43" w:rsidR="00D914CE" w:rsidRPr="00975BF1" w:rsidRDefault="00D914CE" w:rsidP="00FE3A3F">
      <w:pPr>
        <w:pStyle w:val="HTMLPreformatted"/>
        <w:numPr>
          <w:ilvl w:val="0"/>
          <w:numId w:val="22"/>
        </w:numPr>
        <w:rPr>
          <w:rFonts w:ascii="Arial" w:hAnsi="Arial" w:cs="Arial"/>
          <w:sz w:val="24"/>
        </w:rPr>
      </w:pPr>
      <w:r w:rsidRPr="00975BF1">
        <w:rPr>
          <w:rFonts w:ascii="Arial" w:hAnsi="Arial" w:cs="Arial"/>
          <w:sz w:val="24"/>
        </w:rPr>
        <w:t xml:space="preserve">In lieu of genotyping for suspected autosomal </w:t>
      </w:r>
      <w:r w:rsidR="00D068CF" w:rsidRPr="00975BF1">
        <w:rPr>
          <w:rFonts w:ascii="Arial" w:hAnsi="Arial" w:cs="Arial"/>
          <w:sz w:val="24"/>
        </w:rPr>
        <w:t xml:space="preserve">dominant </w:t>
      </w:r>
      <w:r w:rsidRPr="00975BF1">
        <w:rPr>
          <w:rFonts w:ascii="Arial" w:hAnsi="Arial" w:cs="Arial"/>
          <w:sz w:val="24"/>
        </w:rPr>
        <w:t>mutation carriers</w:t>
      </w:r>
    </w:p>
    <w:p w14:paraId="4AC4DD2B" w14:textId="7DE483C1" w:rsidR="00D914CE" w:rsidRPr="00975BF1" w:rsidRDefault="00D068CF" w:rsidP="00FE3A3F">
      <w:pPr>
        <w:pStyle w:val="HTMLPreformatted"/>
        <w:numPr>
          <w:ilvl w:val="0"/>
          <w:numId w:val="22"/>
        </w:numPr>
        <w:rPr>
          <w:rFonts w:ascii="Arial" w:hAnsi="Arial" w:cs="Arial"/>
          <w:sz w:val="24"/>
        </w:rPr>
      </w:pPr>
      <w:r w:rsidRPr="00975BF1">
        <w:rPr>
          <w:rFonts w:ascii="Arial" w:hAnsi="Arial" w:cs="Arial"/>
          <w:sz w:val="24"/>
        </w:rPr>
        <w:t>A</w:t>
      </w:r>
      <w:r w:rsidR="00D914CE" w:rsidRPr="00975BF1">
        <w:rPr>
          <w:rFonts w:ascii="Arial" w:hAnsi="Arial" w:cs="Arial"/>
          <w:sz w:val="24"/>
        </w:rPr>
        <w:t>symptomatic individuals</w:t>
      </w:r>
    </w:p>
    <w:p w14:paraId="0D6C8CD1" w14:textId="263D0ABF" w:rsidR="001245B1" w:rsidRPr="00975BF1" w:rsidRDefault="00D914CE" w:rsidP="00FE3A3F">
      <w:pPr>
        <w:pStyle w:val="HTMLPreformatted"/>
        <w:numPr>
          <w:ilvl w:val="0"/>
          <w:numId w:val="22"/>
        </w:numPr>
        <w:rPr>
          <w:rFonts w:ascii="Arial" w:hAnsi="Arial" w:cs="Arial"/>
          <w:sz w:val="24"/>
        </w:rPr>
      </w:pPr>
      <w:r w:rsidRPr="00975BF1">
        <w:rPr>
          <w:rFonts w:ascii="Arial" w:hAnsi="Arial" w:cs="Arial"/>
          <w:sz w:val="24"/>
        </w:rPr>
        <w:t>Nonmedical use (e.g., legal, insurance coverage, or employment screening)</w:t>
      </w:r>
    </w:p>
    <w:p w14:paraId="24E0D087" w14:textId="77777777" w:rsidR="00762E70" w:rsidRPr="00975BF1" w:rsidRDefault="00762E70" w:rsidP="004B1AFA">
      <w:pPr>
        <w:pStyle w:val="HTMLPreformatted"/>
        <w:rPr>
          <w:rFonts w:ascii="Arial" w:hAnsi="Arial" w:cs="Arial"/>
          <w:sz w:val="24"/>
        </w:rPr>
      </w:pPr>
    </w:p>
    <w:p w14:paraId="033C62A4" w14:textId="71295787" w:rsidR="00762E70" w:rsidRPr="00975BF1" w:rsidRDefault="00762E70" w:rsidP="009C5854">
      <w:pPr>
        <w:pStyle w:val="HTMLPreformatted"/>
        <w:rPr>
          <w:rFonts w:ascii="Arial" w:hAnsi="Arial" w:cs="Arial"/>
          <w:sz w:val="24"/>
        </w:rPr>
      </w:pPr>
      <w:r w:rsidRPr="00975BF1">
        <w:rPr>
          <w:rFonts w:ascii="Arial" w:hAnsi="Arial" w:cs="Arial"/>
          <w:sz w:val="24"/>
        </w:rPr>
        <w:t xml:space="preserve">Please note that the above AUC </w:t>
      </w:r>
      <w:r w:rsidR="009C5854" w:rsidRPr="00975BF1">
        <w:rPr>
          <w:rFonts w:ascii="Arial" w:hAnsi="Arial" w:cs="Arial"/>
          <w:sz w:val="24"/>
        </w:rPr>
        <w:t xml:space="preserve">have </w:t>
      </w:r>
      <w:r w:rsidRPr="00975BF1">
        <w:rPr>
          <w:rFonts w:ascii="Arial" w:hAnsi="Arial" w:cs="Arial"/>
          <w:sz w:val="24"/>
        </w:rPr>
        <w:t>not been validated for patient outcome</w:t>
      </w:r>
      <w:r w:rsidR="00DE2381" w:rsidRPr="00975BF1">
        <w:rPr>
          <w:rFonts w:ascii="Arial" w:hAnsi="Arial" w:cs="Arial"/>
          <w:sz w:val="24"/>
        </w:rPr>
        <w:t xml:space="preserve"> or for use of possible future anti- Aβ therapies</w:t>
      </w:r>
      <w:r w:rsidRPr="00975BF1">
        <w:rPr>
          <w:rFonts w:ascii="Arial" w:hAnsi="Arial" w:cs="Arial"/>
          <w:sz w:val="24"/>
        </w:rPr>
        <w:t xml:space="preserve">, and further </w:t>
      </w:r>
      <w:r w:rsidR="002F469F" w:rsidRPr="00975BF1">
        <w:rPr>
          <w:rFonts w:ascii="Arial" w:hAnsi="Arial" w:cs="Arial"/>
          <w:sz w:val="24"/>
        </w:rPr>
        <w:t xml:space="preserve">health services </w:t>
      </w:r>
      <w:r w:rsidRPr="00975BF1">
        <w:rPr>
          <w:rFonts w:ascii="Arial" w:hAnsi="Arial" w:cs="Arial"/>
          <w:sz w:val="24"/>
        </w:rPr>
        <w:t xml:space="preserve">research is necessary to determine </w:t>
      </w:r>
      <w:r w:rsidR="00192ABE" w:rsidRPr="00975BF1">
        <w:rPr>
          <w:rFonts w:ascii="Arial" w:hAnsi="Arial" w:cs="Arial"/>
          <w:sz w:val="24"/>
        </w:rPr>
        <w:t>effective</w:t>
      </w:r>
      <w:r w:rsidR="006E2515" w:rsidRPr="00975BF1">
        <w:rPr>
          <w:rFonts w:ascii="Arial" w:hAnsi="Arial" w:cs="Arial"/>
          <w:sz w:val="24"/>
        </w:rPr>
        <w:t xml:space="preserve"> </w:t>
      </w:r>
      <w:r w:rsidR="00192ABE" w:rsidRPr="00975BF1">
        <w:rPr>
          <w:rFonts w:ascii="Arial" w:hAnsi="Arial" w:cs="Arial"/>
          <w:sz w:val="24"/>
        </w:rPr>
        <w:t xml:space="preserve">clinical </w:t>
      </w:r>
      <w:r w:rsidR="006E2515" w:rsidRPr="00975BF1">
        <w:rPr>
          <w:rFonts w:ascii="Arial" w:hAnsi="Arial" w:cs="Arial"/>
          <w:sz w:val="24"/>
        </w:rPr>
        <w:t>use of amyloid PET.</w:t>
      </w:r>
    </w:p>
    <w:p w14:paraId="66D2588C" w14:textId="77777777" w:rsidR="009A068C" w:rsidRPr="00975BF1" w:rsidRDefault="009A068C" w:rsidP="004B1AFA">
      <w:pPr>
        <w:rPr>
          <w:rFonts w:ascii="Arial" w:hAnsi="Arial" w:cs="Arial"/>
        </w:rPr>
      </w:pPr>
    </w:p>
    <w:p w14:paraId="7FFD68F8" w14:textId="77777777" w:rsidR="00435607" w:rsidRPr="00975BF1" w:rsidRDefault="00435607" w:rsidP="004B1AFA">
      <w:pPr>
        <w:rPr>
          <w:rFonts w:ascii="Arial" w:hAnsi="Arial" w:cs="Arial"/>
        </w:rPr>
      </w:pPr>
    </w:p>
    <w:p w14:paraId="4CBF05A0" w14:textId="089498AD" w:rsidR="00FA5A37" w:rsidRPr="00975BF1" w:rsidRDefault="00834E7B" w:rsidP="004B1AFA">
      <w:pPr>
        <w:rPr>
          <w:rFonts w:ascii="Arial" w:hAnsi="Arial" w:cs="Arial"/>
          <w:b/>
        </w:rPr>
      </w:pPr>
      <w:r w:rsidRPr="00975BF1">
        <w:rPr>
          <w:rFonts w:ascii="Arial" w:hAnsi="Arial" w:cs="Arial"/>
          <w:b/>
        </w:rPr>
        <w:t>I</w:t>
      </w:r>
      <w:r w:rsidR="00FA5A37" w:rsidRPr="00975BF1">
        <w:rPr>
          <w:rFonts w:ascii="Arial" w:hAnsi="Arial" w:cs="Arial"/>
          <w:b/>
        </w:rPr>
        <w:t>V.</w:t>
      </w:r>
      <w:r w:rsidR="00FA5A37" w:rsidRPr="00975BF1">
        <w:rPr>
          <w:rFonts w:ascii="Arial" w:hAnsi="Arial" w:cs="Arial"/>
          <w:b/>
        </w:rPr>
        <w:tab/>
      </w:r>
      <w:r w:rsidR="004624F7" w:rsidRPr="00975BF1">
        <w:rPr>
          <w:rFonts w:ascii="Arial" w:hAnsi="Arial" w:cs="Arial"/>
          <w:b/>
        </w:rPr>
        <w:t>QUALIFICATIONS AND RESPONSIBILITIES OF PERSONNEL</w:t>
      </w:r>
      <w:r w:rsidR="00834F5E" w:rsidRPr="00975BF1">
        <w:rPr>
          <w:rFonts w:ascii="Arial" w:hAnsi="Arial" w:cs="Arial"/>
          <w:b/>
        </w:rPr>
        <w:t xml:space="preserve"> </w:t>
      </w:r>
    </w:p>
    <w:p w14:paraId="57479DEB" w14:textId="77777777" w:rsidR="00C32AB7" w:rsidRPr="00975BF1" w:rsidRDefault="00C32AB7" w:rsidP="004B1AFA">
      <w:pPr>
        <w:rPr>
          <w:rFonts w:ascii="Arial" w:hAnsi="Arial" w:cs="Arial"/>
          <w:i/>
        </w:rPr>
      </w:pPr>
    </w:p>
    <w:p w14:paraId="75BFCF57" w14:textId="77777777" w:rsidR="008C2F47" w:rsidRPr="00975BF1" w:rsidRDefault="008C2F47" w:rsidP="008C2F47">
      <w:pPr>
        <w:autoSpaceDE w:val="0"/>
        <w:autoSpaceDN w:val="0"/>
        <w:adjustRightInd w:val="0"/>
        <w:ind w:left="360"/>
        <w:rPr>
          <w:rFonts w:ascii="Arial" w:hAnsi="Arial" w:cs="Arial"/>
        </w:rPr>
      </w:pPr>
    </w:p>
    <w:p w14:paraId="7D8D5F9A" w14:textId="1E05C88B" w:rsidR="00E00E82" w:rsidRPr="00975BF1" w:rsidRDefault="00E00E82" w:rsidP="00D8127F">
      <w:pPr>
        <w:autoSpaceDE w:val="0"/>
        <w:autoSpaceDN w:val="0"/>
        <w:adjustRightInd w:val="0"/>
        <w:ind w:left="360"/>
        <w:rPr>
          <w:rFonts w:ascii="Arial" w:hAnsi="Arial" w:cs="Arial"/>
        </w:rPr>
      </w:pPr>
      <w:r w:rsidRPr="00975BF1">
        <w:rPr>
          <w:rFonts w:ascii="Arial" w:hAnsi="Arial" w:cs="Arial"/>
          <w:u w:val="single"/>
        </w:rPr>
        <w:t>Physician</w:t>
      </w:r>
      <w:r w:rsidRPr="00975BF1">
        <w:rPr>
          <w:rFonts w:ascii="Arial" w:hAnsi="Arial" w:cs="Arial"/>
        </w:rPr>
        <w:t xml:space="preserve">:  </w:t>
      </w:r>
      <w:r w:rsidR="00A27496" w:rsidRPr="00975BF1">
        <w:rPr>
          <w:rFonts w:ascii="Arial" w:hAnsi="Arial" w:cs="Arial"/>
        </w:rPr>
        <w:t>Amyloid PET</w:t>
      </w:r>
      <w:r w:rsidRPr="00975BF1">
        <w:rPr>
          <w:rFonts w:ascii="Arial" w:hAnsi="Arial" w:cs="Arial"/>
        </w:rPr>
        <w:t xml:space="preserve"> examinations should be performed by, or under supervision of, a physician certified</w:t>
      </w:r>
      <w:r w:rsidR="00D8127F" w:rsidRPr="00975BF1">
        <w:rPr>
          <w:rFonts w:ascii="Arial" w:hAnsi="Arial" w:cs="Arial"/>
        </w:rPr>
        <w:t xml:space="preserve"> in nuclear medicine</w:t>
      </w:r>
      <w:r w:rsidR="00A27496" w:rsidRPr="00975BF1">
        <w:rPr>
          <w:rFonts w:ascii="Arial" w:hAnsi="Arial" w:cs="Arial"/>
        </w:rPr>
        <w:t>.</w:t>
      </w:r>
      <w:r w:rsidRPr="00975BF1">
        <w:rPr>
          <w:rFonts w:ascii="Arial" w:hAnsi="Arial" w:cs="Arial"/>
        </w:rPr>
        <w:t xml:space="preserve">  Physicians who interpret amyloid PET</w:t>
      </w:r>
      <w:r w:rsidR="00D8127F" w:rsidRPr="00975BF1">
        <w:rPr>
          <w:rFonts w:ascii="Arial" w:hAnsi="Arial" w:cs="Arial"/>
        </w:rPr>
        <w:t xml:space="preserve"> should </w:t>
      </w:r>
      <w:r w:rsidRPr="00975BF1">
        <w:rPr>
          <w:rFonts w:ascii="Arial" w:hAnsi="Arial" w:cs="Arial"/>
        </w:rPr>
        <w:t xml:space="preserve">also complete appropriate training </w:t>
      </w:r>
      <w:r w:rsidR="00A27496" w:rsidRPr="00975BF1">
        <w:rPr>
          <w:rFonts w:ascii="Arial" w:hAnsi="Arial" w:cs="Arial"/>
        </w:rPr>
        <w:t>programs provided by the manufacturers of approved radiotracers</w:t>
      </w:r>
      <w:r w:rsidRPr="00975BF1">
        <w:rPr>
          <w:rFonts w:ascii="Arial" w:hAnsi="Arial" w:cs="Arial"/>
        </w:rPr>
        <w:t>.</w:t>
      </w:r>
    </w:p>
    <w:p w14:paraId="04089C28" w14:textId="77777777" w:rsidR="00E00E82" w:rsidRPr="00975BF1" w:rsidRDefault="00E00E82" w:rsidP="008C2F47">
      <w:pPr>
        <w:autoSpaceDE w:val="0"/>
        <w:autoSpaceDN w:val="0"/>
        <w:adjustRightInd w:val="0"/>
        <w:ind w:left="360"/>
        <w:rPr>
          <w:rFonts w:ascii="Arial" w:hAnsi="Arial" w:cs="Arial"/>
        </w:rPr>
      </w:pPr>
    </w:p>
    <w:p w14:paraId="5903F970" w14:textId="57EEE978" w:rsidR="00473A87" w:rsidRPr="00975BF1" w:rsidRDefault="00C32AB7" w:rsidP="008C2F47">
      <w:pPr>
        <w:autoSpaceDE w:val="0"/>
        <w:autoSpaceDN w:val="0"/>
        <w:adjustRightInd w:val="0"/>
        <w:ind w:left="360"/>
        <w:rPr>
          <w:rFonts w:ascii="Arial" w:hAnsi="Arial" w:cs="Arial"/>
        </w:rPr>
      </w:pPr>
      <w:r w:rsidRPr="00975BF1">
        <w:rPr>
          <w:rFonts w:ascii="Arial" w:hAnsi="Arial" w:cs="Arial"/>
          <w:u w:val="single"/>
        </w:rPr>
        <w:t>Technologist</w:t>
      </w:r>
      <w:r w:rsidR="009B59FC" w:rsidRPr="00975BF1">
        <w:rPr>
          <w:rFonts w:ascii="Arial" w:hAnsi="Arial" w:cs="Arial"/>
          <w:u w:val="single"/>
        </w:rPr>
        <w:t>:</w:t>
      </w:r>
      <w:r w:rsidR="009B59FC" w:rsidRPr="00975BF1">
        <w:rPr>
          <w:rFonts w:ascii="Arial" w:hAnsi="Arial" w:cs="Arial"/>
        </w:rPr>
        <w:t xml:space="preserve">  </w:t>
      </w:r>
      <w:r w:rsidR="00A27496" w:rsidRPr="00975BF1">
        <w:rPr>
          <w:rFonts w:ascii="Arial" w:hAnsi="Arial" w:cs="Arial"/>
        </w:rPr>
        <w:t>Amyloid PET</w:t>
      </w:r>
      <w:r w:rsidRPr="00975BF1">
        <w:rPr>
          <w:rFonts w:ascii="Arial" w:hAnsi="Arial" w:cs="Arial"/>
        </w:rPr>
        <w:t xml:space="preserve"> examinations should be performed by qualified registered/certified Nuclear Medicine Technologists.</w:t>
      </w:r>
      <w:r w:rsidR="009B59FC" w:rsidRPr="00975BF1">
        <w:rPr>
          <w:rFonts w:ascii="Arial" w:hAnsi="Arial" w:cs="Arial"/>
        </w:rPr>
        <w:t xml:space="preserve">  </w:t>
      </w:r>
      <w:r w:rsidR="00473A87" w:rsidRPr="00975BF1">
        <w:rPr>
          <w:rFonts w:ascii="Arial" w:hAnsi="Arial" w:cs="Arial"/>
        </w:rPr>
        <w:t xml:space="preserve">Please refer to: Performance Responsibility and Guidelines for </w:t>
      </w:r>
      <w:r w:rsidR="00E82FAC" w:rsidRPr="00975BF1">
        <w:rPr>
          <w:rFonts w:ascii="Arial" w:hAnsi="Arial" w:cs="Arial"/>
        </w:rPr>
        <w:t>Nuclear Medicine Technologists</w:t>
      </w:r>
      <w:r w:rsidR="00E82FAC" w:rsidRPr="00975BF1" w:rsidDel="00E82FAC">
        <w:rPr>
          <w:rFonts w:ascii="Arial" w:hAnsi="Arial" w:cs="Arial"/>
        </w:rPr>
        <w:t xml:space="preserve"> </w:t>
      </w:r>
      <w:r w:rsidR="00473A87" w:rsidRPr="00975BF1">
        <w:rPr>
          <w:rFonts w:ascii="Arial" w:hAnsi="Arial" w:cs="Arial"/>
        </w:rPr>
        <w:t>3.1 for further details.</w:t>
      </w:r>
    </w:p>
    <w:p w14:paraId="6503C0DF" w14:textId="77777777" w:rsidR="00EA6B3A" w:rsidRPr="00975BF1" w:rsidRDefault="00EA6B3A" w:rsidP="009B59FC">
      <w:pPr>
        <w:ind w:left="720"/>
        <w:rPr>
          <w:rFonts w:ascii="Arial" w:hAnsi="Arial" w:cs="Arial"/>
        </w:rPr>
      </w:pPr>
    </w:p>
    <w:p w14:paraId="0F21563F" w14:textId="77777777" w:rsidR="00435607" w:rsidRPr="00975BF1" w:rsidRDefault="00435607" w:rsidP="009B59FC">
      <w:pPr>
        <w:ind w:left="720"/>
        <w:rPr>
          <w:rFonts w:ascii="Arial" w:hAnsi="Arial" w:cs="Arial"/>
        </w:rPr>
      </w:pPr>
    </w:p>
    <w:p w14:paraId="7770EA5B" w14:textId="534A394D" w:rsidR="00FA5A37" w:rsidRPr="00975BF1" w:rsidRDefault="00834E7B" w:rsidP="004B1AFA">
      <w:pPr>
        <w:rPr>
          <w:rFonts w:ascii="Arial" w:hAnsi="Arial" w:cs="Arial"/>
          <w:b/>
        </w:rPr>
      </w:pPr>
      <w:r w:rsidRPr="00975BF1">
        <w:rPr>
          <w:rFonts w:ascii="Arial" w:hAnsi="Arial" w:cs="Arial"/>
          <w:b/>
        </w:rPr>
        <w:t>V</w:t>
      </w:r>
      <w:r w:rsidR="00FA5A37" w:rsidRPr="00975BF1">
        <w:rPr>
          <w:rFonts w:ascii="Arial" w:hAnsi="Arial" w:cs="Arial"/>
          <w:b/>
        </w:rPr>
        <w:t>.</w:t>
      </w:r>
      <w:r w:rsidR="00FA5A37" w:rsidRPr="00975BF1">
        <w:rPr>
          <w:rFonts w:ascii="Arial" w:hAnsi="Arial" w:cs="Arial"/>
          <w:b/>
        </w:rPr>
        <w:tab/>
      </w:r>
      <w:r w:rsidR="00B623D9" w:rsidRPr="00975BF1">
        <w:rPr>
          <w:rFonts w:ascii="Arial" w:hAnsi="Arial" w:cs="Arial"/>
          <w:b/>
          <w:snapToGrid w:val="0"/>
        </w:rPr>
        <w:t>PROCEDURE/SPECIFICATIONS OF THE EXAMINATION</w:t>
      </w:r>
    </w:p>
    <w:p w14:paraId="41DB960D" w14:textId="77777777" w:rsidR="00FA5A37" w:rsidRPr="00975BF1" w:rsidRDefault="00FA5A37" w:rsidP="004B1AFA">
      <w:pPr>
        <w:rPr>
          <w:rFonts w:ascii="Arial" w:hAnsi="Arial" w:cs="Arial"/>
          <w:b/>
        </w:rPr>
      </w:pPr>
    </w:p>
    <w:p w14:paraId="20184744" w14:textId="77777777" w:rsidR="003A228F" w:rsidRPr="00975BF1" w:rsidRDefault="003A228F" w:rsidP="004B1AFA">
      <w:pPr>
        <w:pStyle w:val="Heading3"/>
        <w:ind w:firstLine="0"/>
        <w:rPr>
          <w:rFonts w:ascii="Arial" w:hAnsi="Arial" w:cs="Arial"/>
          <w:b w:val="0"/>
          <w:i/>
        </w:rPr>
      </w:pPr>
      <w:r w:rsidRPr="00975BF1">
        <w:rPr>
          <w:rFonts w:ascii="Arial" w:hAnsi="Arial" w:cs="Arial"/>
          <w:b w:val="0"/>
          <w:i/>
        </w:rPr>
        <w:t>See also the SNM Guideline for General Imaging.</w:t>
      </w:r>
    </w:p>
    <w:p w14:paraId="5E72CDAC" w14:textId="77777777" w:rsidR="00823E73" w:rsidRPr="00975BF1" w:rsidRDefault="00823E73" w:rsidP="004B1AFA">
      <w:pPr>
        <w:rPr>
          <w:rFonts w:ascii="Arial" w:hAnsi="Arial" w:cs="Arial"/>
        </w:rPr>
      </w:pPr>
    </w:p>
    <w:p w14:paraId="754934BF" w14:textId="6F05D727" w:rsidR="00823E73" w:rsidRPr="00975BF1" w:rsidRDefault="00A160A0" w:rsidP="00E9634F">
      <w:pPr>
        <w:rPr>
          <w:rFonts w:ascii="Arial" w:hAnsi="Arial" w:cs="Arial"/>
        </w:rPr>
      </w:pPr>
      <w:r w:rsidRPr="00975BF1">
        <w:rPr>
          <w:rFonts w:ascii="Arial" w:hAnsi="Arial" w:cs="Arial"/>
        </w:rPr>
        <w:lastRenderedPageBreak/>
        <w:t xml:space="preserve">As of </w:t>
      </w:r>
      <w:r w:rsidR="00E9634F" w:rsidRPr="00975BF1">
        <w:rPr>
          <w:rFonts w:ascii="Arial" w:hAnsi="Arial" w:cs="Arial"/>
        </w:rPr>
        <w:t xml:space="preserve">the end of </w:t>
      </w:r>
      <w:r w:rsidRPr="00975BF1">
        <w:rPr>
          <w:rFonts w:ascii="Arial" w:hAnsi="Arial" w:cs="Arial"/>
        </w:rPr>
        <w:t>2014</w:t>
      </w:r>
      <w:r w:rsidR="00450AD6" w:rsidRPr="00975BF1">
        <w:rPr>
          <w:rFonts w:ascii="Arial" w:hAnsi="Arial" w:cs="Arial"/>
        </w:rPr>
        <w:t>,</w:t>
      </w:r>
      <w:r w:rsidRPr="00975BF1">
        <w:rPr>
          <w:rFonts w:ascii="Arial" w:hAnsi="Arial" w:cs="Arial"/>
        </w:rPr>
        <w:t xml:space="preserve"> </w:t>
      </w:r>
      <w:r w:rsidR="00450AD6" w:rsidRPr="00975BF1">
        <w:rPr>
          <w:rFonts w:ascii="Arial" w:hAnsi="Arial" w:cs="Arial"/>
          <w:vertAlign w:val="superscript"/>
        </w:rPr>
        <w:t>18</w:t>
      </w:r>
      <w:r w:rsidR="00450AD6" w:rsidRPr="00975BF1">
        <w:rPr>
          <w:rFonts w:ascii="Arial" w:hAnsi="Arial" w:cs="Arial"/>
        </w:rPr>
        <w:t>F</w:t>
      </w:r>
      <w:r w:rsidR="00E0359C" w:rsidRPr="00975BF1">
        <w:rPr>
          <w:rFonts w:ascii="Arial" w:hAnsi="Arial" w:cs="Arial"/>
        </w:rPr>
        <w:t>-</w:t>
      </w:r>
      <w:r w:rsidR="00450AD6" w:rsidRPr="00975BF1">
        <w:rPr>
          <w:rFonts w:ascii="Arial" w:hAnsi="Arial" w:cs="Arial"/>
        </w:rPr>
        <w:t>Florbetapir</w:t>
      </w:r>
      <w:r w:rsidR="00E9634F" w:rsidRPr="00975BF1">
        <w:rPr>
          <w:rFonts w:ascii="Arial" w:hAnsi="Arial" w:cs="Arial"/>
        </w:rPr>
        <w:t>,</w:t>
      </w:r>
      <w:r w:rsidR="00FD5823" w:rsidRPr="00975BF1">
        <w:rPr>
          <w:rFonts w:ascii="Arial" w:hAnsi="Arial" w:cs="Arial"/>
        </w:rPr>
        <w:t xml:space="preserve"> </w:t>
      </w:r>
      <w:r w:rsidR="00E9634F" w:rsidRPr="00975BF1">
        <w:rPr>
          <w:rFonts w:ascii="Arial" w:hAnsi="Arial" w:cs="Arial"/>
          <w:vertAlign w:val="superscript"/>
        </w:rPr>
        <w:t>18</w:t>
      </w:r>
      <w:r w:rsidR="00E9634F" w:rsidRPr="00975BF1">
        <w:rPr>
          <w:rFonts w:ascii="Arial" w:hAnsi="Arial" w:cs="Arial"/>
        </w:rPr>
        <w:t>F-Flutemetamol</w:t>
      </w:r>
      <w:r w:rsidR="00787AE7" w:rsidRPr="00975BF1">
        <w:rPr>
          <w:rFonts w:ascii="Arial" w:hAnsi="Arial" w:cs="Arial"/>
        </w:rPr>
        <w:t xml:space="preserve"> </w:t>
      </w:r>
      <w:r w:rsidR="006027D2" w:rsidRPr="00975BF1">
        <w:rPr>
          <w:rFonts w:ascii="Arial" w:hAnsi="Arial" w:cs="Arial"/>
        </w:rPr>
        <w:t xml:space="preserve">and </w:t>
      </w:r>
      <w:r w:rsidR="006027D2" w:rsidRPr="00975BF1">
        <w:rPr>
          <w:rFonts w:ascii="Arial" w:hAnsi="Arial" w:cs="Arial"/>
          <w:vertAlign w:val="superscript"/>
        </w:rPr>
        <w:t>18</w:t>
      </w:r>
      <w:r w:rsidR="006027D2" w:rsidRPr="00975BF1">
        <w:rPr>
          <w:rFonts w:ascii="Arial" w:hAnsi="Arial" w:cs="Arial"/>
        </w:rPr>
        <w:t xml:space="preserve">F-Florbetaben </w:t>
      </w:r>
      <w:r w:rsidRPr="00975BF1">
        <w:rPr>
          <w:rFonts w:ascii="Arial" w:hAnsi="Arial" w:cs="Arial"/>
        </w:rPr>
        <w:t>have been</w:t>
      </w:r>
      <w:r w:rsidR="006027D2" w:rsidRPr="00975BF1">
        <w:rPr>
          <w:rFonts w:ascii="Arial" w:hAnsi="Arial" w:cs="Arial"/>
        </w:rPr>
        <w:t xml:space="preserve"> </w:t>
      </w:r>
      <w:r w:rsidR="003D5F4D" w:rsidRPr="00975BF1">
        <w:rPr>
          <w:rFonts w:ascii="Arial" w:hAnsi="Arial" w:cs="Arial"/>
        </w:rPr>
        <w:t xml:space="preserve">approved by </w:t>
      </w:r>
      <w:r w:rsidR="00E9634F" w:rsidRPr="00975BF1">
        <w:rPr>
          <w:rFonts w:ascii="Arial" w:hAnsi="Arial" w:cs="Arial"/>
        </w:rPr>
        <w:t xml:space="preserve">the </w:t>
      </w:r>
      <w:r w:rsidR="003D5F4D" w:rsidRPr="00975BF1">
        <w:rPr>
          <w:rFonts w:ascii="Arial" w:hAnsi="Arial" w:cs="Arial"/>
        </w:rPr>
        <w:t xml:space="preserve">FDA and </w:t>
      </w:r>
      <w:r w:rsidR="00787AE7" w:rsidRPr="00975BF1">
        <w:rPr>
          <w:rFonts w:ascii="Arial" w:hAnsi="Arial" w:cs="Arial"/>
        </w:rPr>
        <w:t>EMA in the USA</w:t>
      </w:r>
      <w:r w:rsidR="003D5F4D" w:rsidRPr="00975BF1">
        <w:rPr>
          <w:rFonts w:ascii="Arial" w:hAnsi="Arial" w:cs="Arial"/>
        </w:rPr>
        <w:t xml:space="preserve"> and Europe, respectively, for </w:t>
      </w:r>
      <w:r w:rsidR="00EF075B" w:rsidRPr="00975BF1">
        <w:rPr>
          <w:rFonts w:ascii="Arial" w:hAnsi="Arial" w:cs="Arial"/>
        </w:rPr>
        <w:t>amyloid</w:t>
      </w:r>
      <w:r w:rsidR="00A27496" w:rsidRPr="00975BF1">
        <w:rPr>
          <w:rFonts w:ascii="Arial" w:hAnsi="Arial" w:cs="Arial"/>
        </w:rPr>
        <w:t xml:space="preserve"> </w:t>
      </w:r>
      <w:r w:rsidR="009A27C3" w:rsidRPr="00975BF1">
        <w:rPr>
          <w:rFonts w:ascii="Arial" w:hAnsi="Arial" w:cs="Arial"/>
        </w:rPr>
        <w:t>PET examinations</w:t>
      </w:r>
      <w:r w:rsidR="003D5F4D" w:rsidRPr="00975BF1">
        <w:rPr>
          <w:rFonts w:ascii="Arial" w:hAnsi="Arial" w:cs="Arial"/>
        </w:rPr>
        <w:t xml:space="preserve">.  </w:t>
      </w:r>
      <w:r w:rsidR="00A626E4" w:rsidRPr="00975BF1">
        <w:rPr>
          <w:rFonts w:ascii="Arial" w:hAnsi="Arial" w:cs="Arial"/>
        </w:rPr>
        <w:t xml:space="preserve">  </w:t>
      </w:r>
      <w:r w:rsidR="00E46CDB" w:rsidRPr="00975BF1">
        <w:rPr>
          <w:rFonts w:ascii="Arial" w:hAnsi="Arial" w:cs="Arial"/>
        </w:rPr>
        <w:t xml:space="preserve">Although these tracers share a common imaging target and similar imaging characteristics, amyloid </w:t>
      </w:r>
      <w:r w:rsidR="00212BD7" w:rsidRPr="00975BF1">
        <w:rPr>
          <w:rFonts w:ascii="Arial" w:hAnsi="Arial" w:cs="Arial"/>
        </w:rPr>
        <w:t>tracers can d</w:t>
      </w:r>
      <w:r w:rsidR="00172EB2" w:rsidRPr="00975BF1">
        <w:rPr>
          <w:rFonts w:ascii="Arial" w:hAnsi="Arial" w:cs="Arial"/>
        </w:rPr>
        <w:t xml:space="preserve">iffer in their tracer kinetics, specific binding ratios, </w:t>
      </w:r>
      <w:r w:rsidR="00212BD7" w:rsidRPr="00975BF1">
        <w:rPr>
          <w:rFonts w:ascii="Arial" w:hAnsi="Arial" w:cs="Arial"/>
        </w:rPr>
        <w:t xml:space="preserve">and </w:t>
      </w:r>
      <w:r w:rsidR="00172EB2" w:rsidRPr="00975BF1">
        <w:rPr>
          <w:rFonts w:ascii="Arial" w:hAnsi="Arial" w:cs="Arial"/>
        </w:rPr>
        <w:t xml:space="preserve">optimal imaging </w:t>
      </w:r>
      <w:r w:rsidR="00E46CDB" w:rsidRPr="00975BF1">
        <w:rPr>
          <w:rFonts w:ascii="Arial" w:hAnsi="Arial" w:cs="Arial"/>
        </w:rPr>
        <w:t xml:space="preserve">parameters </w:t>
      </w:r>
      <w:hyperlink w:anchor="_ENREF_10" w:tooltip="Rowe, 2011 #8" w:history="1">
        <w:r w:rsidR="001F5F26" w:rsidRPr="00975BF1">
          <w:rPr>
            <w:rFonts w:ascii="Arial" w:hAnsi="Arial" w:cs="Arial"/>
          </w:rPr>
          <w:fldChar w:fldCharType="begin">
            <w:fldData xml:space="preserve">PEVuZE5vdGU+PENpdGU+PEF1dGhvcj5Sb3dlPC9BdXRob3I+PFllYXI+MjAxMTwvWWVhcj48UmVj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YWw+PHBhZ2VzPjE3MzMtNDA8L3BhZ2VzPjx2b2x1bWU+NTI8L3ZvbHVtZT48bnVtYmVyPjExPC9u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=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PEVuZE5vdGU+PENpdGU+PEF1dGhvcj5Sb3dlPC9BdXRob3I+PFllYXI+MjAxMTwvWWVhcj48UmVj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YWw+PHBhZ2VzPjE3MzMtNDA8L3BhZ2VzPjx2b2x1bWU+NTI8L3ZvbHVtZT48bnVtYmVyPjExPC9u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=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10</w:t>
        </w:r>
        <w:r w:rsidR="001F5F26" w:rsidRPr="00975BF1">
          <w:rPr>
            <w:rFonts w:ascii="Arial" w:hAnsi="Arial" w:cs="Arial"/>
          </w:rPr>
          <w:fldChar w:fldCharType="end"/>
        </w:r>
      </w:hyperlink>
      <w:r w:rsidR="00172EB2" w:rsidRPr="00975BF1">
        <w:rPr>
          <w:rFonts w:ascii="Arial" w:hAnsi="Arial" w:cs="Arial"/>
        </w:rPr>
        <w:t>.</w:t>
      </w:r>
      <w:r w:rsidR="00A626E4" w:rsidRPr="00975BF1">
        <w:rPr>
          <w:rFonts w:ascii="Arial" w:hAnsi="Arial" w:cs="Arial"/>
        </w:rPr>
        <w:t xml:space="preserve">  </w:t>
      </w:r>
    </w:p>
    <w:p w14:paraId="1479677E" w14:textId="77777777" w:rsidR="009E6FAD" w:rsidRPr="00975BF1" w:rsidRDefault="009E6FAD" w:rsidP="004B1AFA">
      <w:pPr>
        <w:pStyle w:val="Heading3"/>
        <w:ind w:firstLine="0"/>
        <w:rPr>
          <w:rFonts w:ascii="Arial" w:hAnsi="Arial" w:cs="Arial"/>
          <w:b w:val="0"/>
        </w:rPr>
      </w:pPr>
    </w:p>
    <w:p w14:paraId="10841A07" w14:textId="77777777" w:rsidR="007C4DCD" w:rsidRPr="00975BF1" w:rsidRDefault="001507FE" w:rsidP="00B810E8">
      <w:pPr>
        <w:pStyle w:val="Heading3"/>
        <w:numPr>
          <w:ilvl w:val="0"/>
          <w:numId w:val="1"/>
        </w:numPr>
        <w:rPr>
          <w:rFonts w:ascii="Arial" w:hAnsi="Arial" w:cs="Arial"/>
          <w:b w:val="0"/>
          <w:color w:val="000000"/>
        </w:rPr>
      </w:pPr>
      <w:r w:rsidRPr="00975BF1">
        <w:rPr>
          <w:rFonts w:ascii="Arial" w:hAnsi="Arial" w:cs="Arial"/>
          <w:b w:val="0"/>
          <w:color w:val="000000"/>
          <w:u w:val="single"/>
        </w:rPr>
        <w:t>Nuclear Medicine Study R</w:t>
      </w:r>
      <w:r w:rsidR="0083548B" w:rsidRPr="00975BF1">
        <w:rPr>
          <w:rFonts w:ascii="Arial" w:hAnsi="Arial" w:cs="Arial"/>
          <w:b w:val="0"/>
          <w:color w:val="000000"/>
          <w:u w:val="single"/>
        </w:rPr>
        <w:t>equest</w:t>
      </w:r>
      <w:r w:rsidR="007C4DCD" w:rsidRPr="00975BF1">
        <w:rPr>
          <w:rFonts w:ascii="Arial" w:hAnsi="Arial" w:cs="Arial"/>
          <w:b w:val="0"/>
          <w:color w:val="000000"/>
        </w:rPr>
        <w:t>:</w:t>
      </w:r>
    </w:p>
    <w:p w14:paraId="36E73C6F" w14:textId="77777777" w:rsidR="008A1611" w:rsidRPr="00975BF1" w:rsidRDefault="008A1611" w:rsidP="004B1AFA">
      <w:pPr>
        <w:rPr>
          <w:rFonts w:ascii="Arial" w:hAnsi="Arial" w:cs="Arial"/>
        </w:rPr>
      </w:pPr>
    </w:p>
    <w:p w14:paraId="60064983" w14:textId="5C348A21" w:rsidR="008A1611" w:rsidRPr="00975BF1" w:rsidRDefault="006E5734" w:rsidP="00281907">
      <w:pPr>
        <w:rPr>
          <w:rFonts w:ascii="Arial" w:hAnsi="Arial" w:cs="Arial"/>
          <w:color w:val="000000"/>
        </w:rPr>
      </w:pPr>
      <w:r w:rsidRPr="00975BF1">
        <w:rPr>
          <w:rFonts w:ascii="Arial" w:hAnsi="Arial" w:cs="Arial"/>
          <w:color w:val="000000"/>
        </w:rPr>
        <w:t xml:space="preserve">The nuclear medicine department should check with their local nuclear pharmacy provider as to the availability of </w:t>
      </w:r>
      <w:r w:rsidR="001A286C" w:rsidRPr="00975BF1">
        <w:rPr>
          <w:rFonts w:ascii="Arial" w:hAnsi="Arial" w:cs="Arial"/>
          <w:color w:val="000000"/>
        </w:rPr>
        <w:t xml:space="preserve">the </w:t>
      </w:r>
      <w:r w:rsidRPr="00975BF1">
        <w:rPr>
          <w:rFonts w:ascii="Arial" w:hAnsi="Arial" w:cs="Arial"/>
          <w:color w:val="000000"/>
        </w:rPr>
        <w:t xml:space="preserve">radiotracer </w:t>
      </w:r>
      <w:r w:rsidR="001A286C" w:rsidRPr="00975BF1">
        <w:rPr>
          <w:rFonts w:ascii="Arial" w:hAnsi="Arial" w:cs="Arial"/>
          <w:color w:val="000000"/>
        </w:rPr>
        <w:t xml:space="preserve">before scheduling the exam. </w:t>
      </w:r>
      <w:r w:rsidR="00CB784E" w:rsidRPr="00975BF1">
        <w:rPr>
          <w:rFonts w:ascii="Arial" w:hAnsi="Arial" w:cs="Arial"/>
          <w:color w:val="000000"/>
        </w:rPr>
        <w:t>A</w:t>
      </w:r>
      <w:r w:rsidR="00443208" w:rsidRPr="00975BF1">
        <w:rPr>
          <w:rFonts w:ascii="Arial" w:hAnsi="Arial" w:cs="Arial"/>
          <w:color w:val="000000"/>
        </w:rPr>
        <w:t xml:space="preserve">dvanced notice may be required for </w:t>
      </w:r>
      <w:r w:rsidR="00281907" w:rsidRPr="00975BF1">
        <w:rPr>
          <w:rFonts w:ascii="Arial" w:hAnsi="Arial" w:cs="Arial"/>
          <w:color w:val="000000"/>
        </w:rPr>
        <w:t xml:space="preserve">tracer </w:t>
      </w:r>
      <w:r w:rsidR="00443208" w:rsidRPr="00975BF1">
        <w:rPr>
          <w:rFonts w:ascii="Arial" w:hAnsi="Arial" w:cs="Arial"/>
          <w:color w:val="000000"/>
        </w:rPr>
        <w:t>delivery.</w:t>
      </w:r>
      <w:r w:rsidRPr="00975BF1">
        <w:rPr>
          <w:rFonts w:ascii="Arial" w:hAnsi="Arial" w:cs="Arial"/>
          <w:color w:val="000000"/>
        </w:rPr>
        <w:t xml:space="preserve"> </w:t>
      </w:r>
    </w:p>
    <w:p w14:paraId="020E4FDA" w14:textId="77777777" w:rsidR="007F7757" w:rsidRPr="00975BF1" w:rsidRDefault="007F7757" w:rsidP="004B1AFA">
      <w:pPr>
        <w:rPr>
          <w:rFonts w:ascii="Arial" w:hAnsi="Arial" w:cs="Arial"/>
          <w:color w:val="000000"/>
        </w:rPr>
      </w:pPr>
    </w:p>
    <w:p w14:paraId="71CF90F2" w14:textId="7E8B1DCA" w:rsidR="007F7757" w:rsidRPr="00975BF1" w:rsidRDefault="007F7757" w:rsidP="004B2DBB">
      <w:pPr>
        <w:rPr>
          <w:rFonts w:ascii="Arial" w:hAnsi="Arial" w:cs="Arial"/>
        </w:rPr>
      </w:pPr>
      <w:r w:rsidRPr="00975BF1">
        <w:rPr>
          <w:rFonts w:ascii="Arial" w:hAnsi="Arial" w:cs="Arial"/>
        </w:rPr>
        <w:t>The study r</w:t>
      </w:r>
      <w:r w:rsidR="00C9178E" w:rsidRPr="00975BF1">
        <w:rPr>
          <w:rFonts w:ascii="Arial" w:hAnsi="Arial" w:cs="Arial"/>
        </w:rPr>
        <w:t xml:space="preserve">equisition should include </w:t>
      </w:r>
      <w:r w:rsidR="00566119" w:rsidRPr="00975BF1">
        <w:rPr>
          <w:rFonts w:ascii="Arial" w:hAnsi="Arial" w:cs="Arial"/>
        </w:rPr>
        <w:t xml:space="preserve">1) </w:t>
      </w:r>
      <w:r w:rsidR="00C9178E" w:rsidRPr="00975BF1">
        <w:rPr>
          <w:rFonts w:ascii="Arial" w:hAnsi="Arial" w:cs="Arial"/>
        </w:rPr>
        <w:t>appropriate clinical</w:t>
      </w:r>
      <w:r w:rsidRPr="00975BF1">
        <w:rPr>
          <w:rFonts w:ascii="Arial" w:hAnsi="Arial" w:cs="Arial"/>
        </w:rPr>
        <w:t xml:space="preserve"> information about the patient to justify the study and to allow appropriate </w:t>
      </w:r>
      <w:r w:rsidR="004B2DBB" w:rsidRPr="00975BF1">
        <w:rPr>
          <w:rFonts w:ascii="Arial" w:hAnsi="Arial" w:cs="Arial"/>
        </w:rPr>
        <w:t xml:space="preserve">exam/study </w:t>
      </w:r>
      <w:r w:rsidRPr="00975BF1">
        <w:rPr>
          <w:rFonts w:ascii="Arial" w:hAnsi="Arial" w:cs="Arial"/>
        </w:rPr>
        <w:t xml:space="preserve">coding </w:t>
      </w:r>
      <w:r w:rsidR="00566119" w:rsidRPr="00975BF1">
        <w:rPr>
          <w:rFonts w:ascii="Arial" w:hAnsi="Arial" w:cs="Arial"/>
        </w:rPr>
        <w:t>; 2) i</w:t>
      </w:r>
      <w:r w:rsidRPr="00975BF1">
        <w:rPr>
          <w:rFonts w:ascii="Arial" w:hAnsi="Arial" w:cs="Arial"/>
        </w:rPr>
        <w:t>nformation about the ability of the patient to cooperate for</w:t>
      </w:r>
      <w:r w:rsidR="00566119" w:rsidRPr="00975BF1">
        <w:rPr>
          <w:rFonts w:ascii="Arial" w:hAnsi="Arial" w:cs="Arial"/>
        </w:rPr>
        <w:t xml:space="preserve"> the test is helpful; </w:t>
      </w:r>
      <w:r w:rsidR="00A8036F" w:rsidRPr="00975BF1">
        <w:rPr>
          <w:rFonts w:ascii="Arial" w:hAnsi="Arial" w:cs="Arial"/>
        </w:rPr>
        <w:t xml:space="preserve">and </w:t>
      </w:r>
      <w:r w:rsidR="00566119" w:rsidRPr="00975BF1">
        <w:rPr>
          <w:rFonts w:ascii="Arial" w:hAnsi="Arial" w:cs="Arial"/>
        </w:rPr>
        <w:t xml:space="preserve">3) </w:t>
      </w:r>
      <w:r w:rsidRPr="00975BF1">
        <w:rPr>
          <w:rFonts w:ascii="Arial" w:hAnsi="Arial" w:cs="Arial"/>
        </w:rPr>
        <w:t>information about current medications in ca</w:t>
      </w:r>
      <w:r w:rsidR="00566119" w:rsidRPr="00975BF1">
        <w:rPr>
          <w:rFonts w:ascii="Arial" w:hAnsi="Arial" w:cs="Arial"/>
        </w:rPr>
        <w:t>se mil</w:t>
      </w:r>
      <w:r w:rsidR="00A8036F" w:rsidRPr="00975BF1">
        <w:rPr>
          <w:rFonts w:ascii="Arial" w:hAnsi="Arial" w:cs="Arial"/>
        </w:rPr>
        <w:t>d sedation is necessary.  I</w:t>
      </w:r>
      <w:r w:rsidRPr="00975BF1">
        <w:rPr>
          <w:rFonts w:ascii="Arial" w:hAnsi="Arial" w:cs="Arial"/>
        </w:rPr>
        <w:t>t is also helpful to know if the patient needs to be accompanied by a guardian.</w:t>
      </w:r>
    </w:p>
    <w:p w14:paraId="3118F4C8" w14:textId="77777777" w:rsidR="007F7757" w:rsidRPr="00975BF1" w:rsidRDefault="007F7757" w:rsidP="004B1AFA">
      <w:pPr>
        <w:rPr>
          <w:rFonts w:ascii="Arial" w:hAnsi="Arial" w:cs="Arial"/>
          <w:color w:val="000000"/>
        </w:rPr>
      </w:pPr>
    </w:p>
    <w:p w14:paraId="4853A9E2" w14:textId="77777777" w:rsidR="00FA5A37" w:rsidRPr="00975BF1" w:rsidRDefault="00FA5A37" w:rsidP="004B1AFA">
      <w:pPr>
        <w:pStyle w:val="Heading2"/>
        <w:ind w:hanging="720"/>
        <w:rPr>
          <w:rFonts w:ascii="Arial" w:hAnsi="Arial" w:cs="Arial"/>
          <w:b w:val="0"/>
        </w:rPr>
      </w:pPr>
      <w:r w:rsidRPr="00975BF1">
        <w:rPr>
          <w:rFonts w:ascii="Arial" w:hAnsi="Arial" w:cs="Arial"/>
          <w:b w:val="0"/>
        </w:rPr>
        <w:t>B.</w:t>
      </w:r>
      <w:r w:rsidRPr="00975BF1">
        <w:rPr>
          <w:rFonts w:ascii="Arial" w:hAnsi="Arial" w:cs="Arial"/>
          <w:b w:val="0"/>
        </w:rPr>
        <w:tab/>
      </w:r>
      <w:r w:rsidRPr="00975BF1">
        <w:rPr>
          <w:rFonts w:ascii="Arial" w:hAnsi="Arial" w:cs="Arial"/>
          <w:b w:val="0"/>
          <w:u w:val="single"/>
        </w:rPr>
        <w:t>Patient Preparation</w:t>
      </w:r>
      <w:r w:rsidR="00B623D9" w:rsidRPr="00975BF1">
        <w:rPr>
          <w:rFonts w:ascii="Arial" w:hAnsi="Arial" w:cs="Arial"/>
          <w:b w:val="0"/>
          <w:u w:val="single"/>
        </w:rPr>
        <w:t xml:space="preserve"> and Precaution</w:t>
      </w:r>
      <w:r w:rsidR="00BF1B4D" w:rsidRPr="00975BF1">
        <w:rPr>
          <w:rFonts w:ascii="Arial" w:hAnsi="Arial" w:cs="Arial"/>
          <w:b w:val="0"/>
          <w:u w:val="single"/>
        </w:rPr>
        <w:t>s</w:t>
      </w:r>
    </w:p>
    <w:p w14:paraId="4CA91825" w14:textId="77777777" w:rsidR="00FA5A37" w:rsidRPr="00975BF1" w:rsidRDefault="00FA5A37" w:rsidP="004B1AFA">
      <w:pPr>
        <w:rPr>
          <w:rFonts w:ascii="Arial" w:hAnsi="Arial" w:cs="Arial"/>
          <w:color w:val="000000"/>
        </w:rPr>
      </w:pPr>
    </w:p>
    <w:p w14:paraId="0E102381" w14:textId="776CFA97" w:rsidR="0089408E" w:rsidRPr="00975BF1" w:rsidRDefault="0089408E" w:rsidP="00E439B4">
      <w:pPr>
        <w:spacing w:line="251" w:lineRule="exact"/>
        <w:ind w:left="1800" w:right="-20" w:hanging="360"/>
        <w:rPr>
          <w:rFonts w:ascii="Arial" w:hAnsi="Arial" w:cs="Arial"/>
        </w:rPr>
      </w:pPr>
      <w:r w:rsidRPr="00975BF1">
        <w:rPr>
          <w:rFonts w:ascii="Arial" w:hAnsi="Arial" w:cs="Arial"/>
        </w:rPr>
        <w:t>1.</w:t>
      </w:r>
      <w:r w:rsidRPr="00975BF1">
        <w:rPr>
          <w:rFonts w:ascii="Arial" w:hAnsi="Arial" w:cs="Arial"/>
          <w:spacing w:val="54"/>
        </w:rPr>
        <w:t xml:space="preserve"> </w:t>
      </w:r>
      <w:r w:rsidRPr="00975BF1">
        <w:rPr>
          <w:rFonts w:ascii="Arial" w:hAnsi="Arial" w:cs="Arial"/>
        </w:rPr>
        <w:t>Pre-arrival</w:t>
      </w:r>
      <w:r w:rsidRPr="00975BF1">
        <w:rPr>
          <w:rFonts w:ascii="Arial" w:hAnsi="Arial" w:cs="Arial"/>
          <w:spacing w:val="-9"/>
        </w:rPr>
        <w:t xml:space="preserve"> </w:t>
      </w:r>
      <w:r w:rsidR="000A7E08" w:rsidRPr="00975BF1">
        <w:rPr>
          <w:rFonts w:ascii="Arial" w:hAnsi="Arial" w:cs="Arial"/>
        </w:rPr>
        <w:t xml:space="preserve">and </w:t>
      </w:r>
      <w:r w:rsidRPr="00975BF1">
        <w:rPr>
          <w:rFonts w:ascii="Arial" w:hAnsi="Arial" w:cs="Arial"/>
        </w:rPr>
        <w:t>Patient</w:t>
      </w:r>
      <w:r w:rsidRPr="00975BF1">
        <w:rPr>
          <w:rFonts w:ascii="Arial" w:hAnsi="Arial" w:cs="Arial"/>
          <w:spacing w:val="-7"/>
        </w:rPr>
        <w:t xml:space="preserve"> </w:t>
      </w:r>
      <w:r w:rsidRPr="00975BF1">
        <w:rPr>
          <w:rFonts w:ascii="Arial" w:hAnsi="Arial" w:cs="Arial"/>
        </w:rPr>
        <w:t>Instruction</w:t>
      </w:r>
      <w:r w:rsidR="000A7E08" w:rsidRPr="00975BF1">
        <w:rPr>
          <w:rFonts w:ascii="Arial" w:hAnsi="Arial" w:cs="Arial"/>
        </w:rPr>
        <w:t>s:</w:t>
      </w:r>
    </w:p>
    <w:p w14:paraId="1C2EBA19" w14:textId="77777777" w:rsidR="0089408E" w:rsidRPr="00975BF1" w:rsidRDefault="0089408E" w:rsidP="004B1AFA">
      <w:pPr>
        <w:ind w:left="2080" w:right="599" w:hanging="360"/>
        <w:rPr>
          <w:rFonts w:ascii="Arial" w:hAnsi="Arial" w:cs="Arial"/>
        </w:rPr>
      </w:pPr>
    </w:p>
    <w:p w14:paraId="326C0A3A" w14:textId="23591289" w:rsidR="0068000A" w:rsidRPr="00975BF1" w:rsidRDefault="00607FA9" w:rsidP="0068000A">
      <w:pPr>
        <w:pStyle w:val="Heading2"/>
        <w:numPr>
          <w:ilvl w:val="0"/>
          <w:numId w:val="4"/>
        </w:numPr>
        <w:ind w:left="2700" w:hanging="540"/>
        <w:rPr>
          <w:rFonts w:ascii="Arial" w:hAnsi="Arial" w:cs="Arial"/>
          <w:b w:val="0"/>
        </w:rPr>
      </w:pPr>
      <w:r w:rsidRPr="00975BF1">
        <w:rPr>
          <w:rFonts w:ascii="Arial" w:hAnsi="Arial" w:cs="Arial"/>
          <w:b w:val="0"/>
        </w:rPr>
        <w:t xml:space="preserve">Patients </w:t>
      </w:r>
      <w:r w:rsidR="00444689" w:rsidRPr="00975BF1">
        <w:rPr>
          <w:rFonts w:ascii="Arial" w:hAnsi="Arial" w:cs="Arial"/>
          <w:b w:val="0"/>
        </w:rPr>
        <w:t>may require</w:t>
      </w:r>
      <w:r w:rsidR="003928E0" w:rsidRPr="00975BF1">
        <w:rPr>
          <w:rFonts w:ascii="Arial" w:hAnsi="Arial" w:cs="Arial"/>
          <w:b w:val="0"/>
        </w:rPr>
        <w:t xml:space="preserve"> careful explan</w:t>
      </w:r>
      <w:r w:rsidR="00444689" w:rsidRPr="00975BF1">
        <w:rPr>
          <w:rFonts w:ascii="Arial" w:hAnsi="Arial" w:cs="Arial"/>
          <w:b w:val="0"/>
        </w:rPr>
        <w:t xml:space="preserve">ation of the procedure and </w:t>
      </w:r>
      <w:r w:rsidR="003928E0" w:rsidRPr="00975BF1">
        <w:rPr>
          <w:rFonts w:ascii="Arial" w:hAnsi="Arial" w:cs="Arial"/>
          <w:b w:val="0"/>
        </w:rPr>
        <w:t xml:space="preserve">constant reminders of the need for their cooperation.  </w:t>
      </w:r>
      <w:r w:rsidR="00444689" w:rsidRPr="00975BF1">
        <w:rPr>
          <w:rFonts w:ascii="Arial" w:hAnsi="Arial" w:cs="Arial"/>
          <w:b w:val="0"/>
        </w:rPr>
        <w:t>I</w:t>
      </w:r>
      <w:r w:rsidR="003928E0" w:rsidRPr="00975BF1">
        <w:rPr>
          <w:rFonts w:ascii="Arial" w:hAnsi="Arial" w:cs="Arial"/>
          <w:b w:val="0"/>
        </w:rPr>
        <w:t>t is</w:t>
      </w:r>
      <w:r w:rsidR="00444689" w:rsidRPr="00975BF1">
        <w:rPr>
          <w:rFonts w:ascii="Arial" w:hAnsi="Arial" w:cs="Arial"/>
          <w:b w:val="0"/>
        </w:rPr>
        <w:t xml:space="preserve"> often helpful to have a</w:t>
      </w:r>
      <w:r w:rsidR="003928E0" w:rsidRPr="00975BF1">
        <w:rPr>
          <w:rFonts w:ascii="Arial" w:hAnsi="Arial" w:cs="Arial"/>
          <w:b w:val="0"/>
        </w:rPr>
        <w:t xml:space="preserve"> family member </w:t>
      </w:r>
      <w:r w:rsidR="00444689" w:rsidRPr="00975BF1">
        <w:rPr>
          <w:rFonts w:ascii="Arial" w:hAnsi="Arial" w:cs="Arial"/>
          <w:b w:val="0"/>
        </w:rPr>
        <w:t xml:space="preserve">or guardian </w:t>
      </w:r>
      <w:r w:rsidR="003928E0" w:rsidRPr="00975BF1">
        <w:rPr>
          <w:rFonts w:ascii="Arial" w:hAnsi="Arial" w:cs="Arial"/>
          <w:b w:val="0"/>
        </w:rPr>
        <w:t>present to help with reassurance and to explain the procedure in a manner that is understood by the patient.</w:t>
      </w:r>
    </w:p>
    <w:p w14:paraId="314CC67C" w14:textId="15062D67" w:rsidR="0068000A" w:rsidRPr="00975BF1" w:rsidRDefault="00444689" w:rsidP="009C37C7">
      <w:pPr>
        <w:pStyle w:val="ListParagraph"/>
        <w:numPr>
          <w:ilvl w:val="0"/>
          <w:numId w:val="4"/>
        </w:numPr>
        <w:ind w:left="2700" w:hanging="540"/>
        <w:rPr>
          <w:rFonts w:ascii="Arial" w:hAnsi="Arial" w:cs="Arial"/>
        </w:rPr>
      </w:pPr>
      <w:r w:rsidRPr="00975BF1">
        <w:rPr>
          <w:rFonts w:ascii="Arial" w:hAnsi="Arial" w:cs="Arial"/>
        </w:rPr>
        <w:t>Patients who</w:t>
      </w:r>
      <w:r w:rsidR="003928E0" w:rsidRPr="00975BF1">
        <w:rPr>
          <w:rFonts w:ascii="Arial" w:hAnsi="Arial" w:cs="Arial"/>
        </w:rPr>
        <w:t xml:space="preserve"> are </w:t>
      </w:r>
      <w:r w:rsidRPr="00975BF1">
        <w:rPr>
          <w:rFonts w:ascii="Arial" w:hAnsi="Arial" w:cs="Arial"/>
        </w:rPr>
        <w:t>unable to cooperate for the examination</w:t>
      </w:r>
      <w:r w:rsidR="003928E0" w:rsidRPr="00975BF1">
        <w:rPr>
          <w:rFonts w:ascii="Arial" w:hAnsi="Arial" w:cs="Arial"/>
        </w:rPr>
        <w:t xml:space="preserve"> may nee</w:t>
      </w:r>
      <w:r w:rsidR="00454FF9" w:rsidRPr="00975BF1">
        <w:rPr>
          <w:rFonts w:ascii="Arial" w:hAnsi="Arial" w:cs="Arial"/>
        </w:rPr>
        <w:t xml:space="preserve">d sedation. </w:t>
      </w:r>
      <w:r w:rsidR="00B16FE2" w:rsidRPr="00975BF1">
        <w:rPr>
          <w:rFonts w:ascii="Arial" w:hAnsi="Arial" w:cs="Arial"/>
        </w:rPr>
        <w:t>The sedation method</w:t>
      </w:r>
      <w:r w:rsidR="003928E0" w:rsidRPr="00975BF1">
        <w:rPr>
          <w:rFonts w:ascii="Arial" w:hAnsi="Arial" w:cs="Arial"/>
        </w:rPr>
        <w:t xml:space="preserve"> will vary by patient</w:t>
      </w:r>
      <w:r w:rsidR="003629D3" w:rsidRPr="00975BF1">
        <w:rPr>
          <w:rFonts w:ascii="Arial" w:hAnsi="Arial" w:cs="Arial"/>
        </w:rPr>
        <w:t xml:space="preserve"> and may need to be determined based on the information provided by </w:t>
      </w:r>
      <w:r w:rsidR="00342357" w:rsidRPr="00975BF1">
        <w:rPr>
          <w:rFonts w:ascii="Arial" w:hAnsi="Arial" w:cs="Arial"/>
        </w:rPr>
        <w:t>the referring physician</w:t>
      </w:r>
      <w:r w:rsidR="00454FF9" w:rsidRPr="00975BF1">
        <w:rPr>
          <w:rFonts w:ascii="Arial" w:hAnsi="Arial" w:cs="Arial"/>
        </w:rPr>
        <w:t xml:space="preserve">. </w:t>
      </w:r>
      <w:r w:rsidR="003629D3" w:rsidRPr="00975BF1">
        <w:rPr>
          <w:rFonts w:ascii="Arial" w:hAnsi="Arial" w:cs="Arial"/>
        </w:rPr>
        <w:t>S</w:t>
      </w:r>
      <w:r w:rsidR="00B16FE2" w:rsidRPr="00975BF1">
        <w:rPr>
          <w:rFonts w:ascii="Arial" w:hAnsi="Arial" w:cs="Arial"/>
        </w:rPr>
        <w:t xml:space="preserve">edation should be arranged at the time of scheduling </w:t>
      </w:r>
      <w:r w:rsidR="003629D3" w:rsidRPr="00975BF1">
        <w:rPr>
          <w:rFonts w:ascii="Arial" w:hAnsi="Arial" w:cs="Arial"/>
        </w:rPr>
        <w:t xml:space="preserve">an </w:t>
      </w:r>
      <w:r w:rsidR="00EF075B" w:rsidRPr="00975BF1">
        <w:rPr>
          <w:rFonts w:ascii="Arial" w:hAnsi="Arial" w:cs="Arial"/>
        </w:rPr>
        <w:t>amyloid</w:t>
      </w:r>
      <w:r w:rsidR="00A27496" w:rsidRPr="00975BF1">
        <w:rPr>
          <w:rFonts w:ascii="Arial" w:hAnsi="Arial" w:cs="Arial"/>
        </w:rPr>
        <w:t xml:space="preserve"> </w:t>
      </w:r>
      <w:r w:rsidR="009A27C3" w:rsidRPr="00975BF1">
        <w:rPr>
          <w:rFonts w:ascii="Arial" w:hAnsi="Arial" w:cs="Arial"/>
        </w:rPr>
        <w:t>PET examination</w:t>
      </w:r>
      <w:r w:rsidR="00EC7AAE" w:rsidRPr="00975BF1">
        <w:rPr>
          <w:rFonts w:ascii="Arial" w:hAnsi="Arial" w:cs="Arial"/>
        </w:rPr>
        <w:t xml:space="preserve"> so that the procedure will go smoothly without delay</w:t>
      </w:r>
      <w:r w:rsidR="00F21C83" w:rsidRPr="00975BF1">
        <w:rPr>
          <w:rFonts w:ascii="Arial" w:hAnsi="Arial" w:cs="Arial"/>
        </w:rPr>
        <w:t xml:space="preserve"> (See 2-d below)</w:t>
      </w:r>
      <w:r w:rsidR="00EC7AAE" w:rsidRPr="00975BF1">
        <w:rPr>
          <w:rFonts w:ascii="Arial" w:hAnsi="Arial" w:cs="Arial"/>
        </w:rPr>
        <w:t>.</w:t>
      </w:r>
    </w:p>
    <w:p w14:paraId="67921F05" w14:textId="40E8DB29" w:rsidR="00800535" w:rsidRPr="00975BF1" w:rsidRDefault="00755F39" w:rsidP="00006129">
      <w:pPr>
        <w:pStyle w:val="ListParagraph"/>
        <w:numPr>
          <w:ilvl w:val="0"/>
          <w:numId w:val="4"/>
        </w:numPr>
        <w:ind w:left="2700" w:right="-20" w:hanging="540"/>
        <w:rPr>
          <w:rFonts w:ascii="Arial" w:hAnsi="Arial" w:cs="Arial"/>
        </w:rPr>
      </w:pPr>
      <w:r w:rsidRPr="00975BF1">
        <w:rPr>
          <w:rFonts w:ascii="Arial" w:hAnsi="Arial" w:cs="Arial"/>
        </w:rPr>
        <w:t>It is not know</w:t>
      </w:r>
      <w:r w:rsidR="00635FAD" w:rsidRPr="00975BF1">
        <w:rPr>
          <w:rFonts w:ascii="Arial" w:hAnsi="Arial" w:cs="Arial"/>
        </w:rPr>
        <w:t>n</w:t>
      </w:r>
      <w:r w:rsidRPr="00975BF1">
        <w:rPr>
          <w:rFonts w:ascii="Arial" w:hAnsi="Arial" w:cs="Arial"/>
        </w:rPr>
        <w:t xml:space="preserve"> if </w:t>
      </w:r>
      <w:r w:rsidR="00EF075B" w:rsidRPr="00975BF1">
        <w:rPr>
          <w:rFonts w:ascii="Arial" w:hAnsi="Arial" w:cs="Arial"/>
        </w:rPr>
        <w:t>amyloid</w:t>
      </w:r>
      <w:r w:rsidR="007E36FE" w:rsidRPr="00975BF1">
        <w:rPr>
          <w:rFonts w:ascii="Arial" w:hAnsi="Arial" w:cs="Arial"/>
        </w:rPr>
        <w:t xml:space="preserve"> PET</w:t>
      </w:r>
      <w:r w:rsidRPr="00975BF1">
        <w:rPr>
          <w:rFonts w:ascii="Arial" w:hAnsi="Arial" w:cs="Arial"/>
        </w:rPr>
        <w:t xml:space="preserve"> radiotracers have harmful </w:t>
      </w:r>
      <w:r w:rsidR="00E432D6" w:rsidRPr="00975BF1">
        <w:rPr>
          <w:rFonts w:ascii="Arial" w:hAnsi="Arial" w:cs="Arial"/>
        </w:rPr>
        <w:t>fetal effects</w:t>
      </w:r>
      <w:r w:rsidRPr="00975BF1">
        <w:rPr>
          <w:rFonts w:ascii="Arial" w:hAnsi="Arial" w:cs="Arial"/>
        </w:rPr>
        <w:t>.  Although pregnancy is often not relevant in</w:t>
      </w:r>
      <w:r w:rsidR="00635FAD" w:rsidRPr="00975BF1">
        <w:rPr>
          <w:rFonts w:ascii="Arial" w:hAnsi="Arial" w:cs="Arial"/>
        </w:rPr>
        <w:t xml:space="preserve"> a</w:t>
      </w:r>
      <w:r w:rsidRPr="00975BF1">
        <w:rPr>
          <w:rFonts w:ascii="Arial" w:hAnsi="Arial" w:cs="Arial"/>
        </w:rPr>
        <w:t xml:space="preserve"> dementia population, </w:t>
      </w:r>
      <w:r w:rsidR="00EF075B" w:rsidRPr="00975BF1">
        <w:rPr>
          <w:rFonts w:ascii="Arial" w:hAnsi="Arial" w:cs="Arial"/>
        </w:rPr>
        <w:t>amyloid</w:t>
      </w:r>
      <w:r w:rsidR="007E36FE" w:rsidRPr="00975BF1">
        <w:rPr>
          <w:rFonts w:ascii="Arial" w:hAnsi="Arial" w:cs="Arial"/>
        </w:rPr>
        <w:t xml:space="preserve"> PET</w:t>
      </w:r>
      <w:r w:rsidR="00C418B4" w:rsidRPr="00975BF1">
        <w:rPr>
          <w:rFonts w:ascii="Arial" w:hAnsi="Arial" w:cs="Arial"/>
        </w:rPr>
        <w:t xml:space="preserve"> should be performed in a pregnant woman only if ther</w:t>
      </w:r>
      <w:r w:rsidR="00454FF9" w:rsidRPr="00975BF1">
        <w:rPr>
          <w:rFonts w:ascii="Arial" w:hAnsi="Arial" w:cs="Arial"/>
        </w:rPr>
        <w:t xml:space="preserve">e is a clear clinical benefit. </w:t>
      </w:r>
      <w:r w:rsidR="00B223CF" w:rsidRPr="00975BF1">
        <w:rPr>
          <w:rFonts w:ascii="Arial" w:hAnsi="Arial" w:cs="Arial"/>
        </w:rPr>
        <w:t>Pregnancy status should be confirmed</w:t>
      </w:r>
      <w:r w:rsidR="00C418B4" w:rsidRPr="00975BF1">
        <w:rPr>
          <w:rFonts w:ascii="Arial" w:hAnsi="Arial" w:cs="Arial"/>
        </w:rPr>
        <w:t xml:space="preserve"> before administering a radiotracer to a female of reproductive potential.</w:t>
      </w:r>
    </w:p>
    <w:p w14:paraId="02E0EE55" w14:textId="66A5F0B7" w:rsidR="00800535" w:rsidRPr="00975BF1" w:rsidRDefault="00800535" w:rsidP="00912393">
      <w:pPr>
        <w:pStyle w:val="ListParagraph"/>
        <w:numPr>
          <w:ilvl w:val="0"/>
          <w:numId w:val="4"/>
        </w:numPr>
        <w:ind w:left="2700" w:right="-20" w:hanging="540"/>
        <w:rPr>
          <w:rFonts w:ascii="Arial" w:hAnsi="Arial" w:cs="Arial"/>
        </w:rPr>
      </w:pPr>
      <w:r w:rsidRPr="00975BF1">
        <w:rPr>
          <w:rFonts w:ascii="Arial" w:hAnsi="Arial" w:cs="Arial"/>
        </w:rPr>
        <w:t>Similarly, breastfeeding is rarely a concern for dementia patients</w:t>
      </w:r>
      <w:r w:rsidR="002A3686" w:rsidRPr="00975BF1">
        <w:rPr>
          <w:rFonts w:ascii="Arial" w:hAnsi="Arial" w:cs="Arial"/>
        </w:rPr>
        <w:t xml:space="preserve">. </w:t>
      </w:r>
      <w:r w:rsidR="00E432D6" w:rsidRPr="00975BF1">
        <w:rPr>
          <w:rFonts w:ascii="Arial" w:hAnsi="Arial" w:cs="Arial"/>
        </w:rPr>
        <w:t>It is not know</w:t>
      </w:r>
      <w:r w:rsidR="00635FAD" w:rsidRPr="00975BF1">
        <w:rPr>
          <w:rFonts w:ascii="Arial" w:hAnsi="Arial" w:cs="Arial"/>
        </w:rPr>
        <w:t>n</w:t>
      </w:r>
      <w:r w:rsidR="00E432D6" w:rsidRPr="00975BF1">
        <w:rPr>
          <w:rFonts w:ascii="Arial" w:hAnsi="Arial" w:cs="Arial"/>
        </w:rPr>
        <w:t xml:space="preserve"> if </w:t>
      </w:r>
      <w:r w:rsidR="00EF075B" w:rsidRPr="00975BF1">
        <w:rPr>
          <w:rFonts w:ascii="Arial" w:hAnsi="Arial" w:cs="Arial"/>
        </w:rPr>
        <w:t>amyloid</w:t>
      </w:r>
      <w:r w:rsidR="007E36FE" w:rsidRPr="00975BF1">
        <w:rPr>
          <w:rFonts w:ascii="Arial" w:hAnsi="Arial" w:cs="Arial"/>
        </w:rPr>
        <w:t xml:space="preserve"> PET</w:t>
      </w:r>
      <w:r w:rsidR="00E432D6" w:rsidRPr="00975BF1">
        <w:rPr>
          <w:rFonts w:ascii="Arial" w:hAnsi="Arial" w:cs="Arial"/>
        </w:rPr>
        <w:t xml:space="preserve"> tracers have harmful effects on infants</w:t>
      </w:r>
      <w:r w:rsidR="00F21C83" w:rsidRPr="00975BF1">
        <w:rPr>
          <w:rFonts w:ascii="Arial" w:hAnsi="Arial" w:cs="Arial"/>
        </w:rPr>
        <w:t xml:space="preserve"> or breast tissue</w:t>
      </w:r>
      <w:r w:rsidR="00E432D6" w:rsidRPr="00975BF1">
        <w:rPr>
          <w:rFonts w:ascii="Arial" w:hAnsi="Arial" w:cs="Arial"/>
        </w:rPr>
        <w:t>.  However</w:t>
      </w:r>
      <w:r w:rsidRPr="00975BF1">
        <w:rPr>
          <w:rFonts w:ascii="Arial" w:hAnsi="Arial" w:cs="Arial"/>
        </w:rPr>
        <w:t>, because</w:t>
      </w:r>
      <w:r w:rsidR="00635FAD" w:rsidRPr="00975BF1">
        <w:rPr>
          <w:rFonts w:ascii="Arial" w:hAnsi="Arial" w:cs="Arial"/>
        </w:rPr>
        <w:t xml:space="preserve"> of the</w:t>
      </w:r>
      <w:r w:rsidRPr="00975BF1">
        <w:rPr>
          <w:rFonts w:ascii="Arial" w:hAnsi="Arial" w:cs="Arial"/>
        </w:rPr>
        <w:t xml:space="preserve"> potential </w:t>
      </w:r>
      <w:r w:rsidR="00635FAD" w:rsidRPr="00975BF1">
        <w:rPr>
          <w:rFonts w:ascii="Arial" w:hAnsi="Arial" w:cs="Arial"/>
        </w:rPr>
        <w:t xml:space="preserve">for </w:t>
      </w:r>
      <w:r w:rsidRPr="00975BF1">
        <w:rPr>
          <w:rFonts w:ascii="Arial" w:hAnsi="Arial" w:cs="Arial"/>
        </w:rPr>
        <w:t>radiotracer excretion in human milk and potential radiation exposure to infants</w:t>
      </w:r>
      <w:r w:rsidR="00E432D6" w:rsidRPr="00975BF1">
        <w:rPr>
          <w:rFonts w:ascii="Arial" w:hAnsi="Arial" w:cs="Arial"/>
        </w:rPr>
        <w:t xml:space="preserve">, </w:t>
      </w:r>
      <w:r w:rsidRPr="00975BF1">
        <w:rPr>
          <w:rFonts w:ascii="Arial" w:hAnsi="Arial" w:cs="Arial"/>
        </w:rPr>
        <w:t xml:space="preserve">avoid </w:t>
      </w:r>
      <w:r w:rsidR="00635FAD" w:rsidRPr="00975BF1">
        <w:rPr>
          <w:rFonts w:ascii="Arial" w:hAnsi="Arial" w:cs="Arial"/>
        </w:rPr>
        <w:t xml:space="preserve">performing </w:t>
      </w:r>
      <w:r w:rsidR="00EF075B" w:rsidRPr="00975BF1">
        <w:rPr>
          <w:rFonts w:ascii="Arial" w:hAnsi="Arial" w:cs="Arial"/>
        </w:rPr>
        <w:t>amyloid</w:t>
      </w:r>
      <w:r w:rsidR="007E36FE" w:rsidRPr="00975BF1">
        <w:rPr>
          <w:rFonts w:ascii="Arial" w:hAnsi="Arial" w:cs="Arial"/>
        </w:rPr>
        <w:t xml:space="preserve"> PET</w:t>
      </w:r>
      <w:r w:rsidR="00635FAD" w:rsidRPr="00975BF1">
        <w:rPr>
          <w:rFonts w:ascii="Arial" w:hAnsi="Arial" w:cs="Arial"/>
        </w:rPr>
        <w:t xml:space="preserve"> imaging</w:t>
      </w:r>
      <w:r w:rsidRPr="00975BF1">
        <w:rPr>
          <w:rFonts w:ascii="Arial" w:hAnsi="Arial" w:cs="Arial"/>
        </w:rPr>
        <w:t xml:space="preserve"> in a breastfeeding mother or have the mother temporarily interrupt breastfeeding for 24 hours</w:t>
      </w:r>
      <w:r w:rsidR="00454FF9" w:rsidRPr="00975BF1">
        <w:rPr>
          <w:rFonts w:ascii="Arial" w:hAnsi="Arial" w:cs="Arial"/>
        </w:rPr>
        <w:t xml:space="preserve"> </w:t>
      </w:r>
      <w:r w:rsidRPr="00975BF1">
        <w:rPr>
          <w:rFonts w:ascii="Arial" w:hAnsi="Arial" w:cs="Arial"/>
        </w:rPr>
        <w:t xml:space="preserve">after administration of </w:t>
      </w:r>
      <w:r w:rsidR="00635FAD" w:rsidRPr="00975BF1">
        <w:rPr>
          <w:rFonts w:ascii="Arial" w:hAnsi="Arial" w:cs="Arial"/>
        </w:rPr>
        <w:t xml:space="preserve">the </w:t>
      </w:r>
      <w:r w:rsidR="00635FAD" w:rsidRPr="00975BF1">
        <w:rPr>
          <w:rFonts w:ascii="Arial" w:hAnsi="Arial" w:cs="Arial"/>
          <w:vertAlign w:val="superscript"/>
        </w:rPr>
        <w:t>18</w:t>
      </w:r>
      <w:r w:rsidR="00635FAD" w:rsidRPr="00975BF1">
        <w:rPr>
          <w:rFonts w:ascii="Arial" w:hAnsi="Arial" w:cs="Arial"/>
        </w:rPr>
        <w:t xml:space="preserve">F </w:t>
      </w:r>
      <w:r w:rsidR="000B6322" w:rsidRPr="00975BF1">
        <w:rPr>
          <w:rFonts w:ascii="Arial" w:hAnsi="Arial" w:cs="Arial"/>
        </w:rPr>
        <w:t>radiotracer</w:t>
      </w:r>
      <w:r w:rsidR="001C5E51" w:rsidRPr="00975BF1">
        <w:rPr>
          <w:rFonts w:ascii="Arial" w:hAnsi="Arial" w:cs="Arial"/>
        </w:rPr>
        <w:t xml:space="preserve"> decay</w:t>
      </w:r>
      <w:r w:rsidRPr="00975BF1">
        <w:rPr>
          <w:rFonts w:ascii="Arial" w:hAnsi="Arial" w:cs="Arial"/>
        </w:rPr>
        <w:t>.</w:t>
      </w:r>
      <w:r w:rsidR="00272F77" w:rsidRPr="00975BF1">
        <w:rPr>
          <w:rFonts w:ascii="Arial" w:hAnsi="Arial" w:cs="Arial"/>
        </w:rPr>
        <w:t xml:space="preserve"> </w:t>
      </w:r>
    </w:p>
    <w:p w14:paraId="4CF823D9" w14:textId="77777777" w:rsidR="009C51B6" w:rsidRPr="00975BF1" w:rsidRDefault="009C51B6" w:rsidP="004B1AFA">
      <w:pPr>
        <w:ind w:right="-20"/>
        <w:rPr>
          <w:rFonts w:ascii="Arial" w:hAnsi="Arial" w:cs="Arial"/>
          <w:highlight w:val="red"/>
        </w:rPr>
      </w:pPr>
    </w:p>
    <w:p w14:paraId="5FDFA1E5" w14:textId="77777777" w:rsidR="00BD4E02" w:rsidRPr="00975BF1" w:rsidRDefault="00745243" w:rsidP="00E439B4">
      <w:pPr>
        <w:spacing w:before="1"/>
        <w:ind w:left="1800" w:right="13" w:hanging="360"/>
        <w:rPr>
          <w:rFonts w:ascii="Arial" w:hAnsi="Arial" w:cs="Arial"/>
          <w:bCs/>
        </w:rPr>
      </w:pPr>
      <w:r w:rsidRPr="00975BF1">
        <w:rPr>
          <w:rFonts w:ascii="Arial" w:hAnsi="Arial" w:cs="Arial"/>
          <w:bCs/>
        </w:rPr>
        <w:t xml:space="preserve">2. </w:t>
      </w:r>
      <w:r w:rsidR="00BD4E02" w:rsidRPr="00975BF1">
        <w:rPr>
          <w:rFonts w:ascii="Arial" w:hAnsi="Arial" w:cs="Arial"/>
          <w:bCs/>
        </w:rPr>
        <w:t>Information</w:t>
      </w:r>
      <w:r w:rsidR="00BD4E02" w:rsidRPr="00975BF1">
        <w:rPr>
          <w:rFonts w:ascii="Arial" w:hAnsi="Arial" w:cs="Arial"/>
          <w:bCs/>
          <w:spacing w:val="-11"/>
        </w:rPr>
        <w:t xml:space="preserve"> </w:t>
      </w:r>
      <w:r w:rsidR="00BD4E02" w:rsidRPr="00975BF1">
        <w:rPr>
          <w:rFonts w:ascii="Arial" w:hAnsi="Arial" w:cs="Arial"/>
          <w:bCs/>
        </w:rPr>
        <w:t>Pertinent</w:t>
      </w:r>
      <w:r w:rsidR="00BD4E02" w:rsidRPr="00975BF1">
        <w:rPr>
          <w:rFonts w:ascii="Arial" w:hAnsi="Arial" w:cs="Arial"/>
          <w:bCs/>
          <w:spacing w:val="-9"/>
        </w:rPr>
        <w:t xml:space="preserve"> </w:t>
      </w:r>
      <w:r w:rsidR="00BD4E02" w:rsidRPr="00975BF1">
        <w:rPr>
          <w:rFonts w:ascii="Arial" w:hAnsi="Arial" w:cs="Arial"/>
          <w:bCs/>
        </w:rPr>
        <w:t>to</w:t>
      </w:r>
      <w:r w:rsidR="00BD4E02" w:rsidRPr="00975BF1">
        <w:rPr>
          <w:rFonts w:ascii="Arial" w:hAnsi="Arial" w:cs="Arial"/>
          <w:bCs/>
          <w:spacing w:val="-2"/>
        </w:rPr>
        <w:t xml:space="preserve"> </w:t>
      </w:r>
      <w:r w:rsidR="00BD4E02" w:rsidRPr="00975BF1">
        <w:rPr>
          <w:rFonts w:ascii="Arial" w:hAnsi="Arial" w:cs="Arial"/>
          <w:bCs/>
          <w:w w:val="99"/>
        </w:rPr>
        <w:t>the</w:t>
      </w:r>
      <w:r w:rsidR="00F15E29" w:rsidRPr="00975BF1">
        <w:rPr>
          <w:rFonts w:ascii="Arial" w:hAnsi="Arial" w:cs="Arial"/>
        </w:rPr>
        <w:t xml:space="preserve"> </w:t>
      </w:r>
      <w:r w:rsidR="00BD4E02" w:rsidRPr="00975BF1">
        <w:rPr>
          <w:rFonts w:ascii="Arial" w:hAnsi="Arial" w:cs="Arial"/>
          <w:bCs/>
        </w:rPr>
        <w:t>Procedure</w:t>
      </w:r>
      <w:r w:rsidR="005B306C" w:rsidRPr="00975BF1">
        <w:rPr>
          <w:rFonts w:ascii="Arial" w:hAnsi="Arial" w:cs="Arial"/>
          <w:bCs/>
        </w:rPr>
        <w:t>:</w:t>
      </w:r>
    </w:p>
    <w:p w14:paraId="2152B119" w14:textId="77777777" w:rsidR="00A430FE" w:rsidRPr="00975BF1" w:rsidRDefault="00A430FE" w:rsidP="004B1AFA">
      <w:pPr>
        <w:spacing w:before="1"/>
        <w:ind w:left="1440" w:right="13"/>
        <w:rPr>
          <w:rFonts w:ascii="Arial" w:hAnsi="Arial" w:cs="Arial"/>
          <w:b/>
          <w:bCs/>
        </w:rPr>
      </w:pPr>
    </w:p>
    <w:p w14:paraId="7C60DCED" w14:textId="6A91EEF5" w:rsidR="00A430FE" w:rsidRPr="00975BF1" w:rsidRDefault="007E52FB" w:rsidP="00065396">
      <w:pPr>
        <w:spacing w:before="1"/>
        <w:ind w:left="1440" w:right="13"/>
        <w:rPr>
          <w:rFonts w:ascii="Arial" w:hAnsi="Arial" w:cs="Arial"/>
          <w:bCs/>
        </w:rPr>
      </w:pPr>
      <w:r w:rsidRPr="00975BF1">
        <w:rPr>
          <w:rFonts w:ascii="Arial" w:hAnsi="Arial" w:cs="Arial"/>
          <w:bCs/>
        </w:rPr>
        <w:t xml:space="preserve">Several </w:t>
      </w:r>
      <w:r w:rsidR="00A430FE" w:rsidRPr="00975BF1">
        <w:rPr>
          <w:rFonts w:ascii="Arial" w:hAnsi="Arial" w:cs="Arial"/>
          <w:bCs/>
        </w:rPr>
        <w:t>parameters should be taken into consideration in order to improve the quality of the study acquisition and reporting:</w:t>
      </w:r>
    </w:p>
    <w:p w14:paraId="2B086FED" w14:textId="77777777" w:rsidR="00A430FE" w:rsidRPr="00975BF1" w:rsidRDefault="00A430FE" w:rsidP="004B1AFA">
      <w:pPr>
        <w:spacing w:before="1"/>
        <w:ind w:left="1440" w:right="13"/>
        <w:rPr>
          <w:rFonts w:ascii="Arial" w:hAnsi="Arial" w:cs="Arial"/>
          <w:b/>
          <w:bCs/>
        </w:rPr>
      </w:pPr>
    </w:p>
    <w:p w14:paraId="05165AF3" w14:textId="1F2244FF" w:rsidR="00604E42" w:rsidRPr="00975BF1" w:rsidRDefault="00A430FE" w:rsidP="00001460">
      <w:pPr>
        <w:numPr>
          <w:ilvl w:val="0"/>
          <w:numId w:val="2"/>
        </w:numPr>
        <w:spacing w:before="1"/>
        <w:ind w:left="2700" w:right="13" w:hanging="540"/>
        <w:rPr>
          <w:rFonts w:ascii="Arial" w:hAnsi="Arial" w:cs="Arial"/>
        </w:rPr>
      </w:pPr>
      <w:r w:rsidRPr="00975BF1">
        <w:rPr>
          <w:rFonts w:ascii="Arial" w:hAnsi="Arial" w:cs="Arial"/>
        </w:rPr>
        <w:t xml:space="preserve">Correlation </w:t>
      </w:r>
      <w:r w:rsidR="003F7546" w:rsidRPr="00975BF1">
        <w:rPr>
          <w:rFonts w:ascii="Arial" w:hAnsi="Arial" w:cs="Arial"/>
        </w:rPr>
        <w:t xml:space="preserve">(preferably using digital image coregistration) </w:t>
      </w:r>
      <w:r w:rsidRPr="00975BF1">
        <w:rPr>
          <w:rFonts w:ascii="Arial" w:hAnsi="Arial" w:cs="Arial"/>
        </w:rPr>
        <w:t>with recent</w:t>
      </w:r>
      <w:r w:rsidRPr="00975BF1">
        <w:rPr>
          <w:rFonts w:ascii="Arial" w:hAnsi="Arial" w:cs="Arial"/>
          <w:spacing w:val="-4"/>
        </w:rPr>
        <w:t xml:space="preserve"> </w:t>
      </w:r>
      <w:r w:rsidR="00F21C83" w:rsidRPr="00975BF1">
        <w:rPr>
          <w:rFonts w:ascii="Arial" w:hAnsi="Arial" w:cs="Arial"/>
          <w:spacing w:val="-4"/>
        </w:rPr>
        <w:t xml:space="preserve">or concurrent </w:t>
      </w:r>
      <w:r w:rsidRPr="00975BF1">
        <w:rPr>
          <w:rFonts w:ascii="Arial" w:hAnsi="Arial" w:cs="Arial"/>
          <w:spacing w:val="-2"/>
        </w:rPr>
        <w:t>m</w:t>
      </w:r>
      <w:r w:rsidRPr="00975BF1">
        <w:rPr>
          <w:rFonts w:ascii="Arial" w:hAnsi="Arial" w:cs="Arial"/>
        </w:rPr>
        <w:t>orphologic</w:t>
      </w:r>
      <w:r w:rsidRPr="00975BF1">
        <w:rPr>
          <w:rFonts w:ascii="Arial" w:hAnsi="Arial" w:cs="Arial"/>
          <w:spacing w:val="-11"/>
        </w:rPr>
        <w:t xml:space="preserve"> </w:t>
      </w:r>
      <w:r w:rsidRPr="00975BF1">
        <w:rPr>
          <w:rFonts w:ascii="Arial" w:hAnsi="Arial" w:cs="Arial"/>
        </w:rPr>
        <w:t>i</w:t>
      </w:r>
      <w:r w:rsidRPr="00975BF1">
        <w:rPr>
          <w:rFonts w:ascii="Arial" w:hAnsi="Arial" w:cs="Arial"/>
          <w:spacing w:val="-2"/>
        </w:rPr>
        <w:t>m</w:t>
      </w:r>
      <w:r w:rsidRPr="00975BF1">
        <w:rPr>
          <w:rFonts w:ascii="Arial" w:hAnsi="Arial" w:cs="Arial"/>
        </w:rPr>
        <w:t>aging studies</w:t>
      </w:r>
      <w:r w:rsidRPr="00975BF1">
        <w:rPr>
          <w:rFonts w:ascii="Arial" w:hAnsi="Arial" w:cs="Arial"/>
          <w:spacing w:val="-6"/>
        </w:rPr>
        <w:t xml:space="preserve"> </w:t>
      </w:r>
      <w:r w:rsidRPr="00975BF1">
        <w:rPr>
          <w:rFonts w:ascii="Arial" w:hAnsi="Arial" w:cs="Arial"/>
        </w:rPr>
        <w:t>(e.g.</w:t>
      </w:r>
      <w:r w:rsidRPr="00975BF1">
        <w:rPr>
          <w:rFonts w:ascii="Arial" w:hAnsi="Arial" w:cs="Arial"/>
          <w:spacing w:val="-4"/>
        </w:rPr>
        <w:t xml:space="preserve"> </w:t>
      </w:r>
      <w:r w:rsidRPr="00975BF1">
        <w:rPr>
          <w:rFonts w:ascii="Arial" w:hAnsi="Arial" w:cs="Arial"/>
        </w:rPr>
        <w:t>CT,</w:t>
      </w:r>
      <w:r w:rsidRPr="00975BF1">
        <w:rPr>
          <w:rFonts w:ascii="Arial" w:hAnsi="Arial" w:cs="Arial"/>
          <w:spacing w:val="-3"/>
        </w:rPr>
        <w:t xml:space="preserve"> </w:t>
      </w:r>
      <w:r w:rsidRPr="00975BF1">
        <w:rPr>
          <w:rFonts w:ascii="Arial" w:hAnsi="Arial" w:cs="Arial"/>
        </w:rPr>
        <w:t xml:space="preserve">MRI) is recommended to evaluate the amount </w:t>
      </w:r>
      <w:r w:rsidR="00E438A9" w:rsidRPr="00975BF1">
        <w:rPr>
          <w:rFonts w:ascii="Arial" w:hAnsi="Arial" w:cs="Arial"/>
        </w:rPr>
        <w:t xml:space="preserve">and location </w:t>
      </w:r>
      <w:r w:rsidRPr="00975BF1">
        <w:rPr>
          <w:rFonts w:ascii="Arial" w:hAnsi="Arial" w:cs="Arial"/>
        </w:rPr>
        <w:t>of brain atrophy as well as other anatomical changes</w:t>
      </w:r>
      <w:r w:rsidRPr="00975BF1">
        <w:rPr>
          <w:rFonts w:ascii="Arial" w:hAnsi="Arial" w:cs="Arial"/>
          <w:spacing w:val="-4"/>
        </w:rPr>
        <w:t xml:space="preserve"> </w:t>
      </w:r>
      <w:r w:rsidR="00E438A9" w:rsidRPr="00975BF1">
        <w:rPr>
          <w:rFonts w:ascii="Arial" w:hAnsi="Arial" w:cs="Arial"/>
        </w:rPr>
        <w:t xml:space="preserve">such as encephalomalacia from prior stroke, surgery or trauma, </w:t>
      </w:r>
      <w:r w:rsidR="00113352" w:rsidRPr="00975BF1">
        <w:rPr>
          <w:rFonts w:ascii="Arial" w:hAnsi="Arial" w:cs="Arial"/>
        </w:rPr>
        <w:t xml:space="preserve">which may affect </w:t>
      </w:r>
      <w:r w:rsidR="00EF075B" w:rsidRPr="00975BF1">
        <w:rPr>
          <w:rFonts w:ascii="Arial" w:hAnsi="Arial" w:cs="Arial"/>
        </w:rPr>
        <w:t>amyloid</w:t>
      </w:r>
      <w:r w:rsidR="007E36FE" w:rsidRPr="00975BF1">
        <w:rPr>
          <w:rFonts w:ascii="Arial" w:hAnsi="Arial" w:cs="Arial"/>
        </w:rPr>
        <w:t xml:space="preserve"> PET</w:t>
      </w:r>
      <w:r w:rsidRPr="00975BF1">
        <w:rPr>
          <w:rFonts w:ascii="Arial" w:hAnsi="Arial" w:cs="Arial"/>
        </w:rPr>
        <w:t xml:space="preserve"> scan</w:t>
      </w:r>
      <w:r w:rsidR="00113352" w:rsidRPr="00975BF1">
        <w:rPr>
          <w:rFonts w:ascii="Arial" w:hAnsi="Arial" w:cs="Arial"/>
        </w:rPr>
        <w:t xml:space="preserve"> interpretation</w:t>
      </w:r>
      <w:r w:rsidRPr="00975BF1">
        <w:rPr>
          <w:rFonts w:ascii="Arial" w:hAnsi="Arial" w:cs="Arial"/>
        </w:rPr>
        <w:t>.</w:t>
      </w:r>
    </w:p>
    <w:p w14:paraId="7B5E9B6B" w14:textId="3BA9F3B7" w:rsidR="00604E42" w:rsidRPr="00975BF1" w:rsidRDefault="00A430FE" w:rsidP="00001460">
      <w:pPr>
        <w:numPr>
          <w:ilvl w:val="0"/>
          <w:numId w:val="2"/>
        </w:numPr>
        <w:spacing w:before="1"/>
        <w:ind w:left="2700" w:right="13" w:hanging="540"/>
        <w:rPr>
          <w:rFonts w:ascii="Arial" w:hAnsi="Arial" w:cs="Arial"/>
          <w:b/>
          <w:bCs/>
        </w:rPr>
      </w:pPr>
      <w:r w:rsidRPr="00975BF1">
        <w:rPr>
          <w:rFonts w:ascii="Arial" w:hAnsi="Arial" w:cs="Arial"/>
        </w:rPr>
        <w:t xml:space="preserve">Correlation </w:t>
      </w:r>
      <w:r w:rsidR="00113352" w:rsidRPr="00975BF1">
        <w:rPr>
          <w:rFonts w:ascii="Arial" w:hAnsi="Arial" w:cs="Arial"/>
        </w:rPr>
        <w:t xml:space="preserve">of </w:t>
      </w:r>
      <w:r w:rsidR="00EF075B" w:rsidRPr="00975BF1">
        <w:rPr>
          <w:rFonts w:ascii="Arial" w:hAnsi="Arial" w:cs="Arial"/>
        </w:rPr>
        <w:t>amyloid</w:t>
      </w:r>
      <w:r w:rsidR="007E36FE" w:rsidRPr="00975BF1">
        <w:rPr>
          <w:rFonts w:ascii="Arial" w:hAnsi="Arial" w:cs="Arial"/>
        </w:rPr>
        <w:t xml:space="preserve"> PET</w:t>
      </w:r>
      <w:r w:rsidR="00113352" w:rsidRPr="00975BF1">
        <w:rPr>
          <w:rFonts w:ascii="Arial" w:hAnsi="Arial" w:cs="Arial"/>
        </w:rPr>
        <w:t xml:space="preserve"> </w:t>
      </w:r>
      <w:r w:rsidR="005B306C" w:rsidRPr="00975BF1">
        <w:rPr>
          <w:rFonts w:ascii="Arial" w:hAnsi="Arial" w:cs="Arial"/>
        </w:rPr>
        <w:t xml:space="preserve">results </w:t>
      </w:r>
      <w:r w:rsidRPr="00975BF1">
        <w:rPr>
          <w:rFonts w:ascii="Arial" w:hAnsi="Arial" w:cs="Arial"/>
        </w:rPr>
        <w:t>with prior</w:t>
      </w:r>
      <w:r w:rsidRPr="00975BF1">
        <w:rPr>
          <w:rFonts w:ascii="Arial" w:hAnsi="Arial" w:cs="Arial"/>
          <w:spacing w:val="-4"/>
        </w:rPr>
        <w:t xml:space="preserve"> </w:t>
      </w:r>
      <w:r w:rsidRPr="00975BF1">
        <w:rPr>
          <w:rFonts w:ascii="Arial" w:hAnsi="Arial" w:cs="Arial"/>
        </w:rPr>
        <w:t>PET or</w:t>
      </w:r>
      <w:r w:rsidRPr="00975BF1">
        <w:rPr>
          <w:rFonts w:ascii="Arial" w:hAnsi="Arial" w:cs="Arial"/>
          <w:spacing w:val="-2"/>
        </w:rPr>
        <w:t xml:space="preserve"> </w:t>
      </w:r>
      <w:r w:rsidRPr="00975BF1">
        <w:rPr>
          <w:rFonts w:ascii="Arial" w:hAnsi="Arial" w:cs="Arial"/>
        </w:rPr>
        <w:t>SPECT</w:t>
      </w:r>
      <w:r w:rsidRPr="00975BF1">
        <w:rPr>
          <w:rFonts w:ascii="Arial" w:hAnsi="Arial" w:cs="Arial"/>
          <w:spacing w:val="-7"/>
        </w:rPr>
        <w:t xml:space="preserve"> </w:t>
      </w:r>
      <w:r w:rsidRPr="00975BF1">
        <w:rPr>
          <w:rFonts w:ascii="Arial" w:hAnsi="Arial" w:cs="Arial"/>
        </w:rPr>
        <w:t>b</w:t>
      </w:r>
      <w:r w:rsidRPr="00975BF1">
        <w:rPr>
          <w:rFonts w:ascii="Arial" w:hAnsi="Arial" w:cs="Arial"/>
          <w:spacing w:val="-1"/>
        </w:rPr>
        <w:t>r</w:t>
      </w:r>
      <w:r w:rsidRPr="00975BF1">
        <w:rPr>
          <w:rFonts w:ascii="Arial" w:hAnsi="Arial" w:cs="Arial"/>
        </w:rPr>
        <w:t>ain</w:t>
      </w:r>
      <w:r w:rsidRPr="00975BF1">
        <w:rPr>
          <w:rFonts w:ascii="Arial" w:hAnsi="Arial" w:cs="Arial"/>
          <w:spacing w:val="-5"/>
        </w:rPr>
        <w:t xml:space="preserve"> </w:t>
      </w:r>
      <w:r w:rsidR="005B306C" w:rsidRPr="00975BF1">
        <w:rPr>
          <w:rFonts w:ascii="Arial" w:hAnsi="Arial" w:cs="Arial"/>
        </w:rPr>
        <w:t xml:space="preserve">studies may be performed, although </w:t>
      </w:r>
      <w:r w:rsidR="00113352" w:rsidRPr="00975BF1">
        <w:rPr>
          <w:rFonts w:ascii="Arial" w:hAnsi="Arial" w:cs="Arial"/>
        </w:rPr>
        <w:t xml:space="preserve">interpretation of </w:t>
      </w:r>
      <w:r w:rsidR="000F29E3" w:rsidRPr="00975BF1">
        <w:rPr>
          <w:rFonts w:ascii="Arial" w:hAnsi="Arial" w:cs="Arial"/>
        </w:rPr>
        <w:t xml:space="preserve">the </w:t>
      </w:r>
      <w:r w:rsidR="00EF075B" w:rsidRPr="00975BF1">
        <w:rPr>
          <w:rFonts w:ascii="Arial" w:hAnsi="Arial" w:cs="Arial"/>
        </w:rPr>
        <w:t>amyloid</w:t>
      </w:r>
      <w:r w:rsidR="007E36FE" w:rsidRPr="00975BF1">
        <w:rPr>
          <w:rFonts w:ascii="Arial" w:hAnsi="Arial" w:cs="Arial"/>
        </w:rPr>
        <w:t xml:space="preserve"> PET</w:t>
      </w:r>
      <w:r w:rsidR="005B306C" w:rsidRPr="00975BF1">
        <w:rPr>
          <w:rFonts w:ascii="Arial" w:hAnsi="Arial" w:cs="Arial"/>
        </w:rPr>
        <w:t xml:space="preserve"> scan should be done independently of clinical or </w:t>
      </w:r>
      <w:r w:rsidR="00F21C83" w:rsidRPr="00975BF1">
        <w:rPr>
          <w:rFonts w:ascii="Arial" w:hAnsi="Arial" w:cs="Arial"/>
        </w:rPr>
        <w:t xml:space="preserve">other </w:t>
      </w:r>
      <w:r w:rsidR="005B306C" w:rsidRPr="00975BF1">
        <w:rPr>
          <w:rFonts w:ascii="Arial" w:hAnsi="Arial" w:cs="Arial"/>
        </w:rPr>
        <w:t>imaging data</w:t>
      </w:r>
      <w:r w:rsidR="00F21C83" w:rsidRPr="00975BF1">
        <w:rPr>
          <w:rFonts w:ascii="Arial" w:hAnsi="Arial" w:cs="Arial"/>
        </w:rPr>
        <w:t xml:space="preserve"> </w:t>
      </w:r>
      <w:r w:rsidR="004422CF" w:rsidRPr="00975BF1">
        <w:rPr>
          <w:rFonts w:ascii="Arial" w:hAnsi="Arial" w:cs="Arial"/>
        </w:rPr>
        <w:t>(other than “a” above)</w:t>
      </w:r>
      <w:r w:rsidR="00604E42" w:rsidRPr="00975BF1">
        <w:rPr>
          <w:rFonts w:ascii="Arial" w:hAnsi="Arial" w:cs="Arial"/>
        </w:rPr>
        <w:t>.</w:t>
      </w:r>
    </w:p>
    <w:p w14:paraId="71E44CD8" w14:textId="68A72829" w:rsidR="00604E42" w:rsidRPr="00975BF1" w:rsidRDefault="000F29E3" w:rsidP="00001460">
      <w:pPr>
        <w:numPr>
          <w:ilvl w:val="0"/>
          <w:numId w:val="2"/>
        </w:numPr>
        <w:spacing w:before="1"/>
        <w:ind w:left="2700" w:right="13" w:hanging="540"/>
        <w:rPr>
          <w:rFonts w:ascii="Arial" w:hAnsi="Arial" w:cs="Arial"/>
          <w:b/>
          <w:bCs/>
        </w:rPr>
      </w:pPr>
      <w:r w:rsidRPr="00975BF1">
        <w:rPr>
          <w:rFonts w:ascii="Arial" w:hAnsi="Arial" w:cs="Arial"/>
          <w:bCs/>
        </w:rPr>
        <w:t>The p</w:t>
      </w:r>
      <w:r w:rsidR="005B306C" w:rsidRPr="00975BF1">
        <w:rPr>
          <w:rFonts w:ascii="Arial" w:hAnsi="Arial" w:cs="Arial"/>
          <w:bCs/>
        </w:rPr>
        <w:t xml:space="preserve">atient’s ability to lie still for </w:t>
      </w:r>
      <w:r w:rsidR="00604E42" w:rsidRPr="00975BF1">
        <w:rPr>
          <w:rFonts w:ascii="Arial" w:hAnsi="Arial" w:cs="Arial"/>
          <w:bCs/>
        </w:rPr>
        <w:t xml:space="preserve">the duration of the acquisition </w:t>
      </w:r>
      <w:r w:rsidR="005B306C" w:rsidRPr="00975BF1">
        <w:rPr>
          <w:rFonts w:ascii="Arial" w:hAnsi="Arial" w:cs="Arial"/>
          <w:bCs/>
        </w:rPr>
        <w:t>should be assessed</w:t>
      </w:r>
      <w:r w:rsidRPr="00975BF1">
        <w:rPr>
          <w:rFonts w:ascii="Arial" w:hAnsi="Arial" w:cs="Arial"/>
          <w:bCs/>
        </w:rPr>
        <w:t xml:space="preserve"> prior to injection of the radiotracer</w:t>
      </w:r>
      <w:r w:rsidR="005B306C" w:rsidRPr="00975BF1">
        <w:rPr>
          <w:rFonts w:ascii="Arial" w:hAnsi="Arial" w:cs="Arial"/>
          <w:bCs/>
        </w:rPr>
        <w:t>.</w:t>
      </w:r>
    </w:p>
    <w:p w14:paraId="47CC8C26" w14:textId="2DDB5EFF" w:rsidR="00BF62AC" w:rsidRPr="00975BF1" w:rsidRDefault="004B48F1" w:rsidP="00B810E8">
      <w:pPr>
        <w:numPr>
          <w:ilvl w:val="0"/>
          <w:numId w:val="2"/>
        </w:numPr>
        <w:spacing w:before="1"/>
        <w:ind w:left="2700" w:right="13" w:hanging="540"/>
        <w:rPr>
          <w:rFonts w:ascii="Arial" w:hAnsi="Arial" w:cs="Arial"/>
          <w:b/>
          <w:bCs/>
        </w:rPr>
      </w:pPr>
      <w:r w:rsidRPr="00975BF1">
        <w:rPr>
          <w:rFonts w:ascii="Arial" w:hAnsi="Arial" w:cs="Arial"/>
        </w:rPr>
        <w:t xml:space="preserve">For </w:t>
      </w:r>
      <w:r w:rsidR="00681EFA" w:rsidRPr="00975BF1">
        <w:rPr>
          <w:rFonts w:ascii="Arial" w:hAnsi="Arial" w:cs="Arial"/>
        </w:rPr>
        <w:t>patients requiring sedation,</w:t>
      </w:r>
      <w:r w:rsidR="00682D90" w:rsidRPr="00975BF1">
        <w:rPr>
          <w:rFonts w:ascii="Arial" w:hAnsi="Arial" w:cs="Arial"/>
        </w:rPr>
        <w:t xml:space="preserve"> </w:t>
      </w:r>
      <w:r w:rsidR="00BF7B2B" w:rsidRPr="00975BF1">
        <w:rPr>
          <w:rFonts w:ascii="Arial" w:hAnsi="Arial" w:cs="Arial"/>
          <w:vertAlign w:val="superscript"/>
        </w:rPr>
        <w:t>18</w:t>
      </w:r>
      <w:r w:rsidR="003B3019" w:rsidRPr="00975BF1">
        <w:rPr>
          <w:rFonts w:ascii="Arial" w:hAnsi="Arial" w:cs="Arial"/>
        </w:rPr>
        <w:t xml:space="preserve">F-labeled radiopharmaceuticals </w:t>
      </w:r>
      <w:r w:rsidR="005F2A39" w:rsidRPr="00975BF1">
        <w:rPr>
          <w:rFonts w:ascii="Arial" w:hAnsi="Arial" w:cs="Arial"/>
        </w:rPr>
        <w:t xml:space="preserve">should </w:t>
      </w:r>
      <w:r w:rsidR="00681EFA" w:rsidRPr="00975BF1">
        <w:rPr>
          <w:rFonts w:ascii="Arial" w:hAnsi="Arial" w:cs="Arial"/>
        </w:rPr>
        <w:t xml:space="preserve">be </w:t>
      </w:r>
      <w:r w:rsidR="00682D90" w:rsidRPr="00975BF1">
        <w:rPr>
          <w:rFonts w:ascii="Arial" w:hAnsi="Arial" w:cs="Arial"/>
        </w:rPr>
        <w:t>injected</w:t>
      </w:r>
      <w:r w:rsidR="00681EFA" w:rsidRPr="00975BF1">
        <w:rPr>
          <w:rFonts w:ascii="Arial" w:hAnsi="Arial" w:cs="Arial"/>
        </w:rPr>
        <w:t xml:space="preserve"> </w:t>
      </w:r>
      <w:r w:rsidR="005B306C" w:rsidRPr="00975BF1">
        <w:rPr>
          <w:rFonts w:ascii="Arial" w:hAnsi="Arial" w:cs="Arial"/>
        </w:rPr>
        <w:t>p</w:t>
      </w:r>
      <w:r w:rsidR="00681EFA" w:rsidRPr="00975BF1">
        <w:rPr>
          <w:rFonts w:ascii="Arial" w:hAnsi="Arial" w:cs="Arial"/>
        </w:rPr>
        <w:t xml:space="preserve">rior </w:t>
      </w:r>
      <w:r w:rsidR="00895C0F" w:rsidRPr="00975BF1">
        <w:rPr>
          <w:rFonts w:ascii="Arial" w:hAnsi="Arial" w:cs="Arial"/>
        </w:rPr>
        <w:t xml:space="preserve">to </w:t>
      </w:r>
      <w:r w:rsidR="00072658" w:rsidRPr="00975BF1">
        <w:rPr>
          <w:rFonts w:ascii="Arial" w:hAnsi="Arial" w:cs="Arial"/>
        </w:rPr>
        <w:t xml:space="preserve">the administration of </w:t>
      </w:r>
      <w:r w:rsidR="00681EFA" w:rsidRPr="00975BF1">
        <w:rPr>
          <w:rFonts w:ascii="Arial" w:hAnsi="Arial" w:cs="Arial"/>
        </w:rPr>
        <w:t>sedation</w:t>
      </w:r>
      <w:r w:rsidR="005B306C" w:rsidRPr="00975BF1">
        <w:rPr>
          <w:rFonts w:ascii="Arial" w:hAnsi="Arial" w:cs="Arial"/>
        </w:rPr>
        <w:t xml:space="preserve"> in order to minimize any theoretical effects of </w:t>
      </w:r>
      <w:r w:rsidR="00310E29" w:rsidRPr="00975BF1">
        <w:rPr>
          <w:rFonts w:ascii="Arial" w:hAnsi="Arial" w:cs="Arial"/>
        </w:rPr>
        <w:t>sedatives</w:t>
      </w:r>
      <w:r w:rsidR="005B306C" w:rsidRPr="00975BF1">
        <w:rPr>
          <w:rFonts w:ascii="Arial" w:hAnsi="Arial" w:cs="Arial"/>
        </w:rPr>
        <w:t xml:space="preserve"> on cerebral blood flow and</w:t>
      </w:r>
      <w:r w:rsidR="00262671" w:rsidRPr="00975BF1">
        <w:rPr>
          <w:rFonts w:ascii="Arial" w:hAnsi="Arial" w:cs="Arial"/>
        </w:rPr>
        <w:t xml:space="preserve"> radiotracer delivery.</w:t>
      </w:r>
    </w:p>
    <w:p w14:paraId="6E20CA16" w14:textId="77777777" w:rsidR="004B48F1" w:rsidRPr="00975BF1" w:rsidRDefault="004B48F1" w:rsidP="00001460">
      <w:pPr>
        <w:tabs>
          <w:tab w:val="left" w:pos="2127"/>
        </w:tabs>
        <w:ind w:left="2700" w:right="167" w:hanging="540"/>
        <w:rPr>
          <w:rFonts w:ascii="Arial" w:hAnsi="Arial" w:cs="Arial"/>
        </w:rPr>
      </w:pPr>
    </w:p>
    <w:p w14:paraId="0D295F41" w14:textId="77777777" w:rsidR="00BD4E02" w:rsidRPr="00975BF1" w:rsidRDefault="004E1D0B" w:rsidP="00E439B4">
      <w:pPr>
        <w:spacing w:before="1"/>
        <w:ind w:left="1800" w:right="-20" w:hanging="360"/>
        <w:rPr>
          <w:rFonts w:ascii="Arial" w:hAnsi="Arial" w:cs="Arial"/>
          <w:bCs/>
        </w:rPr>
      </w:pPr>
      <w:r w:rsidRPr="00975BF1">
        <w:rPr>
          <w:rFonts w:ascii="Arial" w:hAnsi="Arial" w:cs="Arial"/>
          <w:bCs/>
        </w:rPr>
        <w:t>3</w:t>
      </w:r>
      <w:r w:rsidR="00BD4E02" w:rsidRPr="00975BF1">
        <w:rPr>
          <w:rFonts w:ascii="Arial" w:hAnsi="Arial" w:cs="Arial"/>
          <w:bCs/>
        </w:rPr>
        <w:t>. Precautions</w:t>
      </w:r>
    </w:p>
    <w:p w14:paraId="0738051A" w14:textId="77777777" w:rsidR="004E1D0B" w:rsidRPr="00975BF1" w:rsidRDefault="004E1D0B" w:rsidP="00001460">
      <w:pPr>
        <w:spacing w:before="1"/>
        <w:ind w:left="2700" w:right="-20" w:hanging="540"/>
        <w:rPr>
          <w:rFonts w:ascii="Arial" w:hAnsi="Arial" w:cs="Arial"/>
        </w:rPr>
      </w:pPr>
    </w:p>
    <w:p w14:paraId="7342AD9D" w14:textId="2CD5D773" w:rsidR="00947400" w:rsidRPr="00975BF1" w:rsidRDefault="005B306C" w:rsidP="00001460">
      <w:pPr>
        <w:numPr>
          <w:ilvl w:val="0"/>
          <w:numId w:val="3"/>
        </w:numPr>
        <w:spacing w:before="1"/>
        <w:ind w:left="2700" w:right="-20" w:hanging="540"/>
        <w:rPr>
          <w:rFonts w:ascii="Arial" w:hAnsi="Arial" w:cs="Arial"/>
        </w:rPr>
      </w:pPr>
      <w:r w:rsidRPr="00975BF1">
        <w:rPr>
          <w:rFonts w:ascii="Arial" w:hAnsi="Arial" w:cs="Arial"/>
          <w:u w:val="single"/>
        </w:rPr>
        <w:t>General precautions</w:t>
      </w:r>
      <w:r w:rsidR="00CC435C" w:rsidRPr="00975BF1">
        <w:rPr>
          <w:rFonts w:ascii="Arial" w:hAnsi="Arial" w:cs="Arial"/>
        </w:rPr>
        <w:t xml:space="preserve"> </w:t>
      </w:r>
      <w:r w:rsidR="00F22CBC" w:rsidRPr="00975BF1">
        <w:rPr>
          <w:rFonts w:ascii="Arial" w:hAnsi="Arial" w:cs="Arial"/>
        </w:rPr>
        <w:t xml:space="preserve">are recommended in regards to using aseptic techniques during the injection and </w:t>
      </w:r>
      <w:r w:rsidR="002065F2" w:rsidRPr="00975BF1">
        <w:rPr>
          <w:rFonts w:ascii="Arial" w:hAnsi="Arial" w:cs="Arial"/>
        </w:rPr>
        <w:t xml:space="preserve">appropriate </w:t>
      </w:r>
      <w:r w:rsidR="00F22CBC" w:rsidRPr="00975BF1">
        <w:rPr>
          <w:rFonts w:ascii="Arial" w:hAnsi="Arial" w:cs="Arial"/>
        </w:rPr>
        <w:t xml:space="preserve">radiation shielding </w:t>
      </w:r>
      <w:r w:rsidR="002065F2" w:rsidRPr="00975BF1">
        <w:rPr>
          <w:rFonts w:ascii="Arial" w:hAnsi="Arial" w:cs="Arial"/>
        </w:rPr>
        <w:t xml:space="preserve">when handling </w:t>
      </w:r>
      <w:r w:rsidR="00BF7B2B" w:rsidRPr="00975BF1">
        <w:rPr>
          <w:rFonts w:ascii="Arial" w:hAnsi="Arial" w:cs="Arial"/>
        </w:rPr>
        <w:t xml:space="preserve">the </w:t>
      </w:r>
      <w:r w:rsidR="00BF7B2B" w:rsidRPr="00975BF1">
        <w:rPr>
          <w:rFonts w:ascii="Arial" w:hAnsi="Arial" w:cs="Arial"/>
          <w:vertAlign w:val="superscript"/>
        </w:rPr>
        <w:t>18</w:t>
      </w:r>
      <w:r w:rsidR="00BF7B2B" w:rsidRPr="00975BF1">
        <w:rPr>
          <w:rFonts w:ascii="Arial" w:hAnsi="Arial" w:cs="Arial"/>
        </w:rPr>
        <w:t xml:space="preserve">F-labeled radiopharmaceutical </w:t>
      </w:r>
      <w:r w:rsidR="00F22CBC" w:rsidRPr="00975BF1">
        <w:rPr>
          <w:rFonts w:ascii="Arial" w:hAnsi="Arial" w:cs="Arial"/>
        </w:rPr>
        <w:t xml:space="preserve">solution. </w:t>
      </w:r>
      <w:r w:rsidR="00E66493" w:rsidRPr="00975BF1">
        <w:rPr>
          <w:rFonts w:ascii="Arial" w:hAnsi="Arial" w:cs="Arial"/>
        </w:rPr>
        <w:t xml:space="preserve"> </w:t>
      </w:r>
      <w:r w:rsidR="00F22CBC" w:rsidRPr="00975BF1">
        <w:rPr>
          <w:rFonts w:ascii="Arial" w:hAnsi="Arial" w:cs="Arial"/>
        </w:rPr>
        <w:t>Assaying the dose</w:t>
      </w:r>
      <w:r w:rsidR="005D71E1" w:rsidRPr="00975BF1">
        <w:rPr>
          <w:rFonts w:ascii="Arial" w:hAnsi="Arial" w:cs="Arial"/>
        </w:rPr>
        <w:t xml:space="preserve"> </w:t>
      </w:r>
      <w:r w:rsidR="00520969" w:rsidRPr="00975BF1">
        <w:rPr>
          <w:rFonts w:ascii="Arial" w:hAnsi="Arial" w:cs="Arial"/>
        </w:rPr>
        <w:t>must</w:t>
      </w:r>
      <w:r w:rsidR="005D71E1" w:rsidRPr="00975BF1">
        <w:rPr>
          <w:rFonts w:ascii="Arial" w:hAnsi="Arial" w:cs="Arial"/>
        </w:rPr>
        <w:t xml:space="preserve"> be performed</w:t>
      </w:r>
      <w:r w:rsidR="00F22CBC" w:rsidRPr="00975BF1">
        <w:rPr>
          <w:rFonts w:ascii="Arial" w:hAnsi="Arial" w:cs="Arial"/>
        </w:rPr>
        <w:t xml:space="preserve"> in a suitable dose calibrator prior to administration. </w:t>
      </w:r>
      <w:r w:rsidR="00847F75" w:rsidRPr="00975BF1">
        <w:rPr>
          <w:rFonts w:ascii="Arial" w:hAnsi="Arial" w:cs="Arial"/>
        </w:rPr>
        <w:t xml:space="preserve"> </w:t>
      </w:r>
      <w:r w:rsidR="00F22CBC" w:rsidRPr="00975BF1">
        <w:rPr>
          <w:rFonts w:ascii="Arial" w:hAnsi="Arial" w:cs="Arial"/>
        </w:rPr>
        <w:t xml:space="preserve">Inspection of the injection site </w:t>
      </w:r>
      <w:r w:rsidR="005D71E1" w:rsidRPr="00975BF1">
        <w:rPr>
          <w:rFonts w:ascii="Arial" w:hAnsi="Arial" w:cs="Arial"/>
        </w:rPr>
        <w:t xml:space="preserve">should be carried out </w:t>
      </w:r>
      <w:r w:rsidR="00F22CBC" w:rsidRPr="00975BF1">
        <w:rPr>
          <w:rFonts w:ascii="Arial" w:hAnsi="Arial" w:cs="Arial"/>
        </w:rPr>
        <w:t>for any dose infiltration</w:t>
      </w:r>
      <w:r w:rsidR="00520969" w:rsidRPr="00975BF1">
        <w:rPr>
          <w:rFonts w:ascii="Arial" w:hAnsi="Arial" w:cs="Arial"/>
        </w:rPr>
        <w:t>.</w:t>
      </w:r>
      <w:r w:rsidR="00F22CBC" w:rsidRPr="00975BF1">
        <w:rPr>
          <w:rFonts w:ascii="Arial" w:hAnsi="Arial" w:cs="Arial"/>
        </w:rPr>
        <w:t xml:space="preserve"> </w:t>
      </w:r>
    </w:p>
    <w:p w14:paraId="1F36CF3D" w14:textId="1514FBFB" w:rsidR="004E1D0B" w:rsidRPr="00975BF1" w:rsidRDefault="00F22CBC" w:rsidP="00B810E8">
      <w:pPr>
        <w:numPr>
          <w:ilvl w:val="0"/>
          <w:numId w:val="3"/>
        </w:numPr>
        <w:spacing w:before="1"/>
        <w:ind w:left="2700" w:right="-20" w:hanging="540"/>
        <w:rPr>
          <w:rFonts w:ascii="Arial" w:hAnsi="Arial" w:cs="Arial"/>
        </w:rPr>
      </w:pPr>
      <w:r w:rsidRPr="00975BF1">
        <w:rPr>
          <w:rFonts w:ascii="Arial" w:hAnsi="Arial" w:cs="Arial"/>
          <w:u w:val="single"/>
        </w:rPr>
        <w:t>Specific precautions</w:t>
      </w:r>
      <w:r w:rsidRPr="00975BF1">
        <w:rPr>
          <w:rFonts w:ascii="Arial" w:hAnsi="Arial" w:cs="Arial"/>
        </w:rPr>
        <w:t xml:space="preserve"> should</w:t>
      </w:r>
      <w:r w:rsidR="00A2720A" w:rsidRPr="00975BF1">
        <w:rPr>
          <w:rFonts w:ascii="Arial" w:hAnsi="Arial" w:cs="Arial"/>
        </w:rPr>
        <w:t xml:space="preserve"> be taken with </w:t>
      </w:r>
      <w:r w:rsidR="00520969" w:rsidRPr="00975BF1">
        <w:rPr>
          <w:rFonts w:ascii="Arial" w:hAnsi="Arial" w:cs="Arial"/>
        </w:rPr>
        <w:t xml:space="preserve">an </w:t>
      </w:r>
      <w:r w:rsidR="00EF075B" w:rsidRPr="00975BF1">
        <w:rPr>
          <w:rFonts w:ascii="Arial" w:hAnsi="Arial" w:cs="Arial"/>
        </w:rPr>
        <w:t>amyloid</w:t>
      </w:r>
      <w:r w:rsidR="007E36FE" w:rsidRPr="00975BF1">
        <w:rPr>
          <w:rFonts w:ascii="Arial" w:hAnsi="Arial" w:cs="Arial"/>
        </w:rPr>
        <w:t xml:space="preserve"> PET</w:t>
      </w:r>
      <w:r w:rsidR="00A2720A" w:rsidRPr="00975BF1">
        <w:rPr>
          <w:rFonts w:ascii="Arial" w:hAnsi="Arial" w:cs="Arial"/>
        </w:rPr>
        <w:t xml:space="preserve"> examination</w:t>
      </w:r>
      <w:r w:rsidRPr="00975BF1">
        <w:rPr>
          <w:rFonts w:ascii="Arial" w:hAnsi="Arial" w:cs="Arial"/>
        </w:rPr>
        <w:t>:</w:t>
      </w:r>
      <w:r w:rsidR="008E7B0E" w:rsidRPr="00975BF1">
        <w:rPr>
          <w:rFonts w:ascii="Arial" w:hAnsi="Arial" w:cs="Arial"/>
        </w:rPr>
        <w:t xml:space="preserve">  </w:t>
      </w:r>
      <w:r w:rsidRPr="00975BF1">
        <w:rPr>
          <w:rFonts w:ascii="Arial" w:hAnsi="Arial" w:cs="Arial"/>
        </w:rPr>
        <w:t xml:space="preserve">Inspect the radiopharmaceutical dose solution prior to administration. </w:t>
      </w:r>
      <w:r w:rsidR="00A2720A" w:rsidRPr="00975BF1">
        <w:rPr>
          <w:rFonts w:ascii="Arial" w:hAnsi="Arial" w:cs="Arial"/>
        </w:rPr>
        <w:t xml:space="preserve"> </w:t>
      </w:r>
      <w:r w:rsidRPr="00975BF1">
        <w:rPr>
          <w:rFonts w:ascii="Arial" w:hAnsi="Arial" w:cs="Arial"/>
        </w:rPr>
        <w:t>It should not be used if it contains parti</w:t>
      </w:r>
      <w:r w:rsidR="00D83582" w:rsidRPr="00975BF1">
        <w:rPr>
          <w:rFonts w:ascii="Arial" w:hAnsi="Arial" w:cs="Arial"/>
        </w:rPr>
        <w:t xml:space="preserve">culate matter or is discolored.  </w:t>
      </w:r>
      <w:r w:rsidR="0040001F" w:rsidRPr="00975BF1">
        <w:rPr>
          <w:rFonts w:ascii="Arial" w:hAnsi="Arial" w:cs="Arial"/>
        </w:rPr>
        <w:t>The tracer</w:t>
      </w:r>
      <w:r w:rsidRPr="00975BF1">
        <w:rPr>
          <w:rFonts w:ascii="Arial" w:hAnsi="Arial" w:cs="Arial"/>
        </w:rPr>
        <w:t xml:space="preserve"> should be injected using a short intravenous catheter (approximately 1.5 inches</w:t>
      </w:r>
      <w:r w:rsidR="002D234D" w:rsidRPr="00975BF1">
        <w:rPr>
          <w:rFonts w:ascii="Arial" w:hAnsi="Arial" w:cs="Arial"/>
        </w:rPr>
        <w:t xml:space="preserve"> -4 cm-</w:t>
      </w:r>
      <w:r w:rsidRPr="00975BF1">
        <w:rPr>
          <w:rFonts w:ascii="Arial" w:hAnsi="Arial" w:cs="Arial"/>
        </w:rPr>
        <w:t xml:space="preserve"> or less) to minimize the potential for adsorption of</w:t>
      </w:r>
      <w:r w:rsidR="00BF37F2" w:rsidRPr="00975BF1">
        <w:rPr>
          <w:rFonts w:ascii="Arial" w:hAnsi="Arial" w:cs="Arial"/>
        </w:rPr>
        <w:t xml:space="preserve"> substantial amounts of</w:t>
      </w:r>
      <w:r w:rsidRPr="00975BF1">
        <w:rPr>
          <w:rFonts w:ascii="Arial" w:hAnsi="Arial" w:cs="Arial"/>
        </w:rPr>
        <w:t xml:space="preserve"> the drug to the catheter. Portions of the </w:t>
      </w:r>
      <w:r w:rsidR="0040001F" w:rsidRPr="00975BF1">
        <w:rPr>
          <w:rFonts w:ascii="Arial" w:hAnsi="Arial" w:cs="Arial"/>
        </w:rPr>
        <w:t>radiotracer</w:t>
      </w:r>
      <w:r w:rsidRPr="00975BF1">
        <w:rPr>
          <w:rFonts w:ascii="Arial" w:hAnsi="Arial" w:cs="Arial"/>
        </w:rPr>
        <w:t xml:space="preserve"> dose may </w:t>
      </w:r>
      <w:r w:rsidR="00BF37F2" w:rsidRPr="00975BF1">
        <w:rPr>
          <w:rFonts w:ascii="Arial" w:hAnsi="Arial" w:cs="Arial"/>
        </w:rPr>
        <w:t xml:space="preserve">readily </w:t>
      </w:r>
      <w:r w:rsidRPr="00975BF1">
        <w:rPr>
          <w:rFonts w:ascii="Arial" w:hAnsi="Arial" w:cs="Arial"/>
        </w:rPr>
        <w:t>adhere to longer catheters.</w:t>
      </w:r>
    </w:p>
    <w:p w14:paraId="32A60D38" w14:textId="77777777" w:rsidR="0040001F" w:rsidRPr="00975BF1" w:rsidRDefault="0040001F" w:rsidP="00001460">
      <w:pPr>
        <w:spacing w:before="1"/>
        <w:ind w:left="2700" w:right="-20" w:hanging="540"/>
        <w:rPr>
          <w:rFonts w:ascii="Arial" w:hAnsi="Arial" w:cs="Arial"/>
        </w:rPr>
      </w:pPr>
    </w:p>
    <w:p w14:paraId="14B92610" w14:textId="77777777" w:rsidR="00FA5A37" w:rsidRPr="00975BF1" w:rsidRDefault="00061F4A" w:rsidP="004B1AFA">
      <w:pPr>
        <w:pStyle w:val="Heading2"/>
        <w:ind w:left="0"/>
        <w:rPr>
          <w:rFonts w:ascii="Arial" w:hAnsi="Arial" w:cs="Arial"/>
          <w:b w:val="0"/>
        </w:rPr>
      </w:pPr>
      <w:r w:rsidRPr="00975BF1">
        <w:rPr>
          <w:rFonts w:ascii="Arial" w:hAnsi="Arial" w:cs="Arial"/>
          <w:b w:val="0"/>
        </w:rPr>
        <w:t>C</w:t>
      </w:r>
      <w:r w:rsidR="00FA5A37" w:rsidRPr="00975BF1">
        <w:rPr>
          <w:rFonts w:ascii="Arial" w:hAnsi="Arial" w:cs="Arial"/>
          <w:b w:val="0"/>
        </w:rPr>
        <w:t>.</w:t>
      </w:r>
      <w:r w:rsidR="00FA5A37" w:rsidRPr="00975BF1">
        <w:rPr>
          <w:rFonts w:ascii="Arial" w:hAnsi="Arial" w:cs="Arial"/>
          <w:b w:val="0"/>
        </w:rPr>
        <w:tab/>
      </w:r>
      <w:r w:rsidR="00FA5A37" w:rsidRPr="00975BF1">
        <w:rPr>
          <w:rFonts w:ascii="Arial" w:hAnsi="Arial" w:cs="Arial"/>
          <w:b w:val="0"/>
          <w:u w:val="single"/>
        </w:rPr>
        <w:t>Radiopharmaceuticals</w:t>
      </w:r>
    </w:p>
    <w:p w14:paraId="1DF5F18E" w14:textId="77777777" w:rsidR="00FA5A37" w:rsidRPr="00975BF1" w:rsidRDefault="00FA5A37" w:rsidP="004B1AFA">
      <w:pPr>
        <w:pStyle w:val="Heading2"/>
        <w:ind w:hanging="720"/>
        <w:rPr>
          <w:rFonts w:ascii="Arial" w:hAnsi="Arial" w:cs="Arial"/>
        </w:rPr>
      </w:pPr>
    </w:p>
    <w:p w14:paraId="28243DDE" w14:textId="40E49071" w:rsidR="002069C0" w:rsidRPr="00975BF1" w:rsidRDefault="002069C0" w:rsidP="002069C0">
      <w:pPr>
        <w:rPr>
          <w:rFonts w:ascii="Arial" w:hAnsi="Arial" w:cs="Arial"/>
        </w:rPr>
      </w:pPr>
      <w:r w:rsidRPr="00975BF1">
        <w:rPr>
          <w:rFonts w:ascii="Arial" w:hAnsi="Arial" w:cs="Arial"/>
        </w:rPr>
        <w:t>Several</w:t>
      </w:r>
      <w:r w:rsidR="006A711E" w:rsidRPr="00975BF1">
        <w:rPr>
          <w:rFonts w:ascii="Arial" w:hAnsi="Arial" w:cs="Arial"/>
        </w:rPr>
        <w:t xml:space="preserve"> </w:t>
      </w:r>
      <w:r w:rsidRPr="00975BF1">
        <w:rPr>
          <w:rFonts w:ascii="Arial" w:hAnsi="Arial" w:cs="Arial"/>
        </w:rPr>
        <w:t>radio</w:t>
      </w:r>
      <w:r w:rsidR="006A711E" w:rsidRPr="00975BF1">
        <w:rPr>
          <w:rFonts w:ascii="Arial" w:hAnsi="Arial" w:cs="Arial"/>
        </w:rPr>
        <w:t xml:space="preserve">tracers for </w:t>
      </w:r>
      <w:r w:rsidR="00EF075B" w:rsidRPr="00975BF1">
        <w:rPr>
          <w:rFonts w:ascii="Arial" w:hAnsi="Arial" w:cs="Arial"/>
        </w:rPr>
        <w:t>amyloid</w:t>
      </w:r>
      <w:r w:rsidR="007E36FE" w:rsidRPr="00975BF1">
        <w:rPr>
          <w:rFonts w:ascii="Arial" w:hAnsi="Arial" w:cs="Arial"/>
        </w:rPr>
        <w:t xml:space="preserve"> PET</w:t>
      </w:r>
      <w:r w:rsidRPr="00975BF1">
        <w:rPr>
          <w:rFonts w:ascii="Arial" w:hAnsi="Arial" w:cs="Arial"/>
        </w:rPr>
        <w:t xml:space="preserve"> have been investigated.  </w:t>
      </w:r>
      <w:r w:rsidR="00313ABD" w:rsidRPr="00975BF1">
        <w:rPr>
          <w:rFonts w:ascii="Arial" w:hAnsi="Arial" w:cs="Arial"/>
        </w:rPr>
        <w:t xml:space="preserve">A wealth of information is available on the </w:t>
      </w:r>
      <w:r w:rsidRPr="00975BF1">
        <w:rPr>
          <w:rFonts w:ascii="Arial" w:hAnsi="Arial" w:cs="Arial"/>
        </w:rPr>
        <w:t>radio</w:t>
      </w:r>
      <w:r w:rsidR="00313ABD" w:rsidRPr="00975BF1">
        <w:rPr>
          <w:rFonts w:ascii="Arial" w:hAnsi="Arial" w:cs="Arial"/>
        </w:rPr>
        <w:t xml:space="preserve">tracer </w:t>
      </w:r>
      <w:r w:rsidR="00E0359C" w:rsidRPr="00975BF1">
        <w:rPr>
          <w:rFonts w:ascii="Arial" w:hAnsi="Arial" w:cs="Arial"/>
          <w:vertAlign w:val="superscript"/>
        </w:rPr>
        <w:t>11</w:t>
      </w:r>
      <w:r w:rsidR="00E0359C" w:rsidRPr="00975BF1">
        <w:rPr>
          <w:rFonts w:ascii="Arial" w:hAnsi="Arial" w:cs="Arial"/>
        </w:rPr>
        <w:t>C</w:t>
      </w:r>
      <w:r w:rsidR="000A493F" w:rsidRPr="00975BF1">
        <w:rPr>
          <w:rFonts w:ascii="Arial" w:hAnsi="Arial" w:cs="Arial"/>
        </w:rPr>
        <w:t>-</w:t>
      </w:r>
      <w:r w:rsidR="00973708" w:rsidRPr="00975BF1">
        <w:rPr>
          <w:rFonts w:ascii="Arial" w:hAnsi="Arial" w:cs="Arial"/>
        </w:rPr>
        <w:t>Pittsburgh Compound B (PIB)</w:t>
      </w:r>
      <w:r w:rsidR="00313ABD" w:rsidRPr="00975BF1">
        <w:rPr>
          <w:rFonts w:ascii="Arial" w:hAnsi="Arial" w:cs="Arial"/>
        </w:rPr>
        <w:t xml:space="preserve">, followed by growing numbers of publications on the </w:t>
      </w:r>
      <w:r w:rsidR="00E0359C" w:rsidRPr="00975BF1">
        <w:rPr>
          <w:rFonts w:ascii="Arial" w:hAnsi="Arial" w:cs="Arial"/>
          <w:vertAlign w:val="superscript"/>
        </w:rPr>
        <w:t>18</w:t>
      </w:r>
      <w:r w:rsidR="00E0359C" w:rsidRPr="00975BF1">
        <w:rPr>
          <w:rFonts w:ascii="Arial" w:hAnsi="Arial" w:cs="Arial"/>
        </w:rPr>
        <w:t>F</w:t>
      </w:r>
      <w:r w:rsidR="000A493F" w:rsidRPr="00975BF1">
        <w:rPr>
          <w:rFonts w:ascii="Arial" w:hAnsi="Arial" w:cs="Arial"/>
        </w:rPr>
        <w:t>-</w:t>
      </w:r>
      <w:r w:rsidR="003C55A0" w:rsidRPr="00975BF1">
        <w:rPr>
          <w:rFonts w:ascii="Arial" w:hAnsi="Arial" w:cs="Arial"/>
        </w:rPr>
        <w:t xml:space="preserve">labeled compounds.  </w:t>
      </w:r>
      <w:r w:rsidRPr="00975BF1">
        <w:rPr>
          <w:rFonts w:ascii="Arial" w:hAnsi="Arial" w:cs="Arial"/>
        </w:rPr>
        <w:t xml:space="preserve">As of 2014, </w:t>
      </w:r>
      <w:r w:rsidR="003C55A0" w:rsidRPr="00975BF1">
        <w:rPr>
          <w:rFonts w:ascii="Arial" w:hAnsi="Arial" w:cs="Arial"/>
          <w:vertAlign w:val="superscript"/>
        </w:rPr>
        <w:t>18</w:t>
      </w:r>
      <w:r w:rsidR="003C55A0" w:rsidRPr="00975BF1">
        <w:rPr>
          <w:rFonts w:ascii="Arial" w:hAnsi="Arial" w:cs="Arial"/>
        </w:rPr>
        <w:t>F-Florbetapir (Amyvid</w:t>
      </w:r>
      <w:r w:rsidR="003C55A0" w:rsidRPr="00975BF1">
        <w:rPr>
          <w:rFonts w:ascii="Arial" w:hAnsi="Arial" w:cs="Arial"/>
          <w:b/>
        </w:rPr>
        <w:t>™</w:t>
      </w:r>
      <w:r w:rsidR="003C55A0" w:rsidRPr="00975BF1">
        <w:rPr>
          <w:rFonts w:ascii="Arial" w:hAnsi="Arial" w:cs="Arial"/>
        </w:rPr>
        <w:t>,</w:t>
      </w:r>
      <w:r w:rsidR="00897BD8" w:rsidRPr="00975BF1">
        <w:rPr>
          <w:rFonts w:ascii="Arial" w:hAnsi="Arial" w:cs="Arial"/>
        </w:rPr>
        <w:t>Eli</w:t>
      </w:r>
      <w:r w:rsidR="003C55A0" w:rsidRPr="00975BF1">
        <w:rPr>
          <w:rFonts w:ascii="Arial" w:hAnsi="Arial" w:cs="Arial"/>
        </w:rPr>
        <w:t xml:space="preserve"> Lilly)</w:t>
      </w:r>
      <w:r w:rsidR="00CC10B6" w:rsidRPr="00975BF1">
        <w:rPr>
          <w:rFonts w:ascii="Arial" w:hAnsi="Arial" w:cs="Arial"/>
        </w:rPr>
        <w:t xml:space="preserve">; </w:t>
      </w:r>
      <w:r w:rsidR="003C55A0" w:rsidRPr="00975BF1">
        <w:rPr>
          <w:rFonts w:ascii="Arial" w:hAnsi="Arial" w:cs="Arial"/>
          <w:vertAlign w:val="superscript"/>
        </w:rPr>
        <w:t>18</w:t>
      </w:r>
      <w:r w:rsidR="003C55A0" w:rsidRPr="00975BF1">
        <w:rPr>
          <w:rFonts w:ascii="Arial" w:hAnsi="Arial" w:cs="Arial"/>
        </w:rPr>
        <w:t>F-Flutemetamol (Vizamyl</w:t>
      </w:r>
      <w:r w:rsidR="003C55A0" w:rsidRPr="00975BF1">
        <w:rPr>
          <w:rFonts w:ascii="Arial" w:hAnsi="Arial" w:cs="Arial"/>
          <w:b/>
        </w:rPr>
        <w:t>™</w:t>
      </w:r>
      <w:r w:rsidR="003C55A0" w:rsidRPr="00975BF1">
        <w:rPr>
          <w:rFonts w:ascii="Arial" w:hAnsi="Arial" w:cs="Arial"/>
        </w:rPr>
        <w:t xml:space="preserve">, GE Healthcare); and </w:t>
      </w:r>
      <w:r w:rsidR="003C55A0" w:rsidRPr="00975BF1">
        <w:rPr>
          <w:rFonts w:ascii="Arial" w:hAnsi="Arial" w:cs="Arial"/>
          <w:vertAlign w:val="superscript"/>
        </w:rPr>
        <w:t>18</w:t>
      </w:r>
      <w:r w:rsidR="003C55A0" w:rsidRPr="00975BF1">
        <w:rPr>
          <w:rFonts w:ascii="Arial" w:hAnsi="Arial" w:cs="Arial"/>
        </w:rPr>
        <w:t>F-Florbetaben (NeuraCeqTM</w:t>
      </w:r>
      <w:r w:rsidR="009243E1" w:rsidRPr="00975BF1">
        <w:rPr>
          <w:rFonts w:ascii="Arial" w:hAnsi="Arial" w:cs="Arial"/>
        </w:rPr>
        <w:t>, P</w:t>
      </w:r>
      <w:r w:rsidR="000650E5" w:rsidRPr="00975BF1">
        <w:rPr>
          <w:rFonts w:ascii="Arial" w:hAnsi="Arial" w:cs="Arial"/>
        </w:rPr>
        <w:t>iramal Pharma</w:t>
      </w:r>
      <w:r w:rsidR="003C55A0" w:rsidRPr="00975BF1">
        <w:rPr>
          <w:rFonts w:ascii="Arial" w:hAnsi="Arial" w:cs="Arial"/>
        </w:rPr>
        <w:t>) have been approved by both</w:t>
      </w:r>
      <w:r w:rsidR="00A8700D" w:rsidRPr="00975BF1">
        <w:rPr>
          <w:rFonts w:ascii="Arial" w:hAnsi="Arial" w:cs="Arial"/>
        </w:rPr>
        <w:t xml:space="preserve"> US and European authorities</w:t>
      </w:r>
      <w:r w:rsidR="003C55A0" w:rsidRPr="00975BF1">
        <w:rPr>
          <w:rFonts w:ascii="Arial" w:hAnsi="Arial" w:cs="Arial"/>
        </w:rPr>
        <w:t>.  A</w:t>
      </w:r>
      <w:r w:rsidRPr="00975BF1">
        <w:rPr>
          <w:rFonts w:ascii="Arial" w:hAnsi="Arial" w:cs="Arial"/>
        </w:rPr>
        <w:t>lthough these tracers share a common imaging target and similar i</w:t>
      </w:r>
      <w:r w:rsidR="00A272DA" w:rsidRPr="00975BF1">
        <w:rPr>
          <w:rFonts w:ascii="Arial" w:hAnsi="Arial" w:cs="Arial"/>
        </w:rPr>
        <w:t xml:space="preserve">maging characteristics, </w:t>
      </w:r>
      <w:r w:rsidR="00897BD8" w:rsidRPr="00975BF1">
        <w:rPr>
          <w:rFonts w:ascii="Arial" w:hAnsi="Arial" w:cs="Arial"/>
        </w:rPr>
        <w:t xml:space="preserve">Aβ </w:t>
      </w:r>
      <w:r w:rsidRPr="00975BF1">
        <w:rPr>
          <w:rFonts w:ascii="Arial" w:hAnsi="Arial" w:cs="Arial"/>
        </w:rPr>
        <w:t xml:space="preserve">tracers can differ in their tracer kinetics, specific binding ratios, and optimal imaging parameters </w:t>
      </w:r>
      <w:hyperlink w:anchor="_ENREF_10" w:tooltip="Rowe, 2011 #8" w:history="1">
        <w:r w:rsidR="001F5F26" w:rsidRPr="00975BF1">
          <w:rPr>
            <w:rFonts w:ascii="Arial" w:hAnsi="Arial" w:cs="Arial"/>
          </w:rPr>
          <w:fldChar w:fldCharType="begin">
            <w:fldData xml:space="preserve">PEVuZE5vdGU+PENpdGU+PEF1dGhvcj5Sb3dlPC9BdXRob3I+PFllYXI+MjAxMTwvWWVhcj48UmVj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YWw+PHBhZ2VzPjE3MzMtNDA8L3BhZ2VzPjx2b2x1bWU+NTI8L3ZvbHVtZT48bnVtYmVyPjExPC9u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=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PEVuZE5vdGU+PENpdGU+PEF1dGhvcj5Sb3dlPC9BdXRob3I+PFllYXI+MjAxMTwvWWVhcj48UmVj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YWw+PHBhZ2VzPjE3MzMtNDA8L3BhZ2VzPjx2b2x1bWU+NTI8L3ZvbHVtZT48bnVtYmVyPjExPC9u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=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10</w:t>
        </w:r>
        <w:r w:rsidR="001F5F26" w:rsidRPr="00975BF1">
          <w:rPr>
            <w:rFonts w:ascii="Arial" w:hAnsi="Arial" w:cs="Arial"/>
          </w:rPr>
          <w:fldChar w:fldCharType="end"/>
        </w:r>
      </w:hyperlink>
      <w:r w:rsidR="00A2087F" w:rsidRPr="00975BF1">
        <w:rPr>
          <w:rFonts w:ascii="Arial" w:hAnsi="Arial" w:cs="Arial"/>
        </w:rPr>
        <w:t xml:space="preserve"> and hence will </w:t>
      </w:r>
      <w:r w:rsidR="00A2087F" w:rsidRPr="00975BF1">
        <w:rPr>
          <w:rFonts w:ascii="Arial" w:hAnsi="Arial" w:cs="Arial"/>
        </w:rPr>
        <w:lastRenderedPageBreak/>
        <w:t>have different recommended injected doses, time to initiate imaging post injection, and scan duration</w:t>
      </w:r>
      <w:r w:rsidRPr="00975BF1">
        <w:rPr>
          <w:rFonts w:ascii="Arial" w:hAnsi="Arial" w:cs="Arial"/>
        </w:rPr>
        <w:t>.</w:t>
      </w:r>
    </w:p>
    <w:p w14:paraId="6D8D72FE" w14:textId="47872F09" w:rsidR="00FA5A37" w:rsidRPr="00975BF1" w:rsidRDefault="00FA5A37" w:rsidP="002069C0">
      <w:pPr>
        <w:spacing w:before="6" w:line="288" w:lineRule="auto"/>
        <w:rPr>
          <w:rFonts w:ascii="Arial" w:hAnsi="Arial" w:cs="Arial"/>
          <w:color w:val="000000"/>
        </w:rPr>
      </w:pPr>
    </w:p>
    <w:p w14:paraId="66817BF9" w14:textId="77777777" w:rsidR="00FA5A37" w:rsidRPr="00975BF1" w:rsidRDefault="00061F4A" w:rsidP="004B1AFA">
      <w:pPr>
        <w:ind w:left="720" w:hanging="720"/>
        <w:rPr>
          <w:rFonts w:ascii="Arial" w:hAnsi="Arial" w:cs="Arial"/>
          <w:color w:val="000000"/>
        </w:rPr>
      </w:pPr>
      <w:r w:rsidRPr="00975BF1">
        <w:rPr>
          <w:rFonts w:ascii="Arial" w:hAnsi="Arial" w:cs="Arial"/>
          <w:color w:val="000000"/>
        </w:rPr>
        <w:t>D.</w:t>
      </w:r>
      <w:r w:rsidR="00FA5A37" w:rsidRPr="00975BF1">
        <w:rPr>
          <w:rFonts w:ascii="Arial" w:hAnsi="Arial" w:cs="Arial"/>
          <w:color w:val="000000"/>
        </w:rPr>
        <w:tab/>
      </w:r>
      <w:r w:rsidR="00FA5A37" w:rsidRPr="00975BF1">
        <w:rPr>
          <w:rFonts w:ascii="Arial" w:hAnsi="Arial" w:cs="Arial"/>
          <w:color w:val="000000"/>
          <w:u w:val="single"/>
        </w:rPr>
        <w:t>Protocol</w:t>
      </w:r>
      <w:r w:rsidRPr="00975BF1">
        <w:rPr>
          <w:rFonts w:ascii="Arial" w:hAnsi="Arial" w:cs="Arial"/>
          <w:color w:val="000000"/>
          <w:u w:val="single"/>
        </w:rPr>
        <w:t>/Image acquisition</w:t>
      </w:r>
    </w:p>
    <w:p w14:paraId="1E17C413" w14:textId="77777777" w:rsidR="007D119E" w:rsidRPr="00975BF1" w:rsidRDefault="007D119E" w:rsidP="004B1AFA">
      <w:pPr>
        <w:rPr>
          <w:rFonts w:ascii="Arial" w:hAnsi="Arial" w:cs="Arial"/>
          <w:color w:val="000000"/>
        </w:rPr>
      </w:pPr>
    </w:p>
    <w:p w14:paraId="4972EE59" w14:textId="11F3E6F3" w:rsidR="00456305" w:rsidRPr="00975BF1" w:rsidRDefault="007D119E" w:rsidP="004B1AFA">
      <w:pPr>
        <w:rPr>
          <w:rFonts w:ascii="Arial" w:hAnsi="Arial" w:cs="Arial"/>
          <w:i/>
        </w:rPr>
      </w:pPr>
      <w:r w:rsidRPr="00975BF1">
        <w:rPr>
          <w:rFonts w:ascii="Arial" w:hAnsi="Arial" w:cs="Arial"/>
          <w:color w:val="000000"/>
        </w:rPr>
        <w:t>I</w:t>
      </w:r>
      <w:r w:rsidR="00B336B8" w:rsidRPr="00975BF1">
        <w:rPr>
          <w:rFonts w:ascii="Arial" w:hAnsi="Arial" w:cs="Arial"/>
        </w:rPr>
        <w:t>maging protocol</w:t>
      </w:r>
      <w:r w:rsidRPr="00975BF1">
        <w:rPr>
          <w:rFonts w:ascii="Arial" w:hAnsi="Arial" w:cs="Arial"/>
        </w:rPr>
        <w:t>s</w:t>
      </w:r>
      <w:r w:rsidR="00B336B8" w:rsidRPr="00975BF1">
        <w:rPr>
          <w:rFonts w:ascii="Arial" w:hAnsi="Arial" w:cs="Arial"/>
        </w:rPr>
        <w:t xml:space="preserve"> for </w:t>
      </w:r>
      <w:r w:rsidR="00E0359C" w:rsidRPr="00975BF1">
        <w:rPr>
          <w:rFonts w:ascii="Arial" w:hAnsi="Arial" w:cs="Arial"/>
          <w:vertAlign w:val="superscript"/>
        </w:rPr>
        <w:t>18</w:t>
      </w:r>
      <w:r w:rsidR="00E0359C" w:rsidRPr="00975BF1">
        <w:rPr>
          <w:rFonts w:ascii="Arial" w:hAnsi="Arial" w:cs="Arial"/>
        </w:rPr>
        <w:t>F</w:t>
      </w:r>
      <w:r w:rsidR="008E2FF1" w:rsidRPr="00975BF1">
        <w:rPr>
          <w:rFonts w:ascii="Arial" w:hAnsi="Arial" w:cs="Arial"/>
        </w:rPr>
        <w:t>-</w:t>
      </w:r>
      <w:r w:rsidR="00B336B8" w:rsidRPr="00975BF1">
        <w:rPr>
          <w:rFonts w:ascii="Arial" w:hAnsi="Arial" w:cs="Arial"/>
        </w:rPr>
        <w:t>Florbetapir</w:t>
      </w:r>
      <w:r w:rsidR="006C16FB" w:rsidRPr="00975BF1">
        <w:rPr>
          <w:rFonts w:ascii="Arial" w:hAnsi="Arial" w:cs="Arial"/>
        </w:rPr>
        <w:t>,</w:t>
      </w:r>
      <w:r w:rsidR="008E2FF1" w:rsidRPr="00975BF1">
        <w:rPr>
          <w:rFonts w:ascii="Arial" w:hAnsi="Arial" w:cs="Arial"/>
        </w:rPr>
        <w:t xml:space="preserve"> </w:t>
      </w:r>
      <w:r w:rsidR="008E2FF1" w:rsidRPr="00975BF1">
        <w:rPr>
          <w:rFonts w:ascii="Arial" w:hAnsi="Arial" w:cs="Arial"/>
          <w:vertAlign w:val="superscript"/>
        </w:rPr>
        <w:t>18</w:t>
      </w:r>
      <w:r w:rsidR="008E2FF1" w:rsidRPr="00975BF1">
        <w:rPr>
          <w:rFonts w:ascii="Arial" w:hAnsi="Arial" w:cs="Arial"/>
        </w:rPr>
        <w:t>F</w:t>
      </w:r>
      <w:r w:rsidR="00D64C08" w:rsidRPr="00975BF1">
        <w:rPr>
          <w:rFonts w:ascii="Arial" w:hAnsi="Arial" w:cs="Arial"/>
        </w:rPr>
        <w:t>-F</w:t>
      </w:r>
      <w:r w:rsidR="008E2FF1" w:rsidRPr="00975BF1">
        <w:rPr>
          <w:rFonts w:ascii="Arial" w:hAnsi="Arial" w:cs="Arial"/>
        </w:rPr>
        <w:t>lutemetamol</w:t>
      </w:r>
      <w:r w:rsidRPr="00975BF1">
        <w:rPr>
          <w:rFonts w:ascii="Arial" w:hAnsi="Arial" w:cs="Arial"/>
        </w:rPr>
        <w:t xml:space="preserve">, </w:t>
      </w:r>
      <w:r w:rsidR="006C16FB" w:rsidRPr="00975BF1">
        <w:rPr>
          <w:rFonts w:ascii="Arial" w:hAnsi="Arial" w:cs="Arial"/>
        </w:rPr>
        <w:t xml:space="preserve">and </w:t>
      </w:r>
      <w:r w:rsidR="006C16FB" w:rsidRPr="00975BF1">
        <w:rPr>
          <w:rFonts w:ascii="Arial" w:hAnsi="Arial" w:cs="Arial"/>
          <w:vertAlign w:val="superscript"/>
        </w:rPr>
        <w:t>18</w:t>
      </w:r>
      <w:r w:rsidR="006C16FB" w:rsidRPr="00975BF1">
        <w:rPr>
          <w:rFonts w:ascii="Arial" w:hAnsi="Arial" w:cs="Arial"/>
        </w:rPr>
        <w:t xml:space="preserve">F-Florbetaben </w:t>
      </w:r>
      <w:r w:rsidR="0056008D" w:rsidRPr="00975BF1">
        <w:rPr>
          <w:rFonts w:ascii="Arial" w:hAnsi="Arial" w:cs="Arial"/>
        </w:rPr>
        <w:t>are</w:t>
      </w:r>
      <w:r w:rsidR="00362AD3" w:rsidRPr="00975BF1">
        <w:rPr>
          <w:rFonts w:ascii="Arial" w:hAnsi="Arial" w:cs="Arial"/>
        </w:rPr>
        <w:t xml:space="preserve"> described here.</w:t>
      </w:r>
    </w:p>
    <w:p w14:paraId="592E9DED" w14:textId="77777777" w:rsidR="0000371C" w:rsidRPr="00975BF1" w:rsidRDefault="0000371C" w:rsidP="004B1AFA">
      <w:pPr>
        <w:ind w:left="1440"/>
        <w:rPr>
          <w:rFonts w:ascii="Arial" w:hAnsi="Arial" w:cs="Arial"/>
          <w:highlight w:val="yellow"/>
        </w:rPr>
      </w:pPr>
    </w:p>
    <w:p w14:paraId="71C69102" w14:textId="7F338D94" w:rsidR="001D1FE7" w:rsidRPr="00975BF1" w:rsidRDefault="00E0359C" w:rsidP="00B810E8">
      <w:pPr>
        <w:widowControl w:val="0"/>
        <w:numPr>
          <w:ilvl w:val="0"/>
          <w:numId w:val="7"/>
        </w:numPr>
        <w:autoSpaceDE w:val="0"/>
        <w:autoSpaceDN w:val="0"/>
        <w:adjustRightInd w:val="0"/>
        <w:rPr>
          <w:rFonts w:ascii="Arial" w:hAnsi="Arial" w:cs="Arial"/>
        </w:rPr>
      </w:pPr>
      <w:r w:rsidRPr="00975BF1">
        <w:rPr>
          <w:rFonts w:ascii="Arial" w:hAnsi="Arial" w:cs="Arial"/>
          <w:vertAlign w:val="superscript"/>
        </w:rPr>
        <w:t xml:space="preserve"> </w:t>
      </w:r>
      <w:r w:rsidR="001D1FE7" w:rsidRPr="00975BF1">
        <w:rPr>
          <w:rFonts w:ascii="Arial" w:hAnsi="Arial" w:cs="Arial"/>
        </w:rPr>
        <w:t>Before</w:t>
      </w:r>
      <w:r w:rsidR="001D1FE7" w:rsidRPr="00975BF1">
        <w:rPr>
          <w:rFonts w:ascii="Arial" w:hAnsi="Arial" w:cs="Arial"/>
          <w:spacing w:val="-6"/>
        </w:rPr>
        <w:t xml:space="preserve"> </w:t>
      </w:r>
      <w:r w:rsidR="001D1FE7" w:rsidRPr="00975BF1">
        <w:rPr>
          <w:rFonts w:ascii="Arial" w:hAnsi="Arial" w:cs="Arial"/>
        </w:rPr>
        <w:t>scanning,</w:t>
      </w:r>
      <w:r w:rsidR="001D1FE7" w:rsidRPr="00975BF1">
        <w:rPr>
          <w:rFonts w:ascii="Arial" w:hAnsi="Arial" w:cs="Arial"/>
          <w:spacing w:val="-6"/>
        </w:rPr>
        <w:t xml:space="preserve"> </w:t>
      </w:r>
      <w:r w:rsidR="001D1FE7" w:rsidRPr="00975BF1">
        <w:rPr>
          <w:rFonts w:ascii="Arial" w:hAnsi="Arial" w:cs="Arial"/>
        </w:rPr>
        <w:t>the</w:t>
      </w:r>
      <w:r w:rsidR="001D1FE7" w:rsidRPr="00975BF1">
        <w:rPr>
          <w:rFonts w:ascii="Arial" w:hAnsi="Arial" w:cs="Arial"/>
          <w:spacing w:val="-3"/>
        </w:rPr>
        <w:t xml:space="preserve"> </w:t>
      </w:r>
      <w:r w:rsidR="001D1FE7" w:rsidRPr="00975BF1">
        <w:rPr>
          <w:rFonts w:ascii="Arial" w:hAnsi="Arial" w:cs="Arial"/>
        </w:rPr>
        <w:t>patient shou</w:t>
      </w:r>
      <w:r w:rsidR="001D1FE7" w:rsidRPr="00975BF1">
        <w:rPr>
          <w:rFonts w:ascii="Arial" w:hAnsi="Arial" w:cs="Arial"/>
          <w:spacing w:val="-1"/>
        </w:rPr>
        <w:t>l</w:t>
      </w:r>
      <w:r w:rsidR="001D1FE7" w:rsidRPr="00975BF1">
        <w:rPr>
          <w:rFonts w:ascii="Arial" w:hAnsi="Arial" w:cs="Arial"/>
        </w:rPr>
        <w:t xml:space="preserve">d </w:t>
      </w:r>
      <w:r w:rsidR="0061444A" w:rsidRPr="00975BF1">
        <w:rPr>
          <w:rFonts w:ascii="Arial" w:hAnsi="Arial" w:cs="Arial"/>
        </w:rPr>
        <w:t xml:space="preserve">empty </w:t>
      </w:r>
      <w:r w:rsidR="001D1FE7" w:rsidRPr="00975BF1">
        <w:rPr>
          <w:rFonts w:ascii="Arial" w:hAnsi="Arial" w:cs="Arial"/>
          <w:spacing w:val="-1"/>
        </w:rPr>
        <w:t>t</w:t>
      </w:r>
      <w:r w:rsidR="001D1FE7" w:rsidRPr="00975BF1">
        <w:rPr>
          <w:rFonts w:ascii="Arial" w:hAnsi="Arial" w:cs="Arial"/>
          <w:spacing w:val="1"/>
        </w:rPr>
        <w:t>h</w:t>
      </w:r>
      <w:r w:rsidR="001D1FE7" w:rsidRPr="00975BF1">
        <w:rPr>
          <w:rFonts w:ascii="Arial" w:hAnsi="Arial" w:cs="Arial"/>
        </w:rPr>
        <w:t>eir</w:t>
      </w:r>
      <w:r w:rsidR="001D1FE7" w:rsidRPr="00975BF1">
        <w:rPr>
          <w:rFonts w:ascii="Arial" w:hAnsi="Arial" w:cs="Arial"/>
          <w:spacing w:val="-1"/>
        </w:rPr>
        <w:t xml:space="preserve"> </w:t>
      </w:r>
      <w:r w:rsidR="001D1FE7" w:rsidRPr="00975BF1">
        <w:rPr>
          <w:rFonts w:ascii="Arial" w:hAnsi="Arial" w:cs="Arial"/>
        </w:rPr>
        <w:t>bla</w:t>
      </w:r>
      <w:r w:rsidR="001D1FE7" w:rsidRPr="00975BF1">
        <w:rPr>
          <w:rFonts w:ascii="Arial" w:hAnsi="Arial" w:cs="Arial"/>
          <w:spacing w:val="-1"/>
        </w:rPr>
        <w:t>d</w:t>
      </w:r>
      <w:r w:rsidR="001D1FE7" w:rsidRPr="00975BF1">
        <w:rPr>
          <w:rFonts w:ascii="Arial" w:hAnsi="Arial" w:cs="Arial"/>
        </w:rPr>
        <w:t>der</w:t>
      </w:r>
      <w:r w:rsidR="001D1FE7" w:rsidRPr="00975BF1">
        <w:rPr>
          <w:rFonts w:ascii="Arial" w:hAnsi="Arial" w:cs="Arial"/>
          <w:spacing w:val="-7"/>
        </w:rPr>
        <w:t xml:space="preserve"> </w:t>
      </w:r>
      <w:r w:rsidR="001D1FE7" w:rsidRPr="00975BF1">
        <w:rPr>
          <w:rFonts w:ascii="Arial" w:hAnsi="Arial" w:cs="Arial"/>
        </w:rPr>
        <w:t>for</w:t>
      </w:r>
      <w:r w:rsidR="001D1FE7" w:rsidRPr="00975BF1">
        <w:rPr>
          <w:rFonts w:ascii="Arial" w:hAnsi="Arial" w:cs="Arial"/>
          <w:spacing w:val="-3"/>
        </w:rPr>
        <w:t xml:space="preserve"> </w:t>
      </w:r>
      <w:r w:rsidR="001D1FE7" w:rsidRPr="00975BF1">
        <w:rPr>
          <w:rFonts w:ascii="Arial" w:hAnsi="Arial" w:cs="Arial"/>
          <w:spacing w:val="-2"/>
        </w:rPr>
        <w:t>m</w:t>
      </w:r>
      <w:r w:rsidR="001D1FE7" w:rsidRPr="00975BF1">
        <w:rPr>
          <w:rFonts w:ascii="Arial" w:hAnsi="Arial" w:cs="Arial"/>
        </w:rPr>
        <w:t>axi</w:t>
      </w:r>
      <w:r w:rsidR="001D1FE7" w:rsidRPr="00975BF1">
        <w:rPr>
          <w:rFonts w:ascii="Arial" w:hAnsi="Arial" w:cs="Arial"/>
          <w:spacing w:val="-2"/>
        </w:rPr>
        <w:t>m</w:t>
      </w:r>
      <w:r w:rsidR="001D1FE7" w:rsidRPr="00975BF1">
        <w:rPr>
          <w:rFonts w:ascii="Arial" w:hAnsi="Arial" w:cs="Arial"/>
          <w:spacing w:val="2"/>
        </w:rPr>
        <w:t>u</w:t>
      </w:r>
      <w:r w:rsidR="001D1FE7" w:rsidRPr="00975BF1">
        <w:rPr>
          <w:rFonts w:ascii="Arial" w:hAnsi="Arial" w:cs="Arial"/>
        </w:rPr>
        <w:t>m c</w:t>
      </w:r>
      <w:r w:rsidR="001D1FE7" w:rsidRPr="00975BF1">
        <w:rPr>
          <w:rFonts w:ascii="Arial" w:hAnsi="Arial" w:cs="Arial"/>
          <w:spacing w:val="2"/>
        </w:rPr>
        <w:t>o</w:t>
      </w:r>
      <w:r w:rsidR="001D1FE7" w:rsidRPr="00975BF1">
        <w:rPr>
          <w:rFonts w:ascii="Arial" w:hAnsi="Arial" w:cs="Arial"/>
          <w:spacing w:val="-2"/>
        </w:rPr>
        <w:t>m</w:t>
      </w:r>
      <w:r w:rsidR="001D1FE7" w:rsidRPr="00975BF1">
        <w:rPr>
          <w:rFonts w:ascii="Arial" w:hAnsi="Arial" w:cs="Arial"/>
        </w:rPr>
        <w:t>fort</w:t>
      </w:r>
      <w:r w:rsidR="001D1FE7" w:rsidRPr="00975BF1">
        <w:rPr>
          <w:rFonts w:ascii="Arial" w:hAnsi="Arial" w:cs="Arial"/>
          <w:spacing w:val="-7"/>
        </w:rPr>
        <w:t xml:space="preserve"> </w:t>
      </w:r>
      <w:r w:rsidR="001D1FE7" w:rsidRPr="00975BF1">
        <w:rPr>
          <w:rFonts w:ascii="Arial" w:hAnsi="Arial" w:cs="Arial"/>
        </w:rPr>
        <w:t>duri</w:t>
      </w:r>
      <w:r w:rsidR="001D1FE7" w:rsidRPr="00975BF1">
        <w:rPr>
          <w:rFonts w:ascii="Arial" w:hAnsi="Arial" w:cs="Arial"/>
          <w:spacing w:val="-1"/>
        </w:rPr>
        <w:t>n</w:t>
      </w:r>
      <w:r w:rsidR="001D1FE7" w:rsidRPr="00975BF1">
        <w:rPr>
          <w:rFonts w:ascii="Arial" w:hAnsi="Arial" w:cs="Arial"/>
        </w:rPr>
        <w:t>g</w:t>
      </w:r>
      <w:r w:rsidR="001D1FE7" w:rsidRPr="00975BF1">
        <w:rPr>
          <w:rFonts w:ascii="Arial" w:hAnsi="Arial" w:cs="Arial"/>
          <w:spacing w:val="-6"/>
        </w:rPr>
        <w:t xml:space="preserve"> </w:t>
      </w:r>
      <w:r w:rsidR="001D1FE7" w:rsidRPr="00975BF1">
        <w:rPr>
          <w:rFonts w:ascii="Arial" w:hAnsi="Arial" w:cs="Arial"/>
        </w:rPr>
        <w:t>the</w:t>
      </w:r>
      <w:r w:rsidR="001D1FE7" w:rsidRPr="00975BF1">
        <w:rPr>
          <w:rFonts w:ascii="Arial" w:hAnsi="Arial" w:cs="Arial"/>
          <w:spacing w:val="-3"/>
        </w:rPr>
        <w:t xml:space="preserve"> </w:t>
      </w:r>
      <w:r w:rsidR="001D1FE7" w:rsidRPr="00975BF1">
        <w:rPr>
          <w:rFonts w:ascii="Arial" w:hAnsi="Arial" w:cs="Arial"/>
        </w:rPr>
        <w:t>stu</w:t>
      </w:r>
      <w:r w:rsidR="001D1FE7" w:rsidRPr="00975BF1">
        <w:rPr>
          <w:rFonts w:ascii="Arial" w:hAnsi="Arial" w:cs="Arial"/>
          <w:spacing w:val="-1"/>
        </w:rPr>
        <w:t>d</w:t>
      </w:r>
      <w:r w:rsidR="001D1FE7" w:rsidRPr="00975BF1">
        <w:rPr>
          <w:rFonts w:ascii="Arial" w:hAnsi="Arial" w:cs="Arial"/>
        </w:rPr>
        <w:t>y.</w:t>
      </w:r>
      <w:r w:rsidR="001D1FE7" w:rsidRPr="00975BF1">
        <w:rPr>
          <w:rFonts w:ascii="Arial" w:hAnsi="Arial" w:cs="Arial"/>
          <w:spacing w:val="45"/>
        </w:rPr>
        <w:t xml:space="preserve"> </w:t>
      </w:r>
    </w:p>
    <w:p w14:paraId="52922A8A" w14:textId="77777777" w:rsidR="001D1FE7" w:rsidRPr="00975BF1" w:rsidRDefault="001D1FE7" w:rsidP="00001460">
      <w:pPr>
        <w:widowControl w:val="0"/>
        <w:autoSpaceDE w:val="0"/>
        <w:autoSpaceDN w:val="0"/>
        <w:adjustRightInd w:val="0"/>
        <w:ind w:left="2700" w:hanging="540"/>
        <w:rPr>
          <w:rFonts w:ascii="Arial" w:hAnsi="Arial" w:cs="Arial"/>
        </w:rPr>
      </w:pPr>
    </w:p>
    <w:p w14:paraId="51601364" w14:textId="79A22254" w:rsidR="003F4DA0" w:rsidRPr="00975BF1" w:rsidRDefault="00842B46" w:rsidP="00A71453">
      <w:pPr>
        <w:widowControl w:val="0"/>
        <w:numPr>
          <w:ilvl w:val="0"/>
          <w:numId w:val="7"/>
        </w:numPr>
        <w:autoSpaceDE w:val="0"/>
        <w:autoSpaceDN w:val="0"/>
        <w:adjustRightInd w:val="0"/>
        <w:rPr>
          <w:rFonts w:ascii="Arial" w:hAnsi="Arial" w:cs="Arial"/>
        </w:rPr>
      </w:pPr>
      <w:r w:rsidRPr="00975BF1">
        <w:rPr>
          <w:rFonts w:ascii="Arial" w:hAnsi="Arial" w:cs="Arial"/>
        </w:rPr>
        <w:t xml:space="preserve">The patient should be </w:t>
      </w:r>
      <w:r w:rsidR="00FD7242" w:rsidRPr="00975BF1">
        <w:rPr>
          <w:rFonts w:ascii="Arial" w:hAnsi="Arial" w:cs="Arial"/>
        </w:rPr>
        <w:t>supine with suitable head support.</w:t>
      </w:r>
      <w:r w:rsidR="003F4DA0" w:rsidRPr="00975BF1">
        <w:rPr>
          <w:rFonts w:ascii="Arial" w:hAnsi="Arial" w:cs="Arial"/>
        </w:rPr>
        <w:t xml:space="preserve">  </w:t>
      </w:r>
      <w:r w:rsidR="0061444A" w:rsidRPr="00975BF1">
        <w:rPr>
          <w:rFonts w:ascii="Arial" w:hAnsi="Arial" w:cs="Arial"/>
        </w:rPr>
        <w:t xml:space="preserve">The entire brain should be in the field of view, including </w:t>
      </w:r>
      <w:r w:rsidRPr="00975BF1">
        <w:rPr>
          <w:rFonts w:ascii="Arial" w:hAnsi="Arial" w:cs="Arial"/>
        </w:rPr>
        <w:t xml:space="preserve">the entire cerebellum.  </w:t>
      </w:r>
      <w:r w:rsidR="00243D73" w:rsidRPr="00975BF1">
        <w:rPr>
          <w:rFonts w:ascii="Arial" w:hAnsi="Arial" w:cs="Arial"/>
        </w:rPr>
        <w:t>Avoid extreme nec</w:t>
      </w:r>
      <w:r w:rsidR="00FD7242" w:rsidRPr="00975BF1">
        <w:rPr>
          <w:rFonts w:ascii="Arial" w:hAnsi="Arial" w:cs="Arial"/>
        </w:rPr>
        <w:t>k extension or flexion</w:t>
      </w:r>
      <w:r w:rsidR="0061444A" w:rsidRPr="00975BF1">
        <w:rPr>
          <w:rFonts w:ascii="Arial" w:hAnsi="Arial" w:cs="Arial"/>
        </w:rPr>
        <w:t xml:space="preserve"> if possible</w:t>
      </w:r>
      <w:r w:rsidR="00FD7242" w:rsidRPr="00975BF1">
        <w:rPr>
          <w:rFonts w:ascii="Arial" w:hAnsi="Arial" w:cs="Arial"/>
        </w:rPr>
        <w:t xml:space="preserve">. </w:t>
      </w:r>
      <w:r w:rsidR="001E62FA" w:rsidRPr="00975BF1">
        <w:rPr>
          <w:rFonts w:ascii="Arial" w:hAnsi="Arial" w:cs="Arial"/>
        </w:rPr>
        <w:t xml:space="preserve">To reduce </w:t>
      </w:r>
      <w:r w:rsidR="00A71453" w:rsidRPr="00975BF1">
        <w:rPr>
          <w:rFonts w:ascii="Arial" w:hAnsi="Arial" w:cs="Arial"/>
        </w:rPr>
        <w:t xml:space="preserve">the potential for </w:t>
      </w:r>
      <w:r w:rsidR="001E62FA" w:rsidRPr="00975BF1">
        <w:rPr>
          <w:rFonts w:ascii="Arial" w:hAnsi="Arial" w:cs="Arial"/>
        </w:rPr>
        <w:t>head movement,</w:t>
      </w:r>
      <w:r w:rsidR="003F4DA0" w:rsidRPr="00975BF1">
        <w:rPr>
          <w:rFonts w:ascii="Arial" w:hAnsi="Arial" w:cs="Arial"/>
        </w:rPr>
        <w:t xml:space="preserve"> </w:t>
      </w:r>
      <w:r w:rsidR="00A71453" w:rsidRPr="00975BF1">
        <w:rPr>
          <w:rFonts w:ascii="Arial" w:hAnsi="Arial" w:cs="Arial"/>
        </w:rPr>
        <w:t xml:space="preserve">the patient should be as comfortable as possible with the head secured as completely as possible. Tape </w:t>
      </w:r>
      <w:r w:rsidR="003F4DA0" w:rsidRPr="00975BF1">
        <w:rPr>
          <w:rFonts w:ascii="Arial" w:hAnsi="Arial" w:cs="Arial"/>
        </w:rPr>
        <w:t>or other flexible head restraints may be employed</w:t>
      </w:r>
      <w:r w:rsidR="00A71453" w:rsidRPr="00975BF1">
        <w:rPr>
          <w:rFonts w:ascii="Arial" w:hAnsi="Arial" w:cs="Arial"/>
        </w:rPr>
        <w:t xml:space="preserve"> and are often helpful</w:t>
      </w:r>
      <w:r w:rsidR="003F4DA0" w:rsidRPr="00975BF1">
        <w:rPr>
          <w:rFonts w:ascii="Arial" w:hAnsi="Arial" w:cs="Arial"/>
        </w:rPr>
        <w:t>.</w:t>
      </w:r>
    </w:p>
    <w:p w14:paraId="6DD4B705" w14:textId="77777777" w:rsidR="003F4DA0" w:rsidRPr="00975BF1" w:rsidRDefault="003F4DA0" w:rsidP="00001460">
      <w:pPr>
        <w:widowControl w:val="0"/>
        <w:autoSpaceDE w:val="0"/>
        <w:autoSpaceDN w:val="0"/>
        <w:adjustRightInd w:val="0"/>
        <w:ind w:left="2700" w:hanging="540"/>
        <w:rPr>
          <w:rFonts w:ascii="Arial" w:hAnsi="Arial" w:cs="Arial"/>
        </w:rPr>
      </w:pPr>
    </w:p>
    <w:p w14:paraId="6C6D85E1" w14:textId="3089E492" w:rsidR="00530164" w:rsidRPr="00975BF1" w:rsidRDefault="00745DF6" w:rsidP="00B810E8">
      <w:pPr>
        <w:pStyle w:val="ListParagraph"/>
        <w:widowControl w:val="0"/>
        <w:numPr>
          <w:ilvl w:val="0"/>
          <w:numId w:val="7"/>
        </w:numPr>
        <w:autoSpaceDE w:val="0"/>
        <w:autoSpaceDN w:val="0"/>
        <w:adjustRightInd w:val="0"/>
        <w:rPr>
          <w:rFonts w:ascii="Arial" w:hAnsi="Arial" w:cs="Arial"/>
        </w:rPr>
      </w:pPr>
      <w:r w:rsidRPr="00975BF1">
        <w:rPr>
          <w:rFonts w:ascii="Arial" w:hAnsi="Arial" w:cs="Arial"/>
        </w:rPr>
        <w:t xml:space="preserve">Dose/Radiotracer </w:t>
      </w:r>
      <w:r w:rsidR="002E2FF7" w:rsidRPr="00975BF1">
        <w:rPr>
          <w:rFonts w:ascii="Arial" w:hAnsi="Arial" w:cs="Arial"/>
        </w:rPr>
        <w:t xml:space="preserve">quality control should be followed as outlined in section VI.B.3b.  </w:t>
      </w:r>
      <w:r w:rsidR="00E0359C" w:rsidRPr="00975BF1">
        <w:rPr>
          <w:rFonts w:ascii="Arial" w:hAnsi="Arial" w:cs="Arial"/>
          <w:vertAlign w:val="superscript"/>
        </w:rPr>
        <w:t>18</w:t>
      </w:r>
      <w:r w:rsidR="00E0359C" w:rsidRPr="00975BF1">
        <w:rPr>
          <w:rFonts w:ascii="Arial" w:hAnsi="Arial" w:cs="Arial"/>
        </w:rPr>
        <w:t>F</w:t>
      </w:r>
      <w:r w:rsidR="008E2FF1" w:rsidRPr="00975BF1">
        <w:rPr>
          <w:rFonts w:ascii="Arial" w:hAnsi="Arial" w:cs="Arial"/>
        </w:rPr>
        <w:t>-</w:t>
      </w:r>
      <w:r w:rsidR="0067023C" w:rsidRPr="00975BF1">
        <w:rPr>
          <w:rFonts w:ascii="Arial" w:hAnsi="Arial" w:cs="Arial"/>
        </w:rPr>
        <w:t>Florbetapir</w:t>
      </w:r>
      <w:r w:rsidR="00A820D8" w:rsidRPr="00975BF1">
        <w:rPr>
          <w:rFonts w:ascii="Arial" w:hAnsi="Arial" w:cs="Arial"/>
        </w:rPr>
        <w:t xml:space="preserve">, </w:t>
      </w:r>
      <w:r w:rsidR="008E2FF1" w:rsidRPr="00975BF1">
        <w:rPr>
          <w:rFonts w:ascii="Arial" w:hAnsi="Arial" w:cs="Arial"/>
          <w:vertAlign w:val="superscript"/>
        </w:rPr>
        <w:t>18</w:t>
      </w:r>
      <w:r w:rsidR="008E2FF1" w:rsidRPr="00975BF1">
        <w:rPr>
          <w:rFonts w:ascii="Arial" w:hAnsi="Arial" w:cs="Arial"/>
        </w:rPr>
        <w:t>F</w:t>
      </w:r>
      <w:r w:rsidR="00D64C08" w:rsidRPr="00975BF1">
        <w:rPr>
          <w:rFonts w:ascii="Arial" w:hAnsi="Arial" w:cs="Arial"/>
        </w:rPr>
        <w:t>-F</w:t>
      </w:r>
      <w:r w:rsidR="008E2FF1" w:rsidRPr="00975BF1">
        <w:rPr>
          <w:rFonts w:ascii="Arial" w:hAnsi="Arial" w:cs="Arial"/>
        </w:rPr>
        <w:t>lutemetamol</w:t>
      </w:r>
      <w:r w:rsidR="00A820D8" w:rsidRPr="00975BF1">
        <w:rPr>
          <w:rFonts w:ascii="Arial" w:hAnsi="Arial" w:cs="Arial"/>
        </w:rPr>
        <w:t xml:space="preserve"> and</w:t>
      </w:r>
      <w:r w:rsidR="00530164" w:rsidRPr="00975BF1">
        <w:rPr>
          <w:rFonts w:ascii="Arial" w:hAnsi="Arial" w:cs="Arial"/>
        </w:rPr>
        <w:t xml:space="preserve"> </w:t>
      </w:r>
      <w:r w:rsidR="00A820D8" w:rsidRPr="00975BF1">
        <w:rPr>
          <w:rFonts w:ascii="Arial" w:hAnsi="Arial" w:cs="Arial"/>
          <w:vertAlign w:val="superscript"/>
        </w:rPr>
        <w:t>18</w:t>
      </w:r>
      <w:r w:rsidR="00A820D8" w:rsidRPr="00975BF1">
        <w:rPr>
          <w:rFonts w:ascii="Arial" w:hAnsi="Arial" w:cs="Arial"/>
        </w:rPr>
        <w:t xml:space="preserve">F-Florbetaben </w:t>
      </w:r>
      <w:r w:rsidR="00530164" w:rsidRPr="00975BF1">
        <w:rPr>
          <w:rFonts w:ascii="Arial" w:hAnsi="Arial" w:cs="Arial"/>
        </w:rPr>
        <w:t xml:space="preserve">should be injected as a single intravenous </w:t>
      </w:r>
      <w:r w:rsidR="00A820D8" w:rsidRPr="00975BF1">
        <w:rPr>
          <w:rFonts w:ascii="Arial" w:hAnsi="Arial" w:cs="Arial"/>
        </w:rPr>
        <w:t>slow-</w:t>
      </w:r>
      <w:r w:rsidR="00530164" w:rsidRPr="00975BF1">
        <w:rPr>
          <w:rFonts w:ascii="Arial" w:hAnsi="Arial" w:cs="Arial"/>
        </w:rPr>
        <w:t>bolus in a total volume of 10 ml or less.</w:t>
      </w:r>
      <w:r w:rsidR="00E84D0B" w:rsidRPr="00975BF1">
        <w:rPr>
          <w:rFonts w:ascii="Arial" w:hAnsi="Arial" w:cs="Arial"/>
        </w:rPr>
        <w:t xml:space="preserve">  </w:t>
      </w:r>
      <w:r w:rsidR="002E2FF7" w:rsidRPr="00975BF1">
        <w:rPr>
          <w:rFonts w:ascii="Arial" w:hAnsi="Arial" w:cs="Arial"/>
        </w:rPr>
        <w:t>The dose</w:t>
      </w:r>
      <w:r w:rsidR="005C215B" w:rsidRPr="00975BF1">
        <w:rPr>
          <w:rFonts w:ascii="Arial" w:hAnsi="Arial" w:cs="Arial"/>
        </w:rPr>
        <w:t>/catheter</w:t>
      </w:r>
      <w:r w:rsidR="002E2FF7" w:rsidRPr="00975BF1">
        <w:rPr>
          <w:rFonts w:ascii="Arial" w:hAnsi="Arial" w:cs="Arial"/>
        </w:rPr>
        <w:t xml:space="preserve"> should be flushed with at least 5-15 ml 0.9% sterile sodium chloride to ensure full delivery of the dose.</w:t>
      </w:r>
    </w:p>
    <w:p w14:paraId="07510363" w14:textId="77777777" w:rsidR="002A2FE2" w:rsidRPr="00975BF1" w:rsidRDefault="002A2FE2" w:rsidP="00001460">
      <w:pPr>
        <w:widowControl w:val="0"/>
        <w:autoSpaceDE w:val="0"/>
        <w:autoSpaceDN w:val="0"/>
        <w:adjustRightInd w:val="0"/>
        <w:ind w:left="2700" w:hanging="540"/>
        <w:rPr>
          <w:rFonts w:ascii="Arial" w:hAnsi="Arial" w:cs="Arial"/>
        </w:rPr>
      </w:pPr>
    </w:p>
    <w:p w14:paraId="3195D6D1" w14:textId="351285F6" w:rsidR="005A7925" w:rsidRPr="00975BF1" w:rsidRDefault="005A7925" w:rsidP="00B810E8">
      <w:pPr>
        <w:widowControl w:val="0"/>
        <w:numPr>
          <w:ilvl w:val="0"/>
          <w:numId w:val="7"/>
        </w:numPr>
        <w:autoSpaceDE w:val="0"/>
        <w:autoSpaceDN w:val="0"/>
        <w:adjustRightInd w:val="0"/>
        <w:rPr>
          <w:rFonts w:ascii="Arial" w:hAnsi="Arial" w:cs="Arial"/>
        </w:rPr>
      </w:pPr>
      <w:r w:rsidRPr="00975BF1">
        <w:rPr>
          <w:rFonts w:ascii="Arial" w:hAnsi="Arial" w:cs="Arial"/>
        </w:rPr>
        <w:t>The recommended dose</w:t>
      </w:r>
      <w:r w:rsidR="00FC563E" w:rsidRPr="00975BF1">
        <w:rPr>
          <w:rFonts w:ascii="Arial" w:hAnsi="Arial" w:cs="Arial"/>
        </w:rPr>
        <w:t>/activity</w:t>
      </w:r>
      <w:r w:rsidRPr="00975BF1">
        <w:rPr>
          <w:rFonts w:ascii="Arial" w:hAnsi="Arial" w:cs="Arial"/>
        </w:rPr>
        <w:t>, waiting period, and image acquisition duration are summarized in the following table</w:t>
      </w:r>
      <w:r w:rsidR="00BD60A0" w:rsidRPr="00975BF1">
        <w:rPr>
          <w:rFonts w:ascii="Arial" w:hAnsi="Arial" w:cs="Arial"/>
        </w:rPr>
        <w:t>:</w:t>
      </w:r>
    </w:p>
    <w:p w14:paraId="569C9D24" w14:textId="77777777" w:rsidR="005A7925" w:rsidRPr="00975BF1" w:rsidRDefault="005A7925" w:rsidP="005A7925">
      <w:pPr>
        <w:widowControl w:val="0"/>
        <w:autoSpaceDE w:val="0"/>
        <w:autoSpaceDN w:val="0"/>
        <w:adjustRightInd w:val="0"/>
        <w:ind w:left="1440"/>
        <w:rPr>
          <w:rFonts w:ascii="Arial" w:hAnsi="Arial" w:cs="Arial"/>
        </w:rPr>
      </w:pPr>
    </w:p>
    <w:tbl>
      <w:tblPr>
        <w:tblStyle w:val="TableGrid"/>
        <w:tblW w:w="0" w:type="auto"/>
        <w:tblInd w:w="1458" w:type="dxa"/>
        <w:tblLook w:val="04A0" w:firstRow="1" w:lastRow="0" w:firstColumn="1" w:lastColumn="0" w:noHBand="0" w:noVBand="1"/>
      </w:tblPr>
      <w:tblGrid>
        <w:gridCol w:w="2160"/>
        <w:gridCol w:w="2610"/>
        <w:gridCol w:w="1980"/>
        <w:gridCol w:w="1800"/>
      </w:tblGrid>
      <w:tr w:rsidR="00537A79" w:rsidRPr="00975BF1" w14:paraId="4CE05F6A" w14:textId="77777777" w:rsidTr="00537A79">
        <w:tc>
          <w:tcPr>
            <w:tcW w:w="2160" w:type="dxa"/>
          </w:tcPr>
          <w:p w14:paraId="58D9E4D1" w14:textId="073128AF" w:rsidR="005A7925" w:rsidRPr="00975BF1" w:rsidRDefault="005A7925" w:rsidP="005A7925">
            <w:pPr>
              <w:rPr>
                <w:rFonts w:ascii="Arial" w:hAnsi="Arial" w:cs="Arial"/>
                <w:b/>
                <w:sz w:val="24"/>
                <w:szCs w:val="24"/>
              </w:rPr>
            </w:pPr>
            <w:r w:rsidRPr="00975BF1">
              <w:rPr>
                <w:rFonts w:ascii="Arial" w:hAnsi="Arial" w:cs="Arial"/>
                <w:b/>
                <w:sz w:val="24"/>
                <w:szCs w:val="24"/>
              </w:rPr>
              <w:t>Radiotracer</w:t>
            </w:r>
          </w:p>
        </w:tc>
        <w:tc>
          <w:tcPr>
            <w:tcW w:w="2610" w:type="dxa"/>
          </w:tcPr>
          <w:p w14:paraId="3A2C01F0" w14:textId="5090F291" w:rsidR="005A7925" w:rsidRPr="00975BF1" w:rsidRDefault="005A7925" w:rsidP="005A7925">
            <w:pPr>
              <w:rPr>
                <w:rFonts w:ascii="Arial" w:hAnsi="Arial" w:cs="Arial"/>
                <w:b/>
                <w:sz w:val="24"/>
                <w:szCs w:val="24"/>
              </w:rPr>
            </w:pPr>
            <w:r w:rsidRPr="00975BF1">
              <w:rPr>
                <w:rFonts w:ascii="Arial" w:hAnsi="Arial" w:cs="Arial"/>
                <w:b/>
                <w:sz w:val="24"/>
                <w:szCs w:val="24"/>
              </w:rPr>
              <w:t>Recommended Dose</w:t>
            </w:r>
            <w:r w:rsidR="00FC563E" w:rsidRPr="00975BF1">
              <w:rPr>
                <w:rFonts w:ascii="Arial" w:hAnsi="Arial" w:cs="Arial"/>
                <w:b/>
                <w:sz w:val="24"/>
                <w:szCs w:val="24"/>
              </w:rPr>
              <w:t>/Activity</w:t>
            </w:r>
          </w:p>
        </w:tc>
        <w:tc>
          <w:tcPr>
            <w:tcW w:w="1980" w:type="dxa"/>
          </w:tcPr>
          <w:p w14:paraId="45533020" w14:textId="20DA3E28" w:rsidR="005A7925" w:rsidRPr="00975BF1" w:rsidRDefault="005A7925" w:rsidP="005A7925">
            <w:pPr>
              <w:rPr>
                <w:rFonts w:ascii="Arial" w:hAnsi="Arial" w:cs="Arial"/>
                <w:b/>
                <w:sz w:val="24"/>
                <w:szCs w:val="24"/>
              </w:rPr>
            </w:pPr>
            <w:r w:rsidRPr="00975BF1">
              <w:rPr>
                <w:rFonts w:ascii="Arial" w:hAnsi="Arial" w:cs="Arial"/>
                <w:b/>
                <w:sz w:val="24"/>
                <w:szCs w:val="24"/>
              </w:rPr>
              <w:t>Waiting Period</w:t>
            </w:r>
          </w:p>
        </w:tc>
        <w:tc>
          <w:tcPr>
            <w:tcW w:w="1800" w:type="dxa"/>
          </w:tcPr>
          <w:p w14:paraId="236A1099" w14:textId="3CE4C3DD" w:rsidR="005A7925" w:rsidRPr="00975BF1" w:rsidRDefault="005A7925" w:rsidP="005A7925">
            <w:pPr>
              <w:rPr>
                <w:rFonts w:ascii="Arial" w:hAnsi="Arial" w:cs="Arial"/>
                <w:b/>
                <w:sz w:val="24"/>
                <w:szCs w:val="24"/>
              </w:rPr>
            </w:pPr>
            <w:r w:rsidRPr="00975BF1">
              <w:rPr>
                <w:rFonts w:ascii="Arial" w:hAnsi="Arial" w:cs="Arial"/>
                <w:b/>
                <w:sz w:val="24"/>
                <w:szCs w:val="24"/>
              </w:rPr>
              <w:t>Acquisition</w:t>
            </w:r>
          </w:p>
        </w:tc>
      </w:tr>
      <w:tr w:rsidR="00537A79" w:rsidRPr="00975BF1" w14:paraId="65A75367" w14:textId="77777777" w:rsidTr="00537A79">
        <w:tc>
          <w:tcPr>
            <w:tcW w:w="2160" w:type="dxa"/>
          </w:tcPr>
          <w:p w14:paraId="56B941BE" w14:textId="2AF3B655" w:rsidR="005A7925" w:rsidRPr="00975BF1" w:rsidRDefault="005A7925" w:rsidP="005A7925">
            <w:pPr>
              <w:rPr>
                <w:rFonts w:ascii="Arial" w:hAnsi="Arial" w:cs="Arial"/>
                <w:sz w:val="24"/>
                <w:szCs w:val="24"/>
              </w:rPr>
            </w:pPr>
            <w:r w:rsidRPr="00975BF1">
              <w:rPr>
                <w:rFonts w:ascii="Arial" w:hAnsi="Arial" w:cs="Arial"/>
                <w:sz w:val="24"/>
                <w:szCs w:val="24"/>
                <w:vertAlign w:val="superscript"/>
              </w:rPr>
              <w:t>18</w:t>
            </w:r>
            <w:r w:rsidRPr="00975BF1">
              <w:rPr>
                <w:rFonts w:ascii="Arial" w:hAnsi="Arial" w:cs="Arial"/>
                <w:sz w:val="24"/>
                <w:szCs w:val="24"/>
              </w:rPr>
              <w:t>F-Florbetapir</w:t>
            </w:r>
          </w:p>
        </w:tc>
        <w:tc>
          <w:tcPr>
            <w:tcW w:w="2610" w:type="dxa"/>
          </w:tcPr>
          <w:p w14:paraId="1C1C06DE" w14:textId="2C5D3D6D" w:rsidR="005A7925" w:rsidRPr="00975BF1" w:rsidRDefault="005A7925" w:rsidP="005A7925">
            <w:pPr>
              <w:rPr>
                <w:rFonts w:ascii="Arial" w:hAnsi="Arial" w:cs="Arial"/>
                <w:sz w:val="24"/>
                <w:szCs w:val="24"/>
              </w:rPr>
            </w:pPr>
            <w:r w:rsidRPr="00975BF1">
              <w:rPr>
                <w:rFonts w:ascii="Arial" w:hAnsi="Arial" w:cs="Arial"/>
                <w:sz w:val="24"/>
                <w:szCs w:val="24"/>
              </w:rPr>
              <w:t>370 MBq (10 mCi)</w:t>
            </w:r>
          </w:p>
        </w:tc>
        <w:tc>
          <w:tcPr>
            <w:tcW w:w="1980" w:type="dxa"/>
          </w:tcPr>
          <w:p w14:paraId="7A403B40" w14:textId="6FE598B2" w:rsidR="005A7925" w:rsidRPr="00975BF1" w:rsidRDefault="005A7925" w:rsidP="005A7925">
            <w:pPr>
              <w:rPr>
                <w:rFonts w:ascii="Arial" w:hAnsi="Arial" w:cs="Arial"/>
                <w:sz w:val="24"/>
                <w:szCs w:val="24"/>
              </w:rPr>
            </w:pPr>
            <w:r w:rsidRPr="00975BF1">
              <w:rPr>
                <w:rFonts w:ascii="Arial" w:hAnsi="Arial" w:cs="Arial"/>
                <w:sz w:val="24"/>
                <w:szCs w:val="24"/>
              </w:rPr>
              <w:t>30-50 minutes</w:t>
            </w:r>
          </w:p>
        </w:tc>
        <w:tc>
          <w:tcPr>
            <w:tcW w:w="1800" w:type="dxa"/>
          </w:tcPr>
          <w:p w14:paraId="0D2E06D5" w14:textId="3C958BCF" w:rsidR="005A7925" w:rsidRPr="00975BF1" w:rsidRDefault="005A7925" w:rsidP="005A7925">
            <w:pPr>
              <w:rPr>
                <w:rFonts w:ascii="Arial" w:hAnsi="Arial" w:cs="Arial"/>
                <w:sz w:val="24"/>
                <w:szCs w:val="24"/>
              </w:rPr>
            </w:pPr>
            <w:r w:rsidRPr="00975BF1">
              <w:rPr>
                <w:rFonts w:ascii="Arial" w:hAnsi="Arial" w:cs="Arial"/>
                <w:sz w:val="24"/>
                <w:szCs w:val="24"/>
              </w:rPr>
              <w:t>10 minutes</w:t>
            </w:r>
          </w:p>
        </w:tc>
      </w:tr>
      <w:tr w:rsidR="00537A79" w:rsidRPr="00975BF1" w14:paraId="3FD99A42" w14:textId="77777777" w:rsidTr="00537A79">
        <w:tc>
          <w:tcPr>
            <w:tcW w:w="2160" w:type="dxa"/>
          </w:tcPr>
          <w:p w14:paraId="5F378CE1" w14:textId="354A2809" w:rsidR="005A7925" w:rsidRPr="00975BF1" w:rsidRDefault="005A7925" w:rsidP="005A7925">
            <w:pPr>
              <w:rPr>
                <w:rFonts w:ascii="Arial" w:hAnsi="Arial" w:cs="Arial"/>
                <w:sz w:val="24"/>
                <w:szCs w:val="24"/>
              </w:rPr>
            </w:pPr>
            <w:r w:rsidRPr="00975BF1">
              <w:rPr>
                <w:rFonts w:ascii="Arial" w:hAnsi="Arial" w:cs="Arial"/>
                <w:sz w:val="24"/>
                <w:szCs w:val="24"/>
                <w:vertAlign w:val="superscript"/>
              </w:rPr>
              <w:t>18</w:t>
            </w:r>
            <w:r w:rsidRPr="00975BF1">
              <w:rPr>
                <w:rFonts w:ascii="Arial" w:hAnsi="Arial" w:cs="Arial"/>
                <w:sz w:val="24"/>
                <w:szCs w:val="24"/>
              </w:rPr>
              <w:t>F-Flutemetamol</w:t>
            </w:r>
          </w:p>
        </w:tc>
        <w:tc>
          <w:tcPr>
            <w:tcW w:w="2610" w:type="dxa"/>
          </w:tcPr>
          <w:p w14:paraId="7124743E" w14:textId="40B829ED" w:rsidR="005A7925" w:rsidRPr="00975BF1" w:rsidRDefault="005A7925" w:rsidP="005A7925">
            <w:pPr>
              <w:rPr>
                <w:rFonts w:ascii="Arial" w:hAnsi="Arial" w:cs="Arial"/>
                <w:sz w:val="24"/>
                <w:szCs w:val="24"/>
              </w:rPr>
            </w:pPr>
            <w:r w:rsidRPr="00975BF1">
              <w:rPr>
                <w:rFonts w:ascii="Arial" w:hAnsi="Arial" w:cs="Arial"/>
                <w:sz w:val="24"/>
                <w:szCs w:val="24"/>
              </w:rPr>
              <w:t>185 MBq (5 mCi)</w:t>
            </w:r>
          </w:p>
        </w:tc>
        <w:tc>
          <w:tcPr>
            <w:tcW w:w="1980" w:type="dxa"/>
          </w:tcPr>
          <w:p w14:paraId="1E8C6CEE" w14:textId="0B59C535" w:rsidR="005A7925" w:rsidRPr="00975BF1" w:rsidRDefault="005A7925" w:rsidP="00D0347F">
            <w:pPr>
              <w:rPr>
                <w:rFonts w:ascii="Arial" w:hAnsi="Arial" w:cs="Arial"/>
                <w:sz w:val="24"/>
                <w:szCs w:val="24"/>
              </w:rPr>
            </w:pPr>
            <w:r w:rsidRPr="00975BF1">
              <w:rPr>
                <w:rFonts w:ascii="Arial" w:hAnsi="Arial" w:cs="Arial"/>
                <w:sz w:val="24"/>
                <w:szCs w:val="24"/>
              </w:rPr>
              <w:t xml:space="preserve">90 </w:t>
            </w:r>
            <w:r w:rsidR="00D0347F" w:rsidRPr="00975BF1">
              <w:rPr>
                <w:rFonts w:ascii="Arial" w:hAnsi="Arial" w:cs="Arial"/>
                <w:sz w:val="24"/>
                <w:szCs w:val="24"/>
              </w:rPr>
              <w:t xml:space="preserve"> </w:t>
            </w:r>
            <w:r w:rsidRPr="00975BF1">
              <w:rPr>
                <w:rFonts w:ascii="Arial" w:hAnsi="Arial" w:cs="Arial"/>
                <w:sz w:val="24"/>
                <w:szCs w:val="24"/>
              </w:rPr>
              <w:t>minutes</w:t>
            </w:r>
          </w:p>
        </w:tc>
        <w:tc>
          <w:tcPr>
            <w:tcW w:w="1800" w:type="dxa"/>
          </w:tcPr>
          <w:p w14:paraId="0C3BAA6D" w14:textId="0A813AF9" w:rsidR="005A7925" w:rsidRPr="00975BF1" w:rsidRDefault="005A7925" w:rsidP="005A7925">
            <w:pPr>
              <w:rPr>
                <w:rFonts w:ascii="Arial" w:hAnsi="Arial" w:cs="Arial"/>
                <w:sz w:val="24"/>
                <w:szCs w:val="24"/>
              </w:rPr>
            </w:pPr>
            <w:r w:rsidRPr="00975BF1">
              <w:rPr>
                <w:rFonts w:ascii="Arial" w:hAnsi="Arial" w:cs="Arial"/>
                <w:sz w:val="24"/>
                <w:szCs w:val="24"/>
              </w:rPr>
              <w:t>20 minutes</w:t>
            </w:r>
          </w:p>
        </w:tc>
      </w:tr>
      <w:tr w:rsidR="00537A79" w:rsidRPr="00975BF1" w14:paraId="6FD6770D" w14:textId="77777777" w:rsidTr="00537A79">
        <w:tc>
          <w:tcPr>
            <w:tcW w:w="2160" w:type="dxa"/>
          </w:tcPr>
          <w:p w14:paraId="19FFA9E6" w14:textId="54B48367" w:rsidR="005A7925" w:rsidRPr="00975BF1" w:rsidRDefault="005A7925" w:rsidP="005A7925">
            <w:pPr>
              <w:rPr>
                <w:rFonts w:ascii="Arial" w:hAnsi="Arial" w:cs="Arial"/>
                <w:sz w:val="24"/>
                <w:szCs w:val="24"/>
              </w:rPr>
            </w:pPr>
            <w:r w:rsidRPr="00975BF1">
              <w:rPr>
                <w:rFonts w:ascii="Arial" w:hAnsi="Arial" w:cs="Arial"/>
                <w:sz w:val="24"/>
                <w:szCs w:val="24"/>
                <w:vertAlign w:val="superscript"/>
              </w:rPr>
              <w:t>18</w:t>
            </w:r>
            <w:r w:rsidRPr="00975BF1">
              <w:rPr>
                <w:rFonts w:ascii="Arial" w:hAnsi="Arial" w:cs="Arial"/>
                <w:sz w:val="24"/>
                <w:szCs w:val="24"/>
              </w:rPr>
              <w:t>F-Florbetaben</w:t>
            </w:r>
          </w:p>
        </w:tc>
        <w:tc>
          <w:tcPr>
            <w:tcW w:w="2610" w:type="dxa"/>
          </w:tcPr>
          <w:p w14:paraId="0025A0D2" w14:textId="5BF8F2A7" w:rsidR="005A7925" w:rsidRPr="00975BF1" w:rsidRDefault="005A7925" w:rsidP="005A7925">
            <w:pPr>
              <w:rPr>
                <w:rFonts w:ascii="Arial" w:hAnsi="Arial" w:cs="Arial"/>
                <w:sz w:val="24"/>
                <w:szCs w:val="24"/>
              </w:rPr>
            </w:pPr>
            <w:r w:rsidRPr="00975BF1">
              <w:rPr>
                <w:rFonts w:ascii="Arial" w:hAnsi="Arial" w:cs="Arial"/>
                <w:sz w:val="24"/>
                <w:szCs w:val="24"/>
              </w:rPr>
              <w:t>300 MBq (8 mCi)</w:t>
            </w:r>
          </w:p>
        </w:tc>
        <w:tc>
          <w:tcPr>
            <w:tcW w:w="1980" w:type="dxa"/>
          </w:tcPr>
          <w:p w14:paraId="3E97379C" w14:textId="22AA0ECD" w:rsidR="005A7925" w:rsidRPr="00975BF1" w:rsidRDefault="00D0347F" w:rsidP="005A7925">
            <w:pPr>
              <w:rPr>
                <w:rFonts w:ascii="Arial" w:hAnsi="Arial" w:cs="Arial"/>
                <w:sz w:val="24"/>
                <w:szCs w:val="24"/>
              </w:rPr>
            </w:pPr>
            <w:r w:rsidRPr="00975BF1">
              <w:rPr>
                <w:rFonts w:ascii="Arial" w:hAnsi="Arial" w:cs="Arial"/>
                <w:sz w:val="24"/>
                <w:szCs w:val="24"/>
              </w:rPr>
              <w:t>45-130</w:t>
            </w:r>
            <w:r w:rsidR="00D437A1" w:rsidRPr="00975BF1">
              <w:rPr>
                <w:rFonts w:ascii="Arial" w:hAnsi="Arial" w:cs="Arial"/>
                <w:sz w:val="24"/>
                <w:szCs w:val="24"/>
              </w:rPr>
              <w:t xml:space="preserve"> </w:t>
            </w:r>
            <w:r w:rsidR="005A7925" w:rsidRPr="00975BF1">
              <w:rPr>
                <w:rFonts w:ascii="Arial" w:hAnsi="Arial" w:cs="Arial"/>
                <w:sz w:val="24"/>
                <w:szCs w:val="24"/>
              </w:rPr>
              <w:t>minutes</w:t>
            </w:r>
          </w:p>
        </w:tc>
        <w:tc>
          <w:tcPr>
            <w:tcW w:w="1800" w:type="dxa"/>
          </w:tcPr>
          <w:p w14:paraId="4A3D32AA" w14:textId="16C4402F" w:rsidR="005A7925" w:rsidRPr="00975BF1" w:rsidRDefault="005A7925" w:rsidP="005A7925">
            <w:pPr>
              <w:rPr>
                <w:rFonts w:ascii="Arial" w:hAnsi="Arial" w:cs="Arial"/>
                <w:sz w:val="24"/>
                <w:szCs w:val="24"/>
              </w:rPr>
            </w:pPr>
            <w:r w:rsidRPr="00975BF1">
              <w:rPr>
                <w:rFonts w:ascii="Arial" w:hAnsi="Arial" w:cs="Arial"/>
                <w:sz w:val="24"/>
                <w:szCs w:val="24"/>
              </w:rPr>
              <w:t>20 minutes</w:t>
            </w:r>
          </w:p>
        </w:tc>
      </w:tr>
    </w:tbl>
    <w:p w14:paraId="69DFA546" w14:textId="77777777" w:rsidR="00FC563E" w:rsidRPr="00975BF1" w:rsidRDefault="00FC563E" w:rsidP="00001460">
      <w:pPr>
        <w:widowControl w:val="0"/>
        <w:autoSpaceDE w:val="0"/>
        <w:autoSpaceDN w:val="0"/>
        <w:adjustRightInd w:val="0"/>
        <w:ind w:left="2700" w:hanging="540"/>
        <w:rPr>
          <w:rFonts w:ascii="Arial" w:hAnsi="Arial" w:cs="Arial"/>
        </w:rPr>
      </w:pPr>
    </w:p>
    <w:p w14:paraId="436C9D6D" w14:textId="25A58A4A" w:rsidR="00FC563E" w:rsidRPr="00975BF1" w:rsidRDefault="00FC563E" w:rsidP="00DD3D0C">
      <w:pPr>
        <w:widowControl w:val="0"/>
        <w:autoSpaceDE w:val="0"/>
        <w:autoSpaceDN w:val="0"/>
        <w:adjustRightInd w:val="0"/>
        <w:ind w:left="1980" w:hanging="540"/>
        <w:rPr>
          <w:rFonts w:ascii="Arial" w:hAnsi="Arial" w:cs="Arial"/>
        </w:rPr>
      </w:pPr>
      <w:r w:rsidRPr="00975BF1">
        <w:rPr>
          <w:rFonts w:ascii="Arial" w:hAnsi="Arial" w:cs="Arial"/>
        </w:rPr>
        <w:t xml:space="preserve">        Note should be made that variability in </w:t>
      </w:r>
      <w:r w:rsidR="004422CF" w:rsidRPr="00975BF1">
        <w:rPr>
          <w:rFonts w:ascii="Arial" w:hAnsi="Arial" w:cs="Arial"/>
        </w:rPr>
        <w:t xml:space="preserve">recommended </w:t>
      </w:r>
      <w:r w:rsidRPr="00975BF1">
        <w:rPr>
          <w:rFonts w:ascii="Arial" w:hAnsi="Arial" w:cs="Arial"/>
        </w:rPr>
        <w:t xml:space="preserve">activities administered are </w:t>
      </w:r>
      <w:r w:rsidR="004422CF" w:rsidRPr="00975BF1">
        <w:rPr>
          <w:rFonts w:ascii="Arial" w:hAnsi="Arial" w:cs="Arial"/>
        </w:rPr>
        <w:t>based on</w:t>
      </w:r>
      <w:r w:rsidRPr="00975BF1">
        <w:rPr>
          <w:rFonts w:ascii="Arial" w:hAnsi="Arial" w:cs="Arial"/>
        </w:rPr>
        <w:t xml:space="preserve"> differences in radiation exposure rates. Please see radiation dosimetry table in section X.  </w:t>
      </w:r>
    </w:p>
    <w:p w14:paraId="23755700" w14:textId="38E02B40" w:rsidR="00FC563E" w:rsidRPr="00975BF1" w:rsidRDefault="00FC563E" w:rsidP="00DD3D0C">
      <w:pPr>
        <w:widowControl w:val="0"/>
        <w:autoSpaceDE w:val="0"/>
        <w:autoSpaceDN w:val="0"/>
        <w:adjustRightInd w:val="0"/>
        <w:ind w:left="1980" w:hanging="540"/>
        <w:rPr>
          <w:rFonts w:ascii="Arial" w:hAnsi="Arial" w:cs="Arial"/>
        </w:rPr>
      </w:pPr>
      <w:r w:rsidRPr="00975BF1">
        <w:rPr>
          <w:rFonts w:ascii="Arial" w:hAnsi="Arial" w:cs="Arial"/>
        </w:rPr>
        <w:t xml:space="preserve"> </w:t>
      </w:r>
    </w:p>
    <w:p w14:paraId="4E963941" w14:textId="19C14D1A" w:rsidR="00E72457" w:rsidRPr="00975BF1" w:rsidRDefault="003F4DA0" w:rsidP="005A7925">
      <w:pPr>
        <w:widowControl w:val="0"/>
        <w:numPr>
          <w:ilvl w:val="0"/>
          <w:numId w:val="7"/>
        </w:numPr>
        <w:autoSpaceDE w:val="0"/>
        <w:autoSpaceDN w:val="0"/>
        <w:adjustRightInd w:val="0"/>
        <w:rPr>
          <w:rFonts w:ascii="Arial" w:hAnsi="Arial" w:cs="Arial"/>
        </w:rPr>
      </w:pPr>
      <w:r w:rsidRPr="00975BF1">
        <w:rPr>
          <w:rFonts w:ascii="Arial" w:hAnsi="Arial" w:cs="Arial"/>
        </w:rPr>
        <w:t>Image acquisition should be performed in 3D data acquisition mode</w:t>
      </w:r>
      <w:r w:rsidR="009F3185" w:rsidRPr="00975BF1">
        <w:rPr>
          <w:rFonts w:ascii="Arial" w:hAnsi="Arial" w:cs="Arial"/>
        </w:rPr>
        <w:t xml:space="preserve"> with appropriate data corrections</w:t>
      </w:r>
      <w:r w:rsidRPr="00975BF1">
        <w:rPr>
          <w:rFonts w:ascii="Arial" w:hAnsi="Arial" w:cs="Arial"/>
        </w:rPr>
        <w:t>.</w:t>
      </w:r>
    </w:p>
    <w:p w14:paraId="708655AB" w14:textId="77777777" w:rsidR="005A7925" w:rsidRPr="00975BF1" w:rsidRDefault="005A7925" w:rsidP="005A7925">
      <w:pPr>
        <w:widowControl w:val="0"/>
        <w:autoSpaceDE w:val="0"/>
        <w:autoSpaceDN w:val="0"/>
        <w:adjustRightInd w:val="0"/>
        <w:ind w:left="1440"/>
        <w:rPr>
          <w:rFonts w:ascii="Arial" w:hAnsi="Arial" w:cs="Arial"/>
        </w:rPr>
      </w:pPr>
    </w:p>
    <w:p w14:paraId="384695DF" w14:textId="510D555E" w:rsidR="00E72457" w:rsidRPr="00975BF1" w:rsidRDefault="00433057" w:rsidP="00B810E8">
      <w:pPr>
        <w:widowControl w:val="0"/>
        <w:numPr>
          <w:ilvl w:val="0"/>
          <w:numId w:val="7"/>
        </w:numPr>
        <w:autoSpaceDE w:val="0"/>
        <w:autoSpaceDN w:val="0"/>
        <w:adjustRightInd w:val="0"/>
        <w:rPr>
          <w:rFonts w:ascii="Arial" w:hAnsi="Arial" w:cs="Arial"/>
        </w:rPr>
      </w:pPr>
      <w:r w:rsidRPr="00975BF1">
        <w:rPr>
          <w:rFonts w:ascii="Arial" w:hAnsi="Arial" w:cs="Arial"/>
        </w:rPr>
        <w:t xml:space="preserve">Image reconstruction should include attenuation correction with </w:t>
      </w:r>
      <w:r w:rsidR="0035333C" w:rsidRPr="00975BF1">
        <w:rPr>
          <w:rFonts w:ascii="Arial" w:hAnsi="Arial" w:cs="Arial"/>
        </w:rPr>
        <w:t xml:space="preserve">typical </w:t>
      </w:r>
      <w:r w:rsidRPr="00975BF1">
        <w:rPr>
          <w:rFonts w:ascii="Arial" w:hAnsi="Arial" w:cs="Arial"/>
        </w:rPr>
        <w:t>transaxial</w:t>
      </w:r>
      <w:r w:rsidR="00766724" w:rsidRPr="00975BF1">
        <w:rPr>
          <w:rFonts w:ascii="Arial" w:hAnsi="Arial" w:cs="Arial"/>
        </w:rPr>
        <w:t xml:space="preserve"> pixel sizes between 2-</w:t>
      </w:r>
      <w:r w:rsidR="005B7A7D" w:rsidRPr="00975BF1">
        <w:rPr>
          <w:rFonts w:ascii="Arial" w:hAnsi="Arial" w:cs="Arial"/>
        </w:rPr>
        <w:t xml:space="preserve">3 mm and </w:t>
      </w:r>
      <w:r w:rsidR="00766724" w:rsidRPr="00975BF1">
        <w:rPr>
          <w:rFonts w:ascii="Arial" w:hAnsi="Arial" w:cs="Arial"/>
        </w:rPr>
        <w:t xml:space="preserve">slice thickness </w:t>
      </w:r>
      <w:r w:rsidR="00094BC3" w:rsidRPr="00975BF1">
        <w:rPr>
          <w:rFonts w:ascii="Arial" w:hAnsi="Arial" w:cs="Arial"/>
        </w:rPr>
        <w:t xml:space="preserve">between </w:t>
      </w:r>
      <w:r w:rsidR="00766724" w:rsidRPr="00975BF1">
        <w:rPr>
          <w:rFonts w:ascii="Arial" w:hAnsi="Arial" w:cs="Arial"/>
        </w:rPr>
        <w:t>2-4 mm.</w:t>
      </w:r>
    </w:p>
    <w:p w14:paraId="1907BA03" w14:textId="77777777" w:rsidR="00E72457" w:rsidRPr="00975BF1" w:rsidRDefault="00E72457" w:rsidP="00001460">
      <w:pPr>
        <w:widowControl w:val="0"/>
        <w:autoSpaceDE w:val="0"/>
        <w:autoSpaceDN w:val="0"/>
        <w:adjustRightInd w:val="0"/>
        <w:ind w:left="2700" w:hanging="540"/>
        <w:rPr>
          <w:rFonts w:ascii="Arial" w:hAnsi="Arial" w:cs="Arial"/>
        </w:rPr>
      </w:pPr>
    </w:p>
    <w:p w14:paraId="10167C2C" w14:textId="1582C949" w:rsidR="00433057" w:rsidRPr="00975BF1" w:rsidRDefault="00776241" w:rsidP="00B810E8">
      <w:pPr>
        <w:widowControl w:val="0"/>
        <w:numPr>
          <w:ilvl w:val="0"/>
          <w:numId w:val="7"/>
        </w:numPr>
        <w:autoSpaceDE w:val="0"/>
        <w:autoSpaceDN w:val="0"/>
        <w:adjustRightInd w:val="0"/>
        <w:rPr>
          <w:rFonts w:ascii="Arial" w:hAnsi="Arial" w:cs="Arial"/>
        </w:rPr>
      </w:pPr>
      <w:r w:rsidRPr="00975BF1">
        <w:rPr>
          <w:rFonts w:ascii="Arial" w:hAnsi="Arial" w:cs="Arial"/>
        </w:rPr>
        <w:t>Advise</w:t>
      </w:r>
      <w:r w:rsidRPr="00975BF1">
        <w:rPr>
          <w:rFonts w:ascii="Arial" w:hAnsi="Arial" w:cs="Arial"/>
          <w:spacing w:val="-6"/>
        </w:rPr>
        <w:t xml:space="preserve"> </w:t>
      </w:r>
      <w:r w:rsidRPr="00975BF1">
        <w:rPr>
          <w:rFonts w:ascii="Arial" w:hAnsi="Arial" w:cs="Arial"/>
        </w:rPr>
        <w:t>the</w:t>
      </w:r>
      <w:r w:rsidRPr="00975BF1">
        <w:rPr>
          <w:rFonts w:ascii="Arial" w:hAnsi="Arial" w:cs="Arial"/>
          <w:spacing w:val="-3"/>
        </w:rPr>
        <w:t xml:space="preserve"> </w:t>
      </w:r>
      <w:r w:rsidRPr="00975BF1">
        <w:rPr>
          <w:rFonts w:ascii="Arial" w:hAnsi="Arial" w:cs="Arial"/>
        </w:rPr>
        <w:t>patient to</w:t>
      </w:r>
      <w:r w:rsidRPr="00975BF1">
        <w:rPr>
          <w:rFonts w:ascii="Arial" w:hAnsi="Arial" w:cs="Arial"/>
          <w:spacing w:val="-2"/>
        </w:rPr>
        <w:t xml:space="preserve"> </w:t>
      </w:r>
      <w:r w:rsidR="001A532A" w:rsidRPr="00975BF1">
        <w:rPr>
          <w:rFonts w:ascii="Arial" w:hAnsi="Arial" w:cs="Arial"/>
          <w:spacing w:val="-2"/>
        </w:rPr>
        <w:t xml:space="preserve">hydrate and </w:t>
      </w:r>
      <w:r w:rsidRPr="00975BF1">
        <w:rPr>
          <w:rFonts w:ascii="Arial" w:hAnsi="Arial" w:cs="Arial"/>
        </w:rPr>
        <w:t>void</w:t>
      </w:r>
      <w:r w:rsidRPr="00975BF1">
        <w:rPr>
          <w:rFonts w:ascii="Arial" w:hAnsi="Arial" w:cs="Arial"/>
          <w:spacing w:val="-4"/>
        </w:rPr>
        <w:t xml:space="preserve"> </w:t>
      </w:r>
      <w:r w:rsidRPr="00975BF1">
        <w:rPr>
          <w:rFonts w:ascii="Arial" w:hAnsi="Arial" w:cs="Arial"/>
        </w:rPr>
        <w:t>after</w:t>
      </w:r>
      <w:r w:rsidRPr="00975BF1">
        <w:rPr>
          <w:rFonts w:ascii="Arial" w:hAnsi="Arial" w:cs="Arial"/>
          <w:spacing w:val="-4"/>
        </w:rPr>
        <w:t xml:space="preserve"> </w:t>
      </w:r>
      <w:r w:rsidRPr="00975BF1">
        <w:rPr>
          <w:rFonts w:ascii="Arial" w:hAnsi="Arial" w:cs="Arial"/>
        </w:rPr>
        <w:t>the</w:t>
      </w:r>
      <w:r w:rsidRPr="00975BF1">
        <w:rPr>
          <w:rFonts w:ascii="Arial" w:hAnsi="Arial" w:cs="Arial"/>
          <w:spacing w:val="-3"/>
        </w:rPr>
        <w:t xml:space="preserve"> </w:t>
      </w:r>
      <w:r w:rsidRPr="00975BF1">
        <w:rPr>
          <w:rFonts w:ascii="Arial" w:hAnsi="Arial" w:cs="Arial"/>
        </w:rPr>
        <w:t>sca</w:t>
      </w:r>
      <w:r w:rsidRPr="00975BF1">
        <w:rPr>
          <w:rFonts w:ascii="Arial" w:hAnsi="Arial" w:cs="Arial"/>
          <w:spacing w:val="2"/>
        </w:rPr>
        <w:t>n</w:t>
      </w:r>
      <w:r w:rsidRPr="00975BF1">
        <w:rPr>
          <w:rFonts w:ascii="Arial" w:hAnsi="Arial" w:cs="Arial"/>
        </w:rPr>
        <w:t>ning</w:t>
      </w:r>
      <w:r w:rsidRPr="00975BF1">
        <w:rPr>
          <w:rFonts w:ascii="Arial" w:hAnsi="Arial" w:cs="Arial"/>
          <w:spacing w:val="-8"/>
        </w:rPr>
        <w:t xml:space="preserve"> </w:t>
      </w:r>
      <w:r w:rsidRPr="00975BF1">
        <w:rPr>
          <w:rFonts w:ascii="Arial" w:hAnsi="Arial" w:cs="Arial"/>
        </w:rPr>
        <w:t>session</w:t>
      </w:r>
      <w:r w:rsidRPr="00975BF1">
        <w:rPr>
          <w:rFonts w:ascii="Arial" w:hAnsi="Arial" w:cs="Arial"/>
          <w:spacing w:val="-6"/>
        </w:rPr>
        <w:t xml:space="preserve"> </w:t>
      </w:r>
      <w:r w:rsidRPr="00975BF1">
        <w:rPr>
          <w:rFonts w:ascii="Arial" w:hAnsi="Arial" w:cs="Arial"/>
        </w:rPr>
        <w:t xml:space="preserve">to </w:t>
      </w:r>
      <w:r w:rsidR="009E5837" w:rsidRPr="00975BF1">
        <w:rPr>
          <w:rFonts w:ascii="Arial" w:hAnsi="Arial" w:cs="Arial"/>
        </w:rPr>
        <w:t>diminish</w:t>
      </w:r>
      <w:r w:rsidR="009E5837" w:rsidRPr="00975BF1">
        <w:rPr>
          <w:rFonts w:ascii="Arial" w:hAnsi="Arial" w:cs="Arial"/>
          <w:spacing w:val="-6"/>
        </w:rPr>
        <w:t xml:space="preserve"> </w:t>
      </w:r>
      <w:r w:rsidRPr="00975BF1">
        <w:rPr>
          <w:rFonts w:ascii="Arial" w:hAnsi="Arial" w:cs="Arial"/>
        </w:rPr>
        <w:t>radiation</w:t>
      </w:r>
      <w:r w:rsidRPr="00975BF1">
        <w:rPr>
          <w:rFonts w:ascii="Arial" w:hAnsi="Arial" w:cs="Arial"/>
          <w:spacing w:val="-8"/>
        </w:rPr>
        <w:t xml:space="preserve"> </w:t>
      </w:r>
      <w:r w:rsidRPr="00975BF1">
        <w:rPr>
          <w:rFonts w:ascii="Arial" w:hAnsi="Arial" w:cs="Arial"/>
        </w:rPr>
        <w:t>exposu</w:t>
      </w:r>
      <w:r w:rsidRPr="00975BF1">
        <w:rPr>
          <w:rFonts w:ascii="Arial" w:hAnsi="Arial" w:cs="Arial"/>
          <w:spacing w:val="-1"/>
        </w:rPr>
        <w:t>r</w:t>
      </w:r>
      <w:r w:rsidRPr="00975BF1">
        <w:rPr>
          <w:rFonts w:ascii="Arial" w:hAnsi="Arial" w:cs="Arial"/>
        </w:rPr>
        <w:t>e.</w:t>
      </w:r>
    </w:p>
    <w:p w14:paraId="4DD320BA" w14:textId="77777777" w:rsidR="00E47618" w:rsidRPr="00975BF1" w:rsidRDefault="00E47618" w:rsidP="001E6AE5">
      <w:pPr>
        <w:widowControl w:val="0"/>
        <w:autoSpaceDE w:val="0"/>
        <w:autoSpaceDN w:val="0"/>
        <w:adjustRightInd w:val="0"/>
        <w:rPr>
          <w:rFonts w:ascii="Arial" w:hAnsi="Arial" w:cs="Arial"/>
        </w:rPr>
      </w:pPr>
    </w:p>
    <w:p w14:paraId="62DCDB3A" w14:textId="7C405D6D" w:rsidR="00E47618" w:rsidRPr="00975BF1" w:rsidRDefault="00564643" w:rsidP="001E6AE5">
      <w:pPr>
        <w:widowControl w:val="0"/>
        <w:autoSpaceDE w:val="0"/>
        <w:autoSpaceDN w:val="0"/>
        <w:adjustRightInd w:val="0"/>
        <w:rPr>
          <w:rFonts w:ascii="Arial" w:hAnsi="Arial" w:cs="Arial"/>
        </w:rPr>
      </w:pPr>
      <w:r w:rsidRPr="00975BF1">
        <w:rPr>
          <w:rFonts w:ascii="Arial" w:hAnsi="Arial" w:cs="Arial"/>
        </w:rPr>
        <w:t xml:space="preserve">Note that </w:t>
      </w:r>
      <w:r w:rsidRPr="001E6AE5">
        <w:rPr>
          <w:rFonts w:ascii="Arial" w:hAnsi="Arial" w:cs="Arial"/>
          <w:u w:val="single"/>
        </w:rPr>
        <w:t>optional</w:t>
      </w:r>
      <w:r w:rsidRPr="00975BF1">
        <w:rPr>
          <w:rFonts w:ascii="Arial" w:hAnsi="Arial" w:cs="Arial"/>
        </w:rPr>
        <w:t xml:space="preserve"> acquisition of early flow images has been described as an aid for better </w:t>
      </w:r>
      <w:r w:rsidRPr="00975BF1">
        <w:rPr>
          <w:rFonts w:ascii="Arial" w:hAnsi="Arial" w:cs="Arial"/>
        </w:rPr>
        <w:lastRenderedPageBreak/>
        <w:t>image interpretation and improved accuracy</w:t>
      </w:r>
      <w:hyperlink w:anchor="_ENREF_11" w:tooltip="Hsiao, 2012 #1" w:history="1">
        <w:r w:rsidR="001F5F26" w:rsidRPr="00975BF1">
          <w:rPr>
            <w:rFonts w:ascii="Arial" w:hAnsi="Arial" w:cs="Arial"/>
          </w:rPr>
          <w:fldChar w:fldCharType="begin">
            <w:fldData xml:space="preserve">PEVuZE5vdGU+PENpdGU+PEF1dGhvcj5Ic2lhbzwvQXV0aG9yPjxZZWFyPjIwMTI8L1llYXI+PFJl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YWx0LXBlcmlvZGljYWw+PHBhZ2VzPjYxMy0yMDwvcGFnZXM+PHZvbHVtZT4zOTwvdm9sdW1lPjxu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PEVuZE5vdGU+PENpdGU+PEF1dGhvcj5Ic2lhbzwvQXV0aG9yPjxZZWFyPjIwMTI8L1llYXI+PFJl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YWx0LXBlcmlvZGljYWw+PHBhZ2VzPjYxMy0yMDwvcGFnZXM+PHZvbHVtZT4zOTwvdm9sdW1lPjxu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11</w:t>
        </w:r>
        <w:r w:rsidR="001F5F26" w:rsidRPr="00975BF1">
          <w:rPr>
            <w:rFonts w:ascii="Arial" w:hAnsi="Arial" w:cs="Arial"/>
          </w:rPr>
          <w:fldChar w:fldCharType="end"/>
        </w:r>
      </w:hyperlink>
      <w:r w:rsidRPr="00975BF1">
        <w:rPr>
          <w:rFonts w:ascii="Arial" w:hAnsi="Arial" w:cs="Arial"/>
        </w:rPr>
        <w:t>.</w:t>
      </w:r>
    </w:p>
    <w:p w14:paraId="49A664DF" w14:textId="77777777" w:rsidR="00DF3BE9" w:rsidRPr="00975BF1" w:rsidRDefault="00FA5A37" w:rsidP="004B1AFA">
      <w:pPr>
        <w:ind w:left="720"/>
        <w:rPr>
          <w:rFonts w:ascii="Arial" w:hAnsi="Arial" w:cs="Arial"/>
          <w:color w:val="000000"/>
        </w:rPr>
      </w:pPr>
      <w:r w:rsidRPr="00975BF1">
        <w:rPr>
          <w:rFonts w:ascii="Arial" w:hAnsi="Arial" w:cs="Arial"/>
          <w:color w:val="000000"/>
        </w:rPr>
        <w:tab/>
      </w:r>
    </w:p>
    <w:p w14:paraId="0F78A465" w14:textId="77777777" w:rsidR="00920B5D" w:rsidRPr="00975BF1" w:rsidRDefault="00EE1B92" w:rsidP="004B1AFA">
      <w:pPr>
        <w:rPr>
          <w:rFonts w:ascii="Arial" w:hAnsi="Arial" w:cs="Arial"/>
          <w:color w:val="000000"/>
        </w:rPr>
      </w:pPr>
      <w:r w:rsidRPr="00975BF1">
        <w:rPr>
          <w:rFonts w:ascii="Arial" w:hAnsi="Arial" w:cs="Arial"/>
          <w:color w:val="000000"/>
        </w:rPr>
        <w:t>E</w:t>
      </w:r>
      <w:r w:rsidR="00920B5D" w:rsidRPr="00975BF1">
        <w:rPr>
          <w:rFonts w:ascii="Arial" w:hAnsi="Arial" w:cs="Arial"/>
          <w:color w:val="000000"/>
        </w:rPr>
        <w:t>.</w:t>
      </w:r>
      <w:r w:rsidR="00920B5D" w:rsidRPr="00975BF1">
        <w:rPr>
          <w:rFonts w:ascii="Arial" w:hAnsi="Arial" w:cs="Arial"/>
          <w:color w:val="000000"/>
        </w:rPr>
        <w:tab/>
      </w:r>
      <w:r w:rsidR="00920B5D" w:rsidRPr="00975BF1">
        <w:rPr>
          <w:rFonts w:ascii="Arial" w:hAnsi="Arial" w:cs="Arial"/>
          <w:color w:val="000000"/>
          <w:u w:val="single"/>
        </w:rPr>
        <w:t>Interpretation</w:t>
      </w:r>
    </w:p>
    <w:p w14:paraId="224760F4" w14:textId="77777777" w:rsidR="00015B9D" w:rsidRPr="00975BF1" w:rsidRDefault="00015B9D" w:rsidP="004B1AFA">
      <w:pPr>
        <w:rPr>
          <w:rFonts w:ascii="Arial" w:hAnsi="Arial" w:cs="Arial"/>
          <w:color w:val="000000"/>
        </w:rPr>
      </w:pPr>
    </w:p>
    <w:p w14:paraId="360FB4CE" w14:textId="4618F796" w:rsidR="00001460" w:rsidRPr="00975BF1" w:rsidRDefault="008D7EB5" w:rsidP="008408C4">
      <w:pPr>
        <w:rPr>
          <w:rFonts w:ascii="Arial" w:hAnsi="Arial" w:cs="Arial"/>
        </w:rPr>
      </w:pPr>
      <w:r w:rsidRPr="00975BF1">
        <w:rPr>
          <w:rFonts w:ascii="Arial" w:hAnsi="Arial" w:cs="Arial"/>
        </w:rPr>
        <w:t xml:space="preserve">The specific criteria for </w:t>
      </w:r>
      <w:r w:rsidR="00EF075B" w:rsidRPr="00975BF1">
        <w:rPr>
          <w:rFonts w:ascii="Arial" w:hAnsi="Arial" w:cs="Arial"/>
        </w:rPr>
        <w:t>amyloid</w:t>
      </w:r>
      <w:r w:rsidR="007E36FE" w:rsidRPr="00975BF1">
        <w:rPr>
          <w:rFonts w:ascii="Arial" w:hAnsi="Arial" w:cs="Arial"/>
        </w:rPr>
        <w:t xml:space="preserve"> PET</w:t>
      </w:r>
      <w:r w:rsidRPr="00975BF1">
        <w:rPr>
          <w:rFonts w:ascii="Arial" w:hAnsi="Arial" w:cs="Arial"/>
        </w:rPr>
        <w:t xml:space="preserve"> image interpretation may differ </w:t>
      </w:r>
      <w:r w:rsidR="00A702B7" w:rsidRPr="00975BF1">
        <w:rPr>
          <w:rFonts w:ascii="Arial" w:hAnsi="Arial" w:cs="Arial"/>
        </w:rPr>
        <w:t xml:space="preserve">among </w:t>
      </w:r>
      <w:r w:rsidR="000C2D47" w:rsidRPr="00975BF1">
        <w:rPr>
          <w:rFonts w:ascii="Arial" w:hAnsi="Arial" w:cs="Arial"/>
        </w:rPr>
        <w:t>available</w:t>
      </w:r>
      <w:r w:rsidRPr="00975BF1">
        <w:rPr>
          <w:rFonts w:ascii="Arial" w:hAnsi="Arial" w:cs="Arial"/>
        </w:rPr>
        <w:t xml:space="preserve"> tracers, and readers should </w:t>
      </w:r>
      <w:r w:rsidR="00746E70" w:rsidRPr="00975BF1">
        <w:rPr>
          <w:rFonts w:ascii="Arial" w:hAnsi="Arial" w:cs="Arial"/>
        </w:rPr>
        <w:t xml:space="preserve">be aware of </w:t>
      </w:r>
      <w:r w:rsidRPr="00975BF1">
        <w:rPr>
          <w:rFonts w:ascii="Arial" w:hAnsi="Arial" w:cs="Arial"/>
        </w:rPr>
        <w:t>the FDA</w:t>
      </w:r>
      <w:r w:rsidR="0055397D" w:rsidRPr="00975BF1">
        <w:rPr>
          <w:rFonts w:ascii="Arial" w:hAnsi="Arial" w:cs="Arial"/>
        </w:rPr>
        <w:t xml:space="preserve"> or EMA</w:t>
      </w:r>
      <w:r w:rsidRPr="00975BF1">
        <w:rPr>
          <w:rFonts w:ascii="Arial" w:hAnsi="Arial" w:cs="Arial"/>
        </w:rPr>
        <w:t xml:space="preserve"> recommendations </w:t>
      </w:r>
      <w:r w:rsidR="000C2D47" w:rsidRPr="00975BF1">
        <w:rPr>
          <w:rFonts w:ascii="Arial" w:hAnsi="Arial" w:cs="Arial"/>
        </w:rPr>
        <w:t xml:space="preserve">specific to a given amyloid </w:t>
      </w:r>
      <w:r w:rsidRPr="00975BF1">
        <w:rPr>
          <w:rFonts w:ascii="Arial" w:hAnsi="Arial" w:cs="Arial"/>
        </w:rPr>
        <w:t>tracer.</w:t>
      </w:r>
      <w:r w:rsidR="009C6AB1" w:rsidRPr="00975BF1">
        <w:rPr>
          <w:rFonts w:ascii="Arial" w:hAnsi="Arial" w:cs="Arial"/>
        </w:rPr>
        <w:t xml:space="preserve"> </w:t>
      </w:r>
      <w:r w:rsidR="0043505C" w:rsidRPr="00975BF1">
        <w:rPr>
          <w:rFonts w:ascii="Arial" w:hAnsi="Arial" w:cs="Arial"/>
        </w:rPr>
        <w:t>T</w:t>
      </w:r>
      <w:r w:rsidR="00F70896" w:rsidRPr="00975BF1">
        <w:rPr>
          <w:rFonts w:ascii="Arial" w:hAnsi="Arial" w:cs="Arial"/>
        </w:rPr>
        <w:t xml:space="preserve">he following </w:t>
      </w:r>
      <w:r w:rsidR="00D21250" w:rsidRPr="00975BF1">
        <w:rPr>
          <w:rFonts w:ascii="Arial" w:hAnsi="Arial" w:cs="Arial"/>
        </w:rPr>
        <w:t xml:space="preserve">general </w:t>
      </w:r>
      <w:r w:rsidR="00F70896" w:rsidRPr="00975BF1">
        <w:rPr>
          <w:rFonts w:ascii="Arial" w:hAnsi="Arial" w:cs="Arial"/>
        </w:rPr>
        <w:t xml:space="preserve">principles </w:t>
      </w:r>
      <w:r w:rsidR="0043505C" w:rsidRPr="00975BF1">
        <w:rPr>
          <w:rFonts w:ascii="Arial" w:hAnsi="Arial" w:cs="Arial"/>
        </w:rPr>
        <w:t xml:space="preserve">should be applied to </w:t>
      </w:r>
      <w:r w:rsidR="00F70896" w:rsidRPr="00975BF1">
        <w:rPr>
          <w:rFonts w:ascii="Arial" w:hAnsi="Arial" w:cs="Arial"/>
        </w:rPr>
        <w:t xml:space="preserve">the interpretation of </w:t>
      </w:r>
      <w:r w:rsidR="00A702B7" w:rsidRPr="00975BF1">
        <w:rPr>
          <w:rFonts w:ascii="Arial" w:hAnsi="Arial" w:cs="Arial"/>
        </w:rPr>
        <w:t>a</w:t>
      </w:r>
      <w:r w:rsidR="00A27496" w:rsidRPr="00975BF1">
        <w:rPr>
          <w:rFonts w:ascii="Arial" w:hAnsi="Arial" w:cs="Arial"/>
        </w:rPr>
        <w:t>myloid PET</w:t>
      </w:r>
      <w:r w:rsidR="00A702B7" w:rsidRPr="00975BF1">
        <w:rPr>
          <w:rFonts w:ascii="Arial" w:hAnsi="Arial" w:cs="Arial"/>
        </w:rPr>
        <w:t xml:space="preserve"> </w:t>
      </w:r>
      <w:r w:rsidR="00F70896" w:rsidRPr="00975BF1">
        <w:rPr>
          <w:rFonts w:ascii="Arial" w:hAnsi="Arial" w:cs="Arial"/>
        </w:rPr>
        <w:t>sc</w:t>
      </w:r>
      <w:r w:rsidR="00D21250" w:rsidRPr="00975BF1">
        <w:rPr>
          <w:rFonts w:ascii="Arial" w:hAnsi="Arial" w:cs="Arial"/>
        </w:rPr>
        <w:t>ans</w:t>
      </w:r>
      <w:r w:rsidR="00F70896" w:rsidRPr="00975BF1">
        <w:rPr>
          <w:rFonts w:ascii="Arial" w:hAnsi="Arial" w:cs="Arial"/>
        </w:rPr>
        <w:t>:</w:t>
      </w:r>
    </w:p>
    <w:p w14:paraId="02F454CE" w14:textId="77777777" w:rsidR="00001460" w:rsidRPr="00975BF1" w:rsidRDefault="00001460" w:rsidP="00001460">
      <w:pPr>
        <w:rPr>
          <w:rFonts w:ascii="Arial" w:hAnsi="Arial" w:cs="Arial"/>
        </w:rPr>
      </w:pPr>
    </w:p>
    <w:p w14:paraId="524F48BC" w14:textId="5AB6EF81" w:rsidR="00B3592A" w:rsidRPr="00975BF1" w:rsidRDefault="00A702B7" w:rsidP="00A702B7">
      <w:pPr>
        <w:pStyle w:val="ListParagraph"/>
        <w:numPr>
          <w:ilvl w:val="0"/>
          <w:numId w:val="8"/>
        </w:numPr>
        <w:rPr>
          <w:rFonts w:ascii="Arial" w:hAnsi="Arial" w:cs="Arial"/>
          <w:b/>
        </w:rPr>
      </w:pPr>
      <w:r w:rsidRPr="00975BF1">
        <w:rPr>
          <w:rFonts w:ascii="Arial" w:hAnsi="Arial" w:cs="Arial"/>
        </w:rPr>
        <w:t>Image display</w:t>
      </w:r>
      <w:r w:rsidR="00C25A12" w:rsidRPr="00975BF1">
        <w:rPr>
          <w:rFonts w:ascii="Arial" w:hAnsi="Arial" w:cs="Arial"/>
        </w:rPr>
        <w:t xml:space="preserve">: </w:t>
      </w:r>
      <w:r w:rsidR="00B3592A" w:rsidRPr="00975BF1">
        <w:rPr>
          <w:rFonts w:ascii="Arial" w:hAnsi="Arial" w:cs="Arial"/>
        </w:rPr>
        <w:t>PET images should have at least 16-bit pixels to provide an adequate range of values</w:t>
      </w:r>
      <w:r w:rsidRPr="00975BF1">
        <w:rPr>
          <w:rFonts w:ascii="Arial" w:hAnsi="Arial" w:cs="Arial"/>
        </w:rPr>
        <w:t xml:space="preserve">, </w:t>
      </w:r>
      <w:r w:rsidR="00B3592A" w:rsidRPr="00975BF1">
        <w:rPr>
          <w:rFonts w:ascii="Arial" w:hAnsi="Arial" w:cs="Arial"/>
        </w:rPr>
        <w:t xml:space="preserve">and </w:t>
      </w:r>
      <w:r w:rsidRPr="00975BF1">
        <w:rPr>
          <w:rFonts w:ascii="Arial" w:hAnsi="Arial" w:cs="Arial"/>
        </w:rPr>
        <w:t>appropriate</w:t>
      </w:r>
      <w:r w:rsidR="00B3592A" w:rsidRPr="00975BF1">
        <w:rPr>
          <w:rFonts w:ascii="Arial" w:hAnsi="Arial" w:cs="Arial"/>
        </w:rPr>
        <w:t xml:space="preserve"> image scaling should be employed for image display. Gray scale display is preferred</w:t>
      </w:r>
      <w:r w:rsidRPr="00975BF1">
        <w:rPr>
          <w:rFonts w:ascii="Arial" w:hAnsi="Arial" w:cs="Arial"/>
        </w:rPr>
        <w:t xml:space="preserve">, </w:t>
      </w:r>
      <w:r w:rsidR="00B3592A" w:rsidRPr="00975BF1">
        <w:rPr>
          <w:rFonts w:ascii="Arial" w:hAnsi="Arial" w:cs="Arial"/>
        </w:rPr>
        <w:t xml:space="preserve">but </w:t>
      </w:r>
      <w:r w:rsidRPr="00975BF1">
        <w:rPr>
          <w:rFonts w:ascii="Arial" w:hAnsi="Arial" w:cs="Arial"/>
        </w:rPr>
        <w:t xml:space="preserve">a specific </w:t>
      </w:r>
      <w:r w:rsidR="00B3592A" w:rsidRPr="00975BF1">
        <w:rPr>
          <w:rFonts w:ascii="Arial" w:hAnsi="Arial" w:cs="Arial"/>
        </w:rPr>
        <w:t xml:space="preserve">color scale </w:t>
      </w:r>
      <w:r w:rsidR="004422CF" w:rsidRPr="00975BF1">
        <w:rPr>
          <w:rFonts w:ascii="Arial" w:hAnsi="Arial" w:cs="Arial"/>
        </w:rPr>
        <w:t xml:space="preserve">may be used –as </w:t>
      </w:r>
      <w:r w:rsidR="00B3592A" w:rsidRPr="00975BF1">
        <w:rPr>
          <w:rFonts w:ascii="Arial" w:hAnsi="Arial" w:cs="Arial"/>
        </w:rPr>
        <w:t xml:space="preserve">recommended by the manufacturer </w:t>
      </w:r>
      <w:r w:rsidRPr="00975BF1">
        <w:rPr>
          <w:rFonts w:ascii="Arial" w:hAnsi="Arial" w:cs="Arial"/>
        </w:rPr>
        <w:t xml:space="preserve"> for </w:t>
      </w:r>
      <w:r w:rsidR="00B3592A" w:rsidRPr="00975BF1">
        <w:rPr>
          <w:rFonts w:ascii="Arial" w:hAnsi="Arial" w:cs="Arial"/>
          <w:vertAlign w:val="superscript"/>
        </w:rPr>
        <w:t>18</w:t>
      </w:r>
      <w:r w:rsidR="00B3592A" w:rsidRPr="00975BF1">
        <w:rPr>
          <w:rFonts w:ascii="Arial" w:hAnsi="Arial" w:cs="Arial"/>
        </w:rPr>
        <w:t>F-Flutemetamol</w:t>
      </w:r>
      <w:r w:rsidR="0042055B" w:rsidRPr="00975BF1">
        <w:rPr>
          <w:rFonts w:ascii="Arial" w:hAnsi="Arial" w:cs="Arial"/>
        </w:rPr>
        <w:t>-</w:t>
      </w:r>
      <w:r w:rsidR="00B3592A" w:rsidRPr="00975BF1">
        <w:rPr>
          <w:rFonts w:ascii="Arial" w:hAnsi="Arial" w:cs="Arial"/>
        </w:rPr>
        <w:t xml:space="preserve">.  For </w:t>
      </w:r>
      <w:r w:rsidR="00B3592A" w:rsidRPr="00975BF1">
        <w:rPr>
          <w:rFonts w:ascii="Arial" w:hAnsi="Arial" w:cs="Arial"/>
          <w:vertAlign w:val="superscript"/>
        </w:rPr>
        <w:t>18</w:t>
      </w:r>
      <w:r w:rsidR="00B3592A" w:rsidRPr="00975BF1">
        <w:rPr>
          <w:rFonts w:ascii="Arial" w:hAnsi="Arial" w:cs="Arial"/>
        </w:rPr>
        <w:t xml:space="preserve">F-Florbetaben, and </w:t>
      </w:r>
      <w:r w:rsidR="00B3592A" w:rsidRPr="00975BF1">
        <w:rPr>
          <w:rFonts w:ascii="Arial" w:hAnsi="Arial" w:cs="Arial"/>
          <w:vertAlign w:val="superscript"/>
        </w:rPr>
        <w:t>18</w:t>
      </w:r>
      <w:r w:rsidR="00B3592A" w:rsidRPr="00975BF1">
        <w:rPr>
          <w:rFonts w:ascii="Arial" w:hAnsi="Arial" w:cs="Arial"/>
        </w:rPr>
        <w:t>F-Florbetapir, PET images should be displayed in the transaxial orientation using gray scale or inverse gray scale. Correlated display of coronal and sagittal planes may be used to help define the tracer uptake and to ensure that the entire brain has been reviewed.</w:t>
      </w:r>
    </w:p>
    <w:p w14:paraId="3253DE03" w14:textId="6F7A7129" w:rsidR="00C770EA" w:rsidRPr="00975BF1" w:rsidRDefault="00C770EA" w:rsidP="00DD3D0C">
      <w:pPr>
        <w:pStyle w:val="ListParagraph"/>
        <w:ind w:left="1800"/>
        <w:rPr>
          <w:rFonts w:ascii="Arial" w:hAnsi="Arial" w:cs="Arial"/>
          <w:b/>
        </w:rPr>
      </w:pPr>
    </w:p>
    <w:p w14:paraId="4DB6C78F" w14:textId="77777777" w:rsidR="003B688E" w:rsidRPr="00975BF1" w:rsidRDefault="003B688E" w:rsidP="003B688E">
      <w:pPr>
        <w:ind w:left="1800"/>
        <w:rPr>
          <w:rFonts w:ascii="Arial" w:hAnsi="Arial" w:cs="Arial"/>
          <w:b/>
        </w:rPr>
      </w:pPr>
    </w:p>
    <w:p w14:paraId="0174F2EC" w14:textId="3D68405F" w:rsidR="003B688E" w:rsidRPr="00975BF1" w:rsidRDefault="003B688E" w:rsidP="00D87843">
      <w:pPr>
        <w:pStyle w:val="ListParagraph"/>
        <w:numPr>
          <w:ilvl w:val="0"/>
          <w:numId w:val="8"/>
        </w:numPr>
        <w:rPr>
          <w:rFonts w:ascii="Arial" w:hAnsi="Arial" w:cs="Arial"/>
          <w:b/>
        </w:rPr>
      </w:pPr>
      <w:r w:rsidRPr="00975BF1">
        <w:rPr>
          <w:rFonts w:ascii="Arial" w:hAnsi="Arial" w:cs="Arial"/>
        </w:rPr>
        <w:t>Image size should be optimized in order to evaluate gr</w:t>
      </w:r>
      <w:r w:rsidR="005008A8" w:rsidRPr="00975BF1">
        <w:rPr>
          <w:rFonts w:ascii="Arial" w:hAnsi="Arial" w:cs="Arial"/>
        </w:rPr>
        <w:t xml:space="preserve">ay-white matter differentiation.  </w:t>
      </w:r>
      <w:r w:rsidRPr="00975BF1">
        <w:rPr>
          <w:rFonts w:ascii="Arial" w:hAnsi="Arial" w:cs="Arial"/>
        </w:rPr>
        <w:t xml:space="preserve">The maximum intensity of the display scale should be set to the brightest region of overall brain uptake for </w:t>
      </w:r>
      <w:r w:rsidRPr="00975BF1">
        <w:rPr>
          <w:rFonts w:ascii="Arial" w:hAnsi="Arial" w:cs="Arial"/>
          <w:vertAlign w:val="superscript"/>
        </w:rPr>
        <w:t>18</w:t>
      </w:r>
      <w:r w:rsidRPr="00975BF1">
        <w:rPr>
          <w:rFonts w:ascii="Arial" w:hAnsi="Arial" w:cs="Arial"/>
        </w:rPr>
        <w:t>F-Florbetapir</w:t>
      </w:r>
      <w:r w:rsidR="005008A8" w:rsidRPr="00975BF1">
        <w:rPr>
          <w:rFonts w:ascii="Arial" w:hAnsi="Arial" w:cs="Arial"/>
        </w:rPr>
        <w:t xml:space="preserve">.  </w:t>
      </w:r>
      <w:r w:rsidRPr="00975BF1">
        <w:rPr>
          <w:rFonts w:ascii="Arial" w:hAnsi="Arial" w:cs="Arial"/>
        </w:rPr>
        <w:t xml:space="preserve">The white matter maximum has been suggested as a reference for </w:t>
      </w:r>
      <w:r w:rsidRPr="00975BF1">
        <w:rPr>
          <w:rFonts w:ascii="Arial" w:hAnsi="Arial" w:cs="Arial"/>
          <w:vertAlign w:val="superscript"/>
        </w:rPr>
        <w:t>18</w:t>
      </w:r>
      <w:r w:rsidRPr="00975BF1">
        <w:rPr>
          <w:rFonts w:ascii="Arial" w:hAnsi="Arial" w:cs="Arial"/>
        </w:rPr>
        <w:t>F-Florbetaben</w:t>
      </w:r>
      <w:r w:rsidR="00C61795" w:rsidRPr="00975BF1">
        <w:rPr>
          <w:rFonts w:ascii="Arial" w:hAnsi="Arial" w:cs="Arial"/>
        </w:rPr>
        <w:t xml:space="preserve"> by the manufacturer</w:t>
      </w:r>
      <w:r w:rsidRPr="00975BF1">
        <w:rPr>
          <w:rFonts w:ascii="Arial" w:hAnsi="Arial" w:cs="Arial"/>
        </w:rPr>
        <w:t>.</w:t>
      </w:r>
      <w:r w:rsidR="005008A8" w:rsidRPr="00975BF1">
        <w:rPr>
          <w:rFonts w:ascii="Arial" w:hAnsi="Arial" w:cs="Arial"/>
        </w:rPr>
        <w:t xml:space="preserve">  </w:t>
      </w:r>
      <w:r w:rsidRPr="00975BF1">
        <w:rPr>
          <w:rFonts w:ascii="Arial" w:hAnsi="Arial" w:cs="Arial"/>
        </w:rPr>
        <w:t xml:space="preserve">For </w:t>
      </w:r>
      <w:r w:rsidRPr="00975BF1">
        <w:rPr>
          <w:rFonts w:ascii="Arial" w:hAnsi="Arial" w:cs="Arial"/>
          <w:vertAlign w:val="superscript"/>
        </w:rPr>
        <w:t>18</w:t>
      </w:r>
      <w:r w:rsidRPr="00975BF1">
        <w:rPr>
          <w:rFonts w:ascii="Arial" w:hAnsi="Arial" w:cs="Arial"/>
        </w:rPr>
        <w:t xml:space="preserve">F-Flutemetamol it is recommended </w:t>
      </w:r>
      <w:r w:rsidR="00D87843" w:rsidRPr="00975BF1">
        <w:rPr>
          <w:rFonts w:ascii="Arial" w:hAnsi="Arial" w:cs="Arial"/>
        </w:rPr>
        <w:t xml:space="preserve">by the manufacterer </w:t>
      </w:r>
      <w:r w:rsidRPr="00975BF1">
        <w:rPr>
          <w:rFonts w:ascii="Arial" w:hAnsi="Arial" w:cs="Arial"/>
        </w:rPr>
        <w:t>to set the scale intensity to a level of 90% in the pons region.</w:t>
      </w:r>
    </w:p>
    <w:p w14:paraId="525D5CB1" w14:textId="77777777" w:rsidR="00E439B4" w:rsidRPr="00975BF1" w:rsidRDefault="00E439B4" w:rsidP="00E439B4">
      <w:pPr>
        <w:ind w:left="1800"/>
        <w:rPr>
          <w:rFonts w:ascii="Arial" w:hAnsi="Arial" w:cs="Arial"/>
          <w:b/>
        </w:rPr>
      </w:pPr>
    </w:p>
    <w:p w14:paraId="1342F2E3" w14:textId="38AF23FA" w:rsidR="00E439B4" w:rsidRPr="00975BF1" w:rsidRDefault="00E439B4" w:rsidP="00D1292A">
      <w:pPr>
        <w:pStyle w:val="ListParagraph"/>
        <w:numPr>
          <w:ilvl w:val="0"/>
          <w:numId w:val="8"/>
        </w:numPr>
        <w:rPr>
          <w:rFonts w:ascii="Arial" w:hAnsi="Arial" w:cs="Arial"/>
        </w:rPr>
      </w:pPr>
      <w:r w:rsidRPr="00975BF1">
        <w:rPr>
          <w:rFonts w:ascii="Arial" w:hAnsi="Arial" w:cs="Arial"/>
        </w:rPr>
        <w:t xml:space="preserve">Review of transverse images from the bottom to the top of the brain allows for initial confirmation of normal gray/white matter differentiation </w:t>
      </w:r>
      <w:r w:rsidR="009A0523" w:rsidRPr="00975BF1">
        <w:rPr>
          <w:rFonts w:ascii="Arial" w:hAnsi="Arial" w:cs="Arial"/>
        </w:rPr>
        <w:t xml:space="preserve">in </w:t>
      </w:r>
      <w:r w:rsidRPr="00975BF1">
        <w:rPr>
          <w:rFonts w:ascii="Arial" w:hAnsi="Arial" w:cs="Arial"/>
        </w:rPr>
        <w:t>the cerebellum</w:t>
      </w:r>
      <w:r w:rsidR="005008A8" w:rsidRPr="00975BF1">
        <w:rPr>
          <w:rFonts w:ascii="Arial" w:hAnsi="Arial" w:cs="Arial"/>
        </w:rPr>
        <w:t xml:space="preserve">. </w:t>
      </w:r>
      <w:r w:rsidRPr="00975BF1">
        <w:rPr>
          <w:rFonts w:ascii="Arial" w:hAnsi="Arial" w:cs="Arial"/>
        </w:rPr>
        <w:t xml:space="preserve">The cerebellar cortex is expected to be </w:t>
      </w:r>
      <w:r w:rsidR="00591F49" w:rsidRPr="00975BF1">
        <w:rPr>
          <w:rFonts w:ascii="Arial" w:hAnsi="Arial" w:cs="Arial"/>
        </w:rPr>
        <w:t xml:space="preserve">generally </w:t>
      </w:r>
      <w:r w:rsidRPr="00975BF1">
        <w:rPr>
          <w:rFonts w:ascii="Arial" w:hAnsi="Arial" w:cs="Arial"/>
        </w:rPr>
        <w:t xml:space="preserve">free </w:t>
      </w:r>
      <w:r w:rsidR="00591F49" w:rsidRPr="00975BF1">
        <w:rPr>
          <w:rFonts w:ascii="Arial" w:hAnsi="Arial" w:cs="Arial"/>
        </w:rPr>
        <w:t xml:space="preserve">from </w:t>
      </w:r>
      <w:r w:rsidR="005008A8" w:rsidRPr="00975BF1">
        <w:rPr>
          <w:rFonts w:ascii="Arial" w:hAnsi="Arial" w:cs="Arial"/>
        </w:rPr>
        <w:t xml:space="preserve">Aβ </w:t>
      </w:r>
      <w:r w:rsidRPr="00975BF1">
        <w:rPr>
          <w:rFonts w:ascii="Arial" w:hAnsi="Arial" w:cs="Arial"/>
        </w:rPr>
        <w:t>deposition even in subjects</w:t>
      </w:r>
      <w:r w:rsidR="005008A8" w:rsidRPr="00975BF1">
        <w:rPr>
          <w:rFonts w:ascii="Arial" w:hAnsi="Arial" w:cs="Arial"/>
        </w:rPr>
        <w:t xml:space="preserve"> with cortical amyloid pathology. </w:t>
      </w:r>
      <w:r w:rsidRPr="00975BF1">
        <w:rPr>
          <w:rFonts w:ascii="Arial" w:hAnsi="Arial" w:cs="Arial"/>
        </w:rPr>
        <w:t xml:space="preserve">Thus, clear gray/white matter delineation in the cerebellum should always be visible. </w:t>
      </w:r>
      <w:r w:rsidR="00BF3D7C" w:rsidRPr="00975BF1">
        <w:rPr>
          <w:rFonts w:ascii="Arial" w:hAnsi="Arial" w:cs="Arial"/>
        </w:rPr>
        <w:t xml:space="preserve"> </w:t>
      </w:r>
      <w:r w:rsidRPr="00975BF1">
        <w:rPr>
          <w:rFonts w:ascii="Arial" w:hAnsi="Arial" w:cs="Arial"/>
        </w:rPr>
        <w:t xml:space="preserve">All </w:t>
      </w:r>
      <w:r w:rsidR="009A0523" w:rsidRPr="00975BF1">
        <w:rPr>
          <w:rFonts w:ascii="Arial" w:hAnsi="Arial" w:cs="Arial"/>
        </w:rPr>
        <w:t xml:space="preserve">cerebral </w:t>
      </w:r>
      <w:r w:rsidRPr="00975BF1">
        <w:rPr>
          <w:rFonts w:ascii="Arial" w:hAnsi="Arial" w:cs="Arial"/>
        </w:rPr>
        <w:t>cortical regions and subcortical regions should then be screened for gray matter tracer uptake. Specific attention should be paid to the lateral temporal, frontal, posterior cingulate/precuneus</w:t>
      </w:r>
      <w:r w:rsidR="00BF3D7C" w:rsidRPr="00975BF1">
        <w:rPr>
          <w:rFonts w:ascii="Arial" w:hAnsi="Arial" w:cs="Arial"/>
        </w:rPr>
        <w:t xml:space="preserve">, </w:t>
      </w:r>
      <w:r w:rsidRPr="00975BF1">
        <w:rPr>
          <w:rFonts w:ascii="Arial" w:hAnsi="Arial" w:cs="Arial"/>
        </w:rPr>
        <w:t xml:space="preserve">and parietal cortices, but also the basal ganglia (see below). </w:t>
      </w:r>
      <w:r w:rsidR="00AE5F00" w:rsidRPr="00975BF1">
        <w:rPr>
          <w:rFonts w:ascii="Arial" w:hAnsi="Arial" w:cs="Arial"/>
        </w:rPr>
        <w:t xml:space="preserve">Note </w:t>
      </w:r>
      <w:r w:rsidR="00956807" w:rsidRPr="00975BF1">
        <w:rPr>
          <w:rFonts w:ascii="Arial" w:hAnsi="Arial" w:cs="Arial"/>
        </w:rPr>
        <w:t xml:space="preserve">that </w:t>
      </w:r>
      <w:r w:rsidR="00AE5F00" w:rsidRPr="00975BF1">
        <w:rPr>
          <w:rFonts w:ascii="Arial" w:hAnsi="Arial" w:cs="Arial"/>
        </w:rPr>
        <w:t>the gray matter intensity of the cerebellar cortex is usually less than the gray matter intensity in cortical regions in a normal scan owing to closer proximity of white matter structures in the latter.</w:t>
      </w:r>
    </w:p>
    <w:p w14:paraId="36665730" w14:textId="77777777" w:rsidR="00E439B4" w:rsidRPr="00975BF1" w:rsidRDefault="00E439B4" w:rsidP="00E439B4">
      <w:pPr>
        <w:ind w:left="1800"/>
        <w:rPr>
          <w:rFonts w:ascii="Arial" w:hAnsi="Arial" w:cs="Arial"/>
        </w:rPr>
      </w:pPr>
    </w:p>
    <w:p w14:paraId="3BCD4748" w14:textId="715D966A" w:rsidR="00E439B4" w:rsidRPr="00975BF1" w:rsidRDefault="00E439B4" w:rsidP="00E8217D">
      <w:pPr>
        <w:pStyle w:val="ListParagraph"/>
        <w:numPr>
          <w:ilvl w:val="0"/>
          <w:numId w:val="8"/>
        </w:numPr>
        <w:rPr>
          <w:rFonts w:ascii="Arial" w:hAnsi="Arial" w:cs="Arial"/>
        </w:rPr>
      </w:pPr>
      <w:r w:rsidRPr="00975BF1">
        <w:rPr>
          <w:rFonts w:ascii="Arial" w:hAnsi="Arial" w:cs="Arial"/>
        </w:rPr>
        <w:t xml:space="preserve">Negative scan:  Negative </w:t>
      </w:r>
      <w:r w:rsidR="00EF075B" w:rsidRPr="00975BF1">
        <w:rPr>
          <w:rFonts w:ascii="Arial" w:hAnsi="Arial" w:cs="Arial"/>
        </w:rPr>
        <w:t>amyloid</w:t>
      </w:r>
      <w:r w:rsidR="007E36FE" w:rsidRPr="00975BF1">
        <w:rPr>
          <w:rFonts w:ascii="Arial" w:hAnsi="Arial" w:cs="Arial"/>
        </w:rPr>
        <w:t xml:space="preserve"> PET</w:t>
      </w:r>
      <w:r w:rsidRPr="00975BF1">
        <w:rPr>
          <w:rFonts w:ascii="Arial" w:hAnsi="Arial" w:cs="Arial"/>
        </w:rPr>
        <w:t xml:space="preserve"> scans normally show non-specific white matter uptake and little or</w:t>
      </w:r>
      <w:r w:rsidR="000E207F" w:rsidRPr="00975BF1">
        <w:rPr>
          <w:rFonts w:ascii="Arial" w:hAnsi="Arial" w:cs="Arial"/>
        </w:rPr>
        <w:t xml:space="preserve"> no binding in the gray matter.  </w:t>
      </w:r>
      <w:r w:rsidRPr="00975BF1">
        <w:rPr>
          <w:rFonts w:ascii="Arial" w:hAnsi="Arial" w:cs="Arial"/>
        </w:rPr>
        <w:t>Thus, negative scans have a clear gray</w:t>
      </w:r>
      <w:r w:rsidR="00B843F9" w:rsidRPr="00975BF1">
        <w:rPr>
          <w:rFonts w:ascii="Arial" w:hAnsi="Arial" w:cs="Arial"/>
        </w:rPr>
        <w:t>/</w:t>
      </w:r>
      <w:r w:rsidRPr="00975BF1">
        <w:rPr>
          <w:rFonts w:ascii="Arial" w:hAnsi="Arial" w:cs="Arial"/>
        </w:rPr>
        <w:t>white matter contrast.</w:t>
      </w:r>
      <w:r w:rsidR="000E207F" w:rsidRPr="00975BF1">
        <w:rPr>
          <w:rFonts w:ascii="Arial" w:hAnsi="Arial" w:cs="Arial"/>
        </w:rPr>
        <w:t xml:space="preserve">  </w:t>
      </w:r>
      <w:r w:rsidRPr="00975BF1">
        <w:rPr>
          <w:rFonts w:ascii="Arial" w:hAnsi="Arial" w:cs="Arial"/>
        </w:rPr>
        <w:t xml:space="preserve">The amount of normal white matter uptake varies with </w:t>
      </w:r>
      <w:r w:rsidR="000E207F" w:rsidRPr="00975BF1">
        <w:rPr>
          <w:rFonts w:ascii="Arial" w:hAnsi="Arial" w:cs="Arial"/>
        </w:rPr>
        <w:t xml:space="preserve">the tracer used.  </w:t>
      </w:r>
      <w:r w:rsidR="00FB4125" w:rsidRPr="00975BF1">
        <w:rPr>
          <w:rFonts w:ascii="Arial" w:hAnsi="Arial" w:cs="Arial"/>
        </w:rPr>
        <w:t xml:space="preserve">The uptake </w:t>
      </w:r>
      <w:r w:rsidRPr="00975BF1">
        <w:rPr>
          <w:rFonts w:ascii="Arial" w:hAnsi="Arial" w:cs="Arial"/>
        </w:rPr>
        <w:t xml:space="preserve">pattern in </w:t>
      </w:r>
      <w:r w:rsidR="00591F49" w:rsidRPr="00975BF1">
        <w:rPr>
          <w:rFonts w:ascii="Arial" w:hAnsi="Arial" w:cs="Arial"/>
        </w:rPr>
        <w:t xml:space="preserve">Aβ </w:t>
      </w:r>
      <w:r w:rsidRPr="00975BF1">
        <w:rPr>
          <w:rFonts w:ascii="Arial" w:hAnsi="Arial" w:cs="Arial"/>
        </w:rPr>
        <w:t>-neg</w:t>
      </w:r>
      <w:r w:rsidR="00FB4125" w:rsidRPr="00975BF1">
        <w:rPr>
          <w:rFonts w:ascii="Arial" w:hAnsi="Arial" w:cs="Arial"/>
        </w:rPr>
        <w:t>ative subjects resembles a blue</w:t>
      </w:r>
      <w:r w:rsidRPr="00975BF1">
        <w:rPr>
          <w:rFonts w:ascii="Arial" w:hAnsi="Arial" w:cs="Arial"/>
        </w:rPr>
        <w:t xml:space="preserve">print of white matter distribution (white matter sulcal pattern) with numerous concave </w:t>
      </w:r>
      <w:r w:rsidR="00E8217D" w:rsidRPr="00975BF1">
        <w:rPr>
          <w:rFonts w:ascii="Arial" w:hAnsi="Arial" w:cs="Arial"/>
        </w:rPr>
        <w:t xml:space="preserve">arboreal </w:t>
      </w:r>
      <w:r w:rsidRPr="00975BF1">
        <w:rPr>
          <w:rFonts w:ascii="Arial" w:hAnsi="Arial" w:cs="Arial"/>
        </w:rPr>
        <w:t xml:space="preserve">ramifications not reaching into the cortical ribbon.  A clear gap between the </w:t>
      </w:r>
      <w:r w:rsidR="00D83128" w:rsidRPr="00975BF1">
        <w:rPr>
          <w:rFonts w:ascii="Arial" w:hAnsi="Arial" w:cs="Arial"/>
        </w:rPr>
        <w:t xml:space="preserve">cerebral </w:t>
      </w:r>
      <w:r w:rsidRPr="00975BF1">
        <w:rPr>
          <w:rFonts w:ascii="Arial" w:hAnsi="Arial" w:cs="Arial"/>
        </w:rPr>
        <w:t>hemisphere</w:t>
      </w:r>
      <w:r w:rsidR="00464079" w:rsidRPr="00975BF1">
        <w:rPr>
          <w:rFonts w:ascii="Arial" w:hAnsi="Arial" w:cs="Arial"/>
        </w:rPr>
        <w:t>s</w:t>
      </w:r>
      <w:r w:rsidRPr="00975BF1">
        <w:rPr>
          <w:rFonts w:ascii="Arial" w:hAnsi="Arial" w:cs="Arial"/>
        </w:rPr>
        <w:t xml:space="preserve"> will usually be visible</w:t>
      </w:r>
      <w:r w:rsidR="00E8217D" w:rsidRPr="00975BF1">
        <w:rPr>
          <w:rFonts w:ascii="Arial" w:hAnsi="Arial" w:cs="Arial"/>
        </w:rPr>
        <w:t>, wide and irregular</w:t>
      </w:r>
      <w:r w:rsidRPr="00975BF1">
        <w:rPr>
          <w:rFonts w:ascii="Arial" w:hAnsi="Arial" w:cs="Arial"/>
        </w:rPr>
        <w:t>.</w:t>
      </w:r>
    </w:p>
    <w:p w14:paraId="1F5C40AB" w14:textId="77777777" w:rsidR="00E439B4" w:rsidRPr="00975BF1" w:rsidRDefault="00E439B4" w:rsidP="00CA1B05">
      <w:pPr>
        <w:ind w:left="1080"/>
        <w:rPr>
          <w:rFonts w:ascii="Arial" w:hAnsi="Arial" w:cs="Arial"/>
        </w:rPr>
      </w:pPr>
    </w:p>
    <w:p w14:paraId="73C53AB4" w14:textId="0D1F2679" w:rsidR="00006B15" w:rsidRPr="00975BF1" w:rsidRDefault="00006B15" w:rsidP="00D52854">
      <w:pPr>
        <w:pStyle w:val="ListParagraph"/>
        <w:numPr>
          <w:ilvl w:val="0"/>
          <w:numId w:val="8"/>
        </w:numPr>
        <w:rPr>
          <w:rFonts w:ascii="Arial" w:hAnsi="Arial" w:cs="Arial"/>
        </w:rPr>
      </w:pPr>
      <w:r w:rsidRPr="00975BF1">
        <w:rPr>
          <w:rFonts w:ascii="Arial" w:hAnsi="Arial" w:cs="Arial"/>
        </w:rPr>
        <w:t xml:space="preserve">Positive scan: </w:t>
      </w:r>
      <w:r w:rsidR="00222818" w:rsidRPr="00975BF1">
        <w:rPr>
          <w:rFonts w:ascii="Arial" w:hAnsi="Arial" w:cs="Arial"/>
        </w:rPr>
        <w:t xml:space="preserve"> </w:t>
      </w:r>
      <w:r w:rsidRPr="00975BF1">
        <w:rPr>
          <w:rFonts w:ascii="Arial" w:hAnsi="Arial" w:cs="Arial"/>
        </w:rPr>
        <w:t xml:space="preserve">In patients with significant amounts of </w:t>
      </w:r>
      <w:r w:rsidR="00222818" w:rsidRPr="00975BF1">
        <w:rPr>
          <w:rFonts w:ascii="Arial" w:hAnsi="Arial" w:cs="Arial"/>
        </w:rPr>
        <w:t>Aβ</w:t>
      </w:r>
      <w:r w:rsidRPr="00975BF1">
        <w:rPr>
          <w:rFonts w:ascii="Arial" w:hAnsi="Arial" w:cs="Arial"/>
        </w:rPr>
        <w:t xml:space="preserve"> deposition in the brain, tracer uptake in gray matter blurs the distinctio</w:t>
      </w:r>
      <w:r w:rsidR="00EF06D4" w:rsidRPr="00975BF1">
        <w:rPr>
          <w:rFonts w:ascii="Arial" w:hAnsi="Arial" w:cs="Arial"/>
        </w:rPr>
        <w:t xml:space="preserve">n of the gray/white junction.  </w:t>
      </w:r>
      <w:r w:rsidRPr="00975BF1">
        <w:rPr>
          <w:rFonts w:ascii="Arial" w:hAnsi="Arial" w:cs="Arial"/>
        </w:rPr>
        <w:t xml:space="preserve">Thus, a key feature for distinguishing </w:t>
      </w:r>
      <w:r w:rsidR="00591F49" w:rsidRPr="00975BF1">
        <w:rPr>
          <w:rFonts w:ascii="Arial" w:hAnsi="Arial" w:cs="Arial"/>
        </w:rPr>
        <w:t xml:space="preserve">Aβ </w:t>
      </w:r>
      <w:r w:rsidRPr="00975BF1">
        <w:rPr>
          <w:rFonts w:ascii="Arial" w:hAnsi="Arial" w:cs="Arial"/>
        </w:rPr>
        <w:t>'positive' from 'negative' patients is loss of gray/white matter contrast, with tracer uptake extending to the edge of the</w:t>
      </w:r>
      <w:r w:rsidR="00EF06D4" w:rsidRPr="00975BF1">
        <w:rPr>
          <w:rFonts w:ascii="Arial" w:hAnsi="Arial" w:cs="Arial"/>
        </w:rPr>
        <w:t xml:space="preserve"> cerebral cortex</w:t>
      </w:r>
      <w:r w:rsidR="00D52854" w:rsidRPr="00975BF1">
        <w:rPr>
          <w:rFonts w:ascii="Arial" w:hAnsi="Arial" w:cs="Arial"/>
        </w:rPr>
        <w:t xml:space="preserve"> forming a smooth, regular boundary</w:t>
      </w:r>
      <w:r w:rsidR="00EF06D4" w:rsidRPr="00975BF1">
        <w:rPr>
          <w:rFonts w:ascii="Arial" w:hAnsi="Arial" w:cs="Arial"/>
        </w:rPr>
        <w:t xml:space="preserve">.  </w:t>
      </w:r>
      <w:r w:rsidRPr="00975BF1">
        <w:rPr>
          <w:rFonts w:ascii="Arial" w:hAnsi="Arial" w:cs="Arial"/>
        </w:rPr>
        <w:t xml:space="preserve">Tracer uptake may drop sharply at the cortical margin and a convex outer surface of the brain may be outlined rather than the </w:t>
      </w:r>
      <w:r w:rsidR="00591F49" w:rsidRPr="00975BF1">
        <w:rPr>
          <w:rFonts w:ascii="Arial" w:hAnsi="Arial" w:cs="Arial"/>
        </w:rPr>
        <w:t xml:space="preserve">white matter </w:t>
      </w:r>
      <w:r w:rsidRPr="00975BF1">
        <w:rPr>
          <w:rFonts w:ascii="Arial" w:hAnsi="Arial" w:cs="Arial"/>
        </w:rPr>
        <w:t>sulcal patte</w:t>
      </w:r>
      <w:r w:rsidR="00EF06D4" w:rsidRPr="00975BF1">
        <w:rPr>
          <w:rFonts w:ascii="Arial" w:hAnsi="Arial" w:cs="Arial"/>
        </w:rPr>
        <w:t xml:space="preserve">rn typical for a negative scan. </w:t>
      </w:r>
      <w:r w:rsidRPr="00975BF1">
        <w:rPr>
          <w:rFonts w:ascii="Arial" w:hAnsi="Arial" w:cs="Arial"/>
        </w:rPr>
        <w:t>Gaps between the two hemispher</w:t>
      </w:r>
      <w:r w:rsidR="00EF06D4" w:rsidRPr="00975BF1">
        <w:rPr>
          <w:rFonts w:ascii="Arial" w:hAnsi="Arial" w:cs="Arial"/>
        </w:rPr>
        <w:t xml:space="preserve">es may </w:t>
      </w:r>
      <w:r w:rsidR="00591F49" w:rsidRPr="00975BF1">
        <w:rPr>
          <w:rFonts w:ascii="Arial" w:hAnsi="Arial" w:cs="Arial"/>
        </w:rPr>
        <w:t>no longer be defined</w:t>
      </w:r>
      <w:r w:rsidR="00D52854" w:rsidRPr="00975BF1">
        <w:rPr>
          <w:rFonts w:ascii="Arial" w:hAnsi="Arial" w:cs="Arial"/>
        </w:rPr>
        <w:t xml:space="preserve"> or if seen, appear as a thin regular line</w:t>
      </w:r>
      <w:r w:rsidR="00EF06D4" w:rsidRPr="00975BF1">
        <w:rPr>
          <w:rFonts w:ascii="Arial" w:hAnsi="Arial" w:cs="Arial"/>
        </w:rPr>
        <w:t xml:space="preserve">. </w:t>
      </w:r>
      <w:r w:rsidR="009A27C3" w:rsidRPr="00975BF1">
        <w:rPr>
          <w:rFonts w:ascii="Arial" w:hAnsi="Arial" w:cs="Arial"/>
        </w:rPr>
        <w:t xml:space="preserve">Abnormal radiotracer uptake tends to be symmetrical, affecting both right and left lobar structures. Cortical regions exhibiting the most distinct tracer accumulation in Aβ -positive subjects typically include lateral temporal and frontal lobes as well as posterior cingulate cortex/precuneus, and the parietal lobes, whereas the sensorimotor cortex and the visual cortex can be relatively spared. </w:t>
      </w:r>
      <w:r w:rsidRPr="00975BF1">
        <w:rPr>
          <w:rFonts w:ascii="Arial" w:hAnsi="Arial" w:cs="Arial"/>
        </w:rPr>
        <w:t>Striatal tracer uptake</w:t>
      </w:r>
      <w:r w:rsidR="003526E4" w:rsidRPr="00975BF1">
        <w:rPr>
          <w:rFonts w:ascii="Arial" w:hAnsi="Arial" w:cs="Arial"/>
        </w:rPr>
        <w:t xml:space="preserve"> most notable in the caudate head</w:t>
      </w:r>
      <w:r w:rsidRPr="00975BF1">
        <w:rPr>
          <w:rFonts w:ascii="Arial" w:hAnsi="Arial" w:cs="Arial"/>
        </w:rPr>
        <w:t xml:space="preserve"> is also often found and may be decisive in subjects with major cortical atrophy.  In patients with hereditary forms of AD particularly intense uptake in the striatum</w:t>
      </w:r>
      <w:r w:rsidR="000F1734" w:rsidRPr="00975BF1">
        <w:rPr>
          <w:rFonts w:ascii="Arial" w:hAnsi="Arial" w:cs="Arial"/>
        </w:rPr>
        <w:t xml:space="preserve"> has been described </w:t>
      </w:r>
      <w:hyperlink w:anchor="_ENREF_1" w:tooltip="Villemagne, 2009 #13" w:history="1">
        <w:r w:rsidR="001F5F26" w:rsidRPr="00975BF1">
          <w:rPr>
            <w:rFonts w:ascii="Arial" w:hAnsi="Arial" w:cs="Arial"/>
          </w:rPr>
          <w:fldChar w:fldCharType="begin">
            <w:fldData xml:space="preserve">PEVuZE5vdGU+PENpdGU+PEF1dGhvcj5WaWxsZW1hZ25lPC9BdXRob3I+PFllYXI+MjAwOTwvWWVh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</w:fldData>
          </w:fldChar>
        </w:r>
        <w:r w:rsidR="001F5F26" w:rsidRPr="00975BF1">
          <w:rPr>
            <w:rFonts w:ascii="Arial" w:hAnsi="Arial" w:cs="Arial"/>
          </w:rPr>
          <w:instrText xml:space="preserve"> ADDIN EN.CITE </w:instrText>
        </w:r>
        <w:r w:rsidR="001F5F26" w:rsidRPr="00975BF1">
          <w:rPr>
            <w:rFonts w:ascii="Arial" w:hAnsi="Arial" w:cs="Arial"/>
          </w:rPr>
          <w:fldChar w:fldCharType="begin">
            <w:fldData xml:space="preserve">PEVuZE5vdGU+PENpdGU+PEF1dGhvcj5WaWxsZW1hZ25lPC9BdXRob3I+PFllYXI+MjAwOTwvWWVh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</w:fldData>
          </w:fldChar>
        </w:r>
        <w:r w:rsidR="001F5F26" w:rsidRPr="00975BF1">
          <w:rPr>
            <w:rFonts w:ascii="Arial" w:hAnsi="Arial" w:cs="Arial"/>
          </w:rPr>
          <w:instrText xml:space="preserve"> ADDIN EN.CITE.DATA </w:instrText>
        </w:r>
        <w:r w:rsidR="001F5F26" w:rsidRPr="00975BF1">
          <w:rPr>
            <w:rFonts w:ascii="Arial" w:hAnsi="Arial" w:cs="Arial"/>
          </w:rPr>
        </w:r>
        <w:r w:rsidR="001F5F26" w:rsidRPr="00975BF1">
          <w:rPr>
            <w:rFonts w:ascii="Arial" w:hAnsi="Arial" w:cs="Arial"/>
          </w:rPr>
          <w:fldChar w:fldCharType="end"/>
        </w:r>
        <w:r w:rsidR="001F5F26" w:rsidRPr="00975BF1">
          <w:rPr>
            <w:rFonts w:ascii="Arial" w:hAnsi="Arial" w:cs="Arial"/>
          </w:rPr>
        </w:r>
        <w:r w:rsidR="001F5F26" w:rsidRPr="00975BF1">
          <w:rPr>
            <w:rFonts w:ascii="Arial" w:hAnsi="Arial" w:cs="Arial"/>
          </w:rPr>
          <w:fldChar w:fldCharType="separate"/>
        </w:r>
        <w:r w:rsidR="001F5F26" w:rsidRPr="00975BF1">
          <w:rPr>
            <w:rFonts w:ascii="Arial" w:hAnsi="Arial" w:cs="Arial"/>
            <w:noProof/>
            <w:vertAlign w:val="superscript"/>
          </w:rPr>
          <w:t>1</w:t>
        </w:r>
        <w:r w:rsidR="001F5F26" w:rsidRPr="00975BF1">
          <w:rPr>
            <w:rFonts w:ascii="Arial" w:hAnsi="Arial" w:cs="Arial"/>
          </w:rPr>
          <w:fldChar w:fldCharType="end"/>
        </w:r>
      </w:hyperlink>
      <w:r w:rsidRPr="00975BF1">
        <w:rPr>
          <w:rFonts w:ascii="Arial" w:hAnsi="Arial" w:cs="Arial"/>
        </w:rPr>
        <w:t xml:space="preserve">. </w:t>
      </w:r>
      <w:r w:rsidR="00064ADF" w:rsidRPr="00975BF1">
        <w:rPr>
          <w:rFonts w:ascii="Arial" w:hAnsi="Arial" w:cs="Arial"/>
        </w:rPr>
        <w:t xml:space="preserve"> </w:t>
      </w:r>
      <w:r w:rsidRPr="00975BF1">
        <w:rPr>
          <w:rFonts w:ascii="Arial" w:hAnsi="Arial" w:cs="Arial"/>
        </w:rPr>
        <w:t xml:space="preserve">The cerebellar cortex does not usually show tracer uptake in the majority of amyloid-positive subjects. </w:t>
      </w:r>
      <w:r w:rsidR="00064ADF" w:rsidRPr="00975BF1">
        <w:rPr>
          <w:rFonts w:ascii="Arial" w:hAnsi="Arial" w:cs="Arial"/>
        </w:rPr>
        <w:t xml:space="preserve"> </w:t>
      </w:r>
      <w:r w:rsidRPr="00975BF1">
        <w:rPr>
          <w:rFonts w:ascii="Arial" w:hAnsi="Arial" w:cs="Arial"/>
        </w:rPr>
        <w:t>Thus, the cerebellum can</w:t>
      </w:r>
      <w:r w:rsidR="00591F49" w:rsidRPr="00975BF1">
        <w:rPr>
          <w:rFonts w:ascii="Arial" w:hAnsi="Arial" w:cs="Arial"/>
        </w:rPr>
        <w:t xml:space="preserve"> generally </w:t>
      </w:r>
      <w:r w:rsidRPr="00975BF1">
        <w:rPr>
          <w:rFonts w:ascii="Arial" w:hAnsi="Arial" w:cs="Arial"/>
        </w:rPr>
        <w:t xml:space="preserve">be used as a reference region for visual as well as </w:t>
      </w:r>
      <w:r w:rsidR="00591F49" w:rsidRPr="00975BF1">
        <w:rPr>
          <w:rFonts w:ascii="Arial" w:hAnsi="Arial" w:cs="Arial"/>
        </w:rPr>
        <w:t xml:space="preserve">for </w:t>
      </w:r>
      <w:r w:rsidRPr="00975BF1">
        <w:rPr>
          <w:rFonts w:ascii="Arial" w:hAnsi="Arial" w:cs="Arial"/>
        </w:rPr>
        <w:t xml:space="preserve">semi-quantitative interpretation. </w:t>
      </w:r>
      <w:r w:rsidR="00064ADF" w:rsidRPr="00975BF1">
        <w:rPr>
          <w:rFonts w:ascii="Arial" w:hAnsi="Arial" w:cs="Arial"/>
        </w:rPr>
        <w:t xml:space="preserve"> </w:t>
      </w:r>
      <w:r w:rsidRPr="00975BF1">
        <w:rPr>
          <w:rFonts w:ascii="Arial" w:hAnsi="Arial" w:cs="Arial"/>
        </w:rPr>
        <w:t xml:space="preserve">For specific guidelines on the number of affected cortical regions required for definition of a “positive” scan, refer to the </w:t>
      </w:r>
      <w:r w:rsidR="00A70FC1" w:rsidRPr="00975BF1">
        <w:rPr>
          <w:rFonts w:ascii="Arial" w:hAnsi="Arial" w:cs="Arial"/>
        </w:rPr>
        <w:t xml:space="preserve">tracer package inserts.  </w:t>
      </w:r>
      <w:r w:rsidRPr="00975BF1">
        <w:rPr>
          <w:rFonts w:ascii="Arial" w:hAnsi="Arial" w:cs="Arial"/>
        </w:rPr>
        <w:t xml:space="preserve">An intermediate </w:t>
      </w:r>
      <w:r w:rsidR="002E0AA0" w:rsidRPr="00975BF1">
        <w:rPr>
          <w:rFonts w:ascii="Arial" w:hAnsi="Arial" w:cs="Arial"/>
        </w:rPr>
        <w:t xml:space="preserve">(or indeterminate) </w:t>
      </w:r>
      <w:r w:rsidRPr="00975BF1">
        <w:rPr>
          <w:rFonts w:ascii="Arial" w:hAnsi="Arial" w:cs="Arial"/>
        </w:rPr>
        <w:t>scan pattern may also be encountered.</w:t>
      </w:r>
      <w:r w:rsidR="009A621B" w:rsidRPr="00975BF1">
        <w:rPr>
          <w:rFonts w:ascii="Arial" w:hAnsi="Arial" w:cs="Arial"/>
        </w:rPr>
        <w:t xml:space="preserve"> </w:t>
      </w:r>
    </w:p>
    <w:p w14:paraId="208AA51F" w14:textId="77777777" w:rsidR="00CA1B05" w:rsidRPr="00975BF1" w:rsidRDefault="00CA1B05" w:rsidP="00CA1B05">
      <w:pPr>
        <w:ind w:left="1080"/>
        <w:rPr>
          <w:rFonts w:ascii="Arial" w:hAnsi="Arial" w:cs="Arial"/>
        </w:rPr>
      </w:pPr>
    </w:p>
    <w:p w14:paraId="2A59B376" w14:textId="484F7A80" w:rsidR="0076418B" w:rsidRPr="00975BF1" w:rsidRDefault="0076418B" w:rsidP="00EF545E">
      <w:pPr>
        <w:pStyle w:val="ListParagraph"/>
        <w:numPr>
          <w:ilvl w:val="0"/>
          <w:numId w:val="8"/>
        </w:numPr>
        <w:rPr>
          <w:rFonts w:ascii="Arial" w:hAnsi="Arial" w:cs="Arial"/>
        </w:rPr>
      </w:pPr>
      <w:r w:rsidRPr="00975BF1">
        <w:rPr>
          <w:rFonts w:ascii="Arial" w:hAnsi="Arial" w:cs="Arial"/>
        </w:rPr>
        <w:t xml:space="preserve">Some scans may be difficult to interpret due to image noise, atrophy with a thinned cortical ribbon, or image blur. </w:t>
      </w:r>
      <w:r w:rsidR="008221CF" w:rsidRPr="00975BF1">
        <w:rPr>
          <w:rFonts w:ascii="Arial" w:hAnsi="Arial" w:cs="Arial"/>
        </w:rPr>
        <w:t xml:space="preserve"> </w:t>
      </w:r>
      <w:r w:rsidRPr="00975BF1">
        <w:rPr>
          <w:rFonts w:ascii="Arial" w:hAnsi="Arial" w:cs="Arial"/>
        </w:rPr>
        <w:t xml:space="preserve">Atrophied brain may lead to false positives due to overestimation of tracer uptake in remaining cortex based on spillover from the white matter uptake and to false negatives in cases with severe atrophy rendering it impossible to differentiate a thin ribbon of amyloid-positive cortex from adjacent white matter. </w:t>
      </w:r>
      <w:r w:rsidR="008221CF" w:rsidRPr="00975BF1">
        <w:rPr>
          <w:rFonts w:ascii="Arial" w:hAnsi="Arial" w:cs="Arial"/>
        </w:rPr>
        <w:t xml:space="preserve"> </w:t>
      </w:r>
      <w:r w:rsidRPr="00975BF1">
        <w:rPr>
          <w:rFonts w:ascii="Arial" w:hAnsi="Arial" w:cs="Arial"/>
        </w:rPr>
        <w:t>The latter cases may erroneously resem</w:t>
      </w:r>
      <w:r w:rsidR="008221CF" w:rsidRPr="00975BF1">
        <w:rPr>
          <w:rFonts w:ascii="Arial" w:hAnsi="Arial" w:cs="Arial"/>
        </w:rPr>
        <w:t>ble the typical appearance of non-</w:t>
      </w:r>
      <w:r w:rsidRPr="00975BF1">
        <w:rPr>
          <w:rFonts w:ascii="Arial" w:hAnsi="Arial" w:cs="Arial"/>
        </w:rPr>
        <w:t xml:space="preserve">specific white matter uptake in a healthy control. </w:t>
      </w:r>
      <w:r w:rsidR="008221CF" w:rsidRPr="00975BF1">
        <w:rPr>
          <w:rFonts w:ascii="Arial" w:hAnsi="Arial" w:cs="Arial"/>
        </w:rPr>
        <w:t xml:space="preserve"> </w:t>
      </w:r>
      <w:r w:rsidRPr="00975BF1">
        <w:rPr>
          <w:rFonts w:ascii="Arial" w:hAnsi="Arial" w:cs="Arial"/>
        </w:rPr>
        <w:t xml:space="preserve">For cases in which there is uncertainty as to the location or edge of gray matter on the PET scan and a co-registered computerized tomography (CT) image is available (as when the study is done on a PET/CT scanner) the interpreter should examine the CT and or fused images and clarify to which tissue the tracer uptake localizes.  If a current MRI is available, a co-registration of PET and MRI data could also provide useful information especially in localization of cortical (gray/white matter) tracer uptake. The clinical introduction of hybrid PET/MRI scanner </w:t>
      </w:r>
      <w:r w:rsidR="006C7B95" w:rsidRPr="00975BF1">
        <w:rPr>
          <w:rFonts w:ascii="Arial" w:hAnsi="Arial" w:cs="Arial"/>
        </w:rPr>
        <w:t xml:space="preserve">may </w:t>
      </w:r>
      <w:r w:rsidRPr="00975BF1">
        <w:rPr>
          <w:rFonts w:ascii="Arial" w:hAnsi="Arial" w:cs="Arial"/>
        </w:rPr>
        <w:t xml:space="preserve">help to further improve visual and quantitative data analysis as well as scanning procedures and diagnostic work-up. </w:t>
      </w:r>
      <w:r w:rsidR="00EF545E" w:rsidRPr="00975BF1">
        <w:rPr>
          <w:rFonts w:ascii="Arial" w:hAnsi="Arial" w:cs="Arial"/>
        </w:rPr>
        <w:t>If a perfusion SPECT or a FDG PET scan is available, then correlation with areas of decreased function may assist in such uncertain cases.</w:t>
      </w:r>
    </w:p>
    <w:p w14:paraId="6FCBF290" w14:textId="77777777" w:rsidR="008221CF" w:rsidRPr="00975BF1" w:rsidRDefault="008221CF" w:rsidP="008221CF">
      <w:pPr>
        <w:ind w:left="1080"/>
        <w:rPr>
          <w:rFonts w:ascii="Arial" w:hAnsi="Arial" w:cs="Arial"/>
        </w:rPr>
      </w:pPr>
    </w:p>
    <w:p w14:paraId="404A4254" w14:textId="5CEFF37A" w:rsidR="0076418B" w:rsidRPr="00975BF1" w:rsidRDefault="007E36FE" w:rsidP="00597EAF">
      <w:pPr>
        <w:pStyle w:val="ListParagraph"/>
        <w:numPr>
          <w:ilvl w:val="0"/>
          <w:numId w:val="8"/>
        </w:numPr>
        <w:rPr>
          <w:rFonts w:ascii="Arial" w:hAnsi="Arial" w:cs="Arial"/>
        </w:rPr>
      </w:pPr>
      <w:r w:rsidRPr="00975BF1">
        <w:rPr>
          <w:rFonts w:ascii="Arial" w:hAnsi="Arial" w:cs="Arial"/>
        </w:rPr>
        <w:t>Amyloid PET</w:t>
      </w:r>
      <w:r w:rsidR="0076418B" w:rsidRPr="00975BF1">
        <w:rPr>
          <w:rFonts w:ascii="Arial" w:hAnsi="Arial" w:cs="Arial"/>
        </w:rPr>
        <w:t xml:space="preserve"> scan interpretation should </w:t>
      </w:r>
      <w:r w:rsidR="00E54832" w:rsidRPr="00975BF1">
        <w:rPr>
          <w:rFonts w:ascii="Arial" w:hAnsi="Arial" w:cs="Arial"/>
        </w:rPr>
        <w:t>be done independent of</w:t>
      </w:r>
      <w:r w:rsidR="0092256E" w:rsidRPr="00975BF1">
        <w:rPr>
          <w:rFonts w:ascii="Arial" w:hAnsi="Arial" w:cs="Arial"/>
        </w:rPr>
        <w:t xml:space="preserve"> clinical information</w:t>
      </w:r>
      <w:r w:rsidR="004C5C0F" w:rsidRPr="00975BF1">
        <w:rPr>
          <w:rFonts w:ascii="Arial" w:hAnsi="Arial" w:cs="Arial"/>
        </w:rPr>
        <w:t>, but the final reporting</w:t>
      </w:r>
      <w:r w:rsidR="0076418B" w:rsidRPr="00975BF1">
        <w:rPr>
          <w:rFonts w:ascii="Arial" w:hAnsi="Arial" w:cs="Arial"/>
        </w:rPr>
        <w:t xml:space="preserve"> </w:t>
      </w:r>
      <w:r w:rsidR="00597EAF" w:rsidRPr="00975BF1">
        <w:rPr>
          <w:rFonts w:ascii="Arial" w:hAnsi="Arial" w:cs="Arial"/>
        </w:rPr>
        <w:t xml:space="preserve">may </w:t>
      </w:r>
      <w:r w:rsidR="00981ED7" w:rsidRPr="00975BF1">
        <w:rPr>
          <w:rFonts w:ascii="Arial" w:hAnsi="Arial" w:cs="Arial"/>
        </w:rPr>
        <w:t xml:space="preserve">integrate scan findings and clinical information and suggest appropriate </w:t>
      </w:r>
      <w:r w:rsidR="0076418B" w:rsidRPr="00975BF1">
        <w:rPr>
          <w:rFonts w:ascii="Arial" w:hAnsi="Arial" w:cs="Arial"/>
        </w:rPr>
        <w:t xml:space="preserve">diagnosis </w:t>
      </w:r>
      <w:r w:rsidR="00981ED7" w:rsidRPr="00975BF1">
        <w:rPr>
          <w:rFonts w:ascii="Arial" w:hAnsi="Arial" w:cs="Arial"/>
        </w:rPr>
        <w:t xml:space="preserve">and differential diagnosis </w:t>
      </w:r>
      <w:r w:rsidR="0076418B" w:rsidRPr="00975BF1">
        <w:rPr>
          <w:rFonts w:ascii="Arial" w:hAnsi="Arial" w:cs="Arial"/>
        </w:rPr>
        <w:t xml:space="preserve">and </w:t>
      </w:r>
      <w:r w:rsidR="0076418B" w:rsidRPr="00975BF1">
        <w:rPr>
          <w:rFonts w:ascii="Arial" w:hAnsi="Arial" w:cs="Arial"/>
        </w:rPr>
        <w:lastRenderedPageBreak/>
        <w:t>management of the patient</w:t>
      </w:r>
      <w:r w:rsidR="00597EAF" w:rsidRPr="00975BF1">
        <w:rPr>
          <w:rFonts w:ascii="Arial" w:hAnsi="Arial" w:cs="Arial"/>
        </w:rPr>
        <w:t xml:space="preserve"> as appropriate</w:t>
      </w:r>
      <w:r w:rsidR="0076418B" w:rsidRPr="00975BF1">
        <w:rPr>
          <w:rFonts w:ascii="Arial" w:hAnsi="Arial" w:cs="Arial"/>
        </w:rPr>
        <w:t>.</w:t>
      </w:r>
      <w:r w:rsidR="00597EAF" w:rsidRPr="00975BF1">
        <w:rPr>
          <w:rFonts w:ascii="Arial" w:hAnsi="Arial" w:cs="Arial"/>
        </w:rPr>
        <w:t xml:space="preserve"> Commenting on correlation with other available imaging data may be helpful to the referring physician.</w:t>
      </w:r>
    </w:p>
    <w:p w14:paraId="7BDF5E4A" w14:textId="77777777" w:rsidR="0076418B" w:rsidRPr="00975BF1" w:rsidRDefault="0076418B" w:rsidP="0076418B">
      <w:pPr>
        <w:ind w:left="1080"/>
        <w:rPr>
          <w:rFonts w:ascii="Arial" w:hAnsi="Arial" w:cs="Arial"/>
        </w:rPr>
      </w:pPr>
    </w:p>
    <w:p w14:paraId="43312B8D" w14:textId="513DA995" w:rsidR="0076418B" w:rsidRDefault="000027EA" w:rsidP="00EE39A8">
      <w:pPr>
        <w:pStyle w:val="ListParagraph"/>
        <w:numPr>
          <w:ilvl w:val="0"/>
          <w:numId w:val="8"/>
        </w:numPr>
        <w:rPr>
          <w:rFonts w:ascii="Arial" w:hAnsi="Arial" w:cs="Arial"/>
        </w:rPr>
      </w:pPr>
      <w:r w:rsidRPr="00975BF1">
        <w:rPr>
          <w:rFonts w:ascii="Arial" w:hAnsi="Arial" w:cs="Arial"/>
        </w:rPr>
        <w:t>Visual</w:t>
      </w:r>
      <w:r w:rsidR="0076418B" w:rsidRPr="00975BF1">
        <w:rPr>
          <w:rFonts w:ascii="Arial" w:hAnsi="Arial" w:cs="Arial"/>
        </w:rPr>
        <w:t xml:space="preserve"> interpretation </w:t>
      </w:r>
      <w:r w:rsidR="00FE58D6" w:rsidRPr="00975BF1">
        <w:rPr>
          <w:rFonts w:ascii="Arial" w:hAnsi="Arial" w:cs="Arial"/>
        </w:rPr>
        <w:t>comprises</w:t>
      </w:r>
      <w:r w:rsidR="0076418B" w:rsidRPr="00975BF1">
        <w:rPr>
          <w:rFonts w:ascii="Arial" w:hAnsi="Arial" w:cs="Arial"/>
        </w:rPr>
        <w:t xml:space="preserve"> a qualitative binary read</w:t>
      </w:r>
      <w:r w:rsidR="003D2F08" w:rsidRPr="00975BF1">
        <w:rPr>
          <w:rFonts w:ascii="Arial" w:hAnsi="Arial" w:cs="Arial"/>
        </w:rPr>
        <w:t>ing algorithm</w:t>
      </w:r>
      <w:r w:rsidR="0076418B" w:rsidRPr="00975BF1">
        <w:rPr>
          <w:rFonts w:ascii="Arial" w:hAnsi="Arial" w:cs="Arial"/>
        </w:rPr>
        <w:t xml:space="preserve"> of a positive or negative scan. </w:t>
      </w:r>
      <w:r w:rsidRPr="00975BF1">
        <w:rPr>
          <w:rFonts w:ascii="Arial" w:hAnsi="Arial" w:cs="Arial"/>
        </w:rPr>
        <w:t xml:space="preserve"> </w:t>
      </w:r>
      <w:r w:rsidR="0076418B" w:rsidRPr="00975BF1">
        <w:rPr>
          <w:rFonts w:ascii="Arial" w:hAnsi="Arial" w:cs="Arial"/>
        </w:rPr>
        <w:t>Semi-quantitative techniques may be helpful</w:t>
      </w:r>
      <w:r w:rsidR="00A702B7" w:rsidRPr="00975BF1">
        <w:rPr>
          <w:rFonts w:ascii="Arial" w:hAnsi="Arial" w:cs="Arial"/>
        </w:rPr>
        <w:t xml:space="preserve">, </w:t>
      </w:r>
      <w:r w:rsidR="003D2F08" w:rsidRPr="00975BF1">
        <w:rPr>
          <w:rFonts w:ascii="Arial" w:hAnsi="Arial" w:cs="Arial"/>
          <w:u w:val="single"/>
        </w:rPr>
        <w:t>including use of parametric SUVR images</w:t>
      </w:r>
      <w:r w:rsidR="003D2F08" w:rsidRPr="00975BF1">
        <w:rPr>
          <w:rFonts w:ascii="Arial" w:hAnsi="Arial" w:cs="Arial"/>
        </w:rPr>
        <w:t xml:space="preserve"> </w:t>
      </w:r>
      <w:r w:rsidR="0076418B" w:rsidRPr="00975BF1">
        <w:rPr>
          <w:rFonts w:ascii="Arial" w:hAnsi="Arial" w:cs="Arial"/>
        </w:rPr>
        <w:t xml:space="preserve">and </w:t>
      </w:r>
      <w:r w:rsidR="00A702B7" w:rsidRPr="00975BF1">
        <w:rPr>
          <w:rFonts w:ascii="Arial" w:hAnsi="Arial" w:cs="Arial"/>
        </w:rPr>
        <w:t xml:space="preserve">the methods and their diagnostic </w:t>
      </w:r>
      <w:r w:rsidR="00EE39A8" w:rsidRPr="00975BF1">
        <w:rPr>
          <w:rFonts w:ascii="Arial" w:hAnsi="Arial" w:cs="Arial"/>
        </w:rPr>
        <w:t>value</w:t>
      </w:r>
      <w:r w:rsidR="00A702B7" w:rsidRPr="00975BF1">
        <w:rPr>
          <w:rFonts w:ascii="Arial" w:hAnsi="Arial" w:cs="Arial"/>
        </w:rPr>
        <w:t>s are</w:t>
      </w:r>
      <w:r w:rsidR="00EE39A8" w:rsidRPr="00975BF1">
        <w:rPr>
          <w:rFonts w:ascii="Arial" w:hAnsi="Arial" w:cs="Arial"/>
        </w:rPr>
        <w:t xml:space="preserve"> </w:t>
      </w:r>
      <w:r w:rsidR="0076418B" w:rsidRPr="00975BF1">
        <w:rPr>
          <w:rFonts w:ascii="Arial" w:hAnsi="Arial" w:cs="Arial"/>
        </w:rPr>
        <w:t>currently</w:t>
      </w:r>
      <w:r w:rsidR="009C40C5" w:rsidRPr="00975BF1">
        <w:rPr>
          <w:rFonts w:ascii="Arial" w:hAnsi="Arial" w:cs="Arial"/>
        </w:rPr>
        <w:t xml:space="preserve"> under investigation.  </w:t>
      </w:r>
      <w:r w:rsidR="00A702B7" w:rsidRPr="00975BF1">
        <w:rPr>
          <w:rFonts w:ascii="Arial" w:hAnsi="Arial" w:cs="Arial"/>
        </w:rPr>
        <w:t>Absolute q</w:t>
      </w:r>
      <w:r w:rsidR="0076418B" w:rsidRPr="00975BF1">
        <w:rPr>
          <w:rFonts w:ascii="Arial" w:hAnsi="Arial" w:cs="Arial"/>
        </w:rPr>
        <w:t xml:space="preserve">uantitative </w:t>
      </w:r>
      <w:r w:rsidR="009C40C5" w:rsidRPr="00975BF1">
        <w:rPr>
          <w:rFonts w:ascii="Arial" w:hAnsi="Arial" w:cs="Arial"/>
        </w:rPr>
        <w:t>measurement</w:t>
      </w:r>
      <w:r w:rsidR="00D7634B" w:rsidRPr="00975BF1">
        <w:rPr>
          <w:rFonts w:ascii="Arial" w:hAnsi="Arial" w:cs="Arial"/>
        </w:rPr>
        <w:t>s</w:t>
      </w:r>
      <w:r w:rsidR="009C40C5" w:rsidRPr="00975BF1">
        <w:rPr>
          <w:rFonts w:ascii="Arial" w:hAnsi="Arial" w:cs="Arial"/>
        </w:rPr>
        <w:t xml:space="preserve"> </w:t>
      </w:r>
      <w:r w:rsidR="00A702B7" w:rsidRPr="00975BF1">
        <w:rPr>
          <w:rFonts w:ascii="Arial" w:hAnsi="Arial" w:cs="Arial"/>
        </w:rPr>
        <w:t xml:space="preserve">of amyloid tracer binding in the brain </w:t>
      </w:r>
      <w:r w:rsidR="009C40C5" w:rsidRPr="00975BF1">
        <w:rPr>
          <w:rFonts w:ascii="Arial" w:hAnsi="Arial" w:cs="Arial"/>
        </w:rPr>
        <w:t xml:space="preserve">using </w:t>
      </w:r>
      <w:r w:rsidR="00F11C66" w:rsidRPr="00975BF1">
        <w:rPr>
          <w:rFonts w:ascii="Arial" w:hAnsi="Arial" w:cs="Arial"/>
        </w:rPr>
        <w:t xml:space="preserve">a </w:t>
      </w:r>
      <w:r w:rsidR="009C40C5" w:rsidRPr="00975BF1">
        <w:rPr>
          <w:rFonts w:ascii="Arial" w:hAnsi="Arial" w:cs="Arial"/>
        </w:rPr>
        <w:t xml:space="preserve">dynamic PET imaging </w:t>
      </w:r>
      <w:r w:rsidR="00F11C66" w:rsidRPr="00975BF1">
        <w:rPr>
          <w:rFonts w:ascii="Arial" w:hAnsi="Arial" w:cs="Arial"/>
        </w:rPr>
        <w:t xml:space="preserve">protocol </w:t>
      </w:r>
      <w:r w:rsidR="009C40C5" w:rsidRPr="00975BF1">
        <w:rPr>
          <w:rFonts w:ascii="Arial" w:hAnsi="Arial" w:cs="Arial"/>
        </w:rPr>
        <w:t xml:space="preserve">and </w:t>
      </w:r>
      <w:r w:rsidR="00D7634B" w:rsidRPr="00975BF1">
        <w:rPr>
          <w:rFonts w:ascii="Arial" w:hAnsi="Arial" w:cs="Arial"/>
        </w:rPr>
        <w:t>tracer kinetic analysis</w:t>
      </w:r>
      <w:r w:rsidR="0076418B" w:rsidRPr="00975BF1">
        <w:rPr>
          <w:rFonts w:ascii="Arial" w:hAnsi="Arial" w:cs="Arial"/>
        </w:rPr>
        <w:t xml:space="preserve"> are not required clinically, but may be used for research purposes.</w:t>
      </w:r>
    </w:p>
    <w:p w14:paraId="4E948E13" w14:textId="77777777" w:rsidR="00F66EAC" w:rsidRPr="001868A5" w:rsidRDefault="00F66EAC" w:rsidP="001868A5">
      <w:pPr>
        <w:rPr>
          <w:rFonts w:ascii="Arial" w:hAnsi="Arial" w:cs="Arial"/>
        </w:rPr>
      </w:pPr>
    </w:p>
    <w:p w14:paraId="6A6B1F2B" w14:textId="072E3661" w:rsidR="006B1387" w:rsidRPr="001868A5" w:rsidRDefault="00F66EAC" w:rsidP="004B1AFA">
      <w:pPr>
        <w:rPr>
          <w:rFonts w:ascii="Arial" w:hAnsi="Arial" w:cs="Arial"/>
          <w:b/>
          <w:color w:val="000000"/>
          <w:sz w:val="20"/>
        </w:rPr>
      </w:pPr>
      <w:r w:rsidRPr="001868A5">
        <w:rPr>
          <w:rFonts w:ascii="Arial" w:hAnsi="Arial" w:cs="Arial"/>
          <w:b/>
          <w:color w:val="000000"/>
          <w:sz w:val="20"/>
        </w:rPr>
        <w:t>NOTE:</w:t>
      </w:r>
      <w:r w:rsidR="00101C03" w:rsidRPr="001868A5">
        <w:rPr>
          <w:rFonts w:ascii="Arial" w:hAnsi="Arial" w:cs="Arial"/>
          <w:b/>
          <w:color w:val="000000"/>
          <w:sz w:val="20"/>
        </w:rPr>
        <w:t xml:space="preserve"> </w:t>
      </w:r>
      <w:r w:rsidRPr="001868A5">
        <w:rPr>
          <w:rFonts w:ascii="Arial" w:hAnsi="Arial" w:cs="Arial"/>
          <w:b/>
          <w:color w:val="000000"/>
          <w:sz w:val="20"/>
        </w:rPr>
        <w:t>For</w:t>
      </w:r>
      <w:r w:rsidR="00101C03" w:rsidRPr="001868A5">
        <w:rPr>
          <w:rFonts w:ascii="Arial" w:hAnsi="Arial" w:cs="Arial"/>
          <w:b/>
          <w:color w:val="000000"/>
          <w:sz w:val="20"/>
        </w:rPr>
        <w:t xml:space="preserve"> </w:t>
      </w:r>
      <w:r w:rsidR="00356B27" w:rsidRPr="001868A5">
        <w:rPr>
          <w:rFonts w:ascii="Arial" w:hAnsi="Arial" w:cs="Arial"/>
          <w:b/>
          <w:color w:val="000000"/>
          <w:sz w:val="20"/>
        </w:rPr>
        <w:t xml:space="preserve">non-FDA/EMEA </w:t>
      </w:r>
      <w:r w:rsidR="00101C03" w:rsidRPr="001868A5">
        <w:rPr>
          <w:rFonts w:ascii="Arial" w:hAnsi="Arial" w:cs="Arial"/>
          <w:b/>
          <w:color w:val="000000"/>
          <w:sz w:val="20"/>
        </w:rPr>
        <w:t xml:space="preserve">approved tracers (such as 11C-PIB), and </w:t>
      </w:r>
      <w:r w:rsidR="00356B27" w:rsidRPr="001868A5">
        <w:rPr>
          <w:rFonts w:ascii="Arial" w:hAnsi="Arial" w:cs="Arial"/>
          <w:b/>
          <w:color w:val="000000"/>
          <w:sz w:val="20"/>
        </w:rPr>
        <w:t xml:space="preserve">in </w:t>
      </w:r>
      <w:r w:rsidR="00101C03" w:rsidRPr="001868A5">
        <w:rPr>
          <w:rFonts w:ascii="Arial" w:hAnsi="Arial" w:cs="Arial"/>
          <w:b/>
          <w:color w:val="000000"/>
          <w:sz w:val="20"/>
        </w:rPr>
        <w:t>certain countries</w:t>
      </w:r>
      <w:r w:rsidR="00356B27" w:rsidRPr="001868A5">
        <w:rPr>
          <w:rFonts w:ascii="Arial" w:hAnsi="Arial" w:cs="Arial"/>
          <w:b/>
          <w:color w:val="000000"/>
          <w:sz w:val="20"/>
        </w:rPr>
        <w:t>;</w:t>
      </w:r>
      <w:r w:rsidR="00101C03" w:rsidRPr="001868A5">
        <w:rPr>
          <w:rFonts w:ascii="Arial" w:hAnsi="Arial" w:cs="Arial"/>
          <w:b/>
          <w:color w:val="000000"/>
          <w:sz w:val="20"/>
        </w:rPr>
        <w:t xml:space="preserve"> similar imaging principles as in this guideline may apply as appropriate.</w:t>
      </w:r>
    </w:p>
    <w:p w14:paraId="62CBCF1B" w14:textId="77777777" w:rsidR="0076418B" w:rsidRPr="00975BF1" w:rsidRDefault="0076418B" w:rsidP="004B1AFA">
      <w:pPr>
        <w:rPr>
          <w:rFonts w:ascii="Arial" w:hAnsi="Arial" w:cs="Arial"/>
          <w:b/>
          <w:color w:val="000000"/>
        </w:rPr>
      </w:pPr>
    </w:p>
    <w:p w14:paraId="5D0FFCFD" w14:textId="77777777" w:rsidR="00135E25" w:rsidRPr="00975BF1" w:rsidRDefault="00135E25" w:rsidP="004B1AFA">
      <w:pPr>
        <w:rPr>
          <w:rFonts w:ascii="Arial" w:hAnsi="Arial" w:cs="Arial"/>
          <w:b/>
          <w:color w:val="000000"/>
        </w:rPr>
      </w:pPr>
    </w:p>
    <w:p w14:paraId="2A97B546" w14:textId="62A1D662" w:rsidR="00FA5A37" w:rsidRPr="00975BF1" w:rsidRDefault="009E6FAD" w:rsidP="004B1AFA">
      <w:pPr>
        <w:rPr>
          <w:rFonts w:ascii="Arial" w:hAnsi="Arial" w:cs="Arial"/>
          <w:b/>
          <w:snapToGrid w:val="0"/>
        </w:rPr>
      </w:pPr>
      <w:r w:rsidRPr="00975BF1">
        <w:rPr>
          <w:rFonts w:ascii="Arial" w:hAnsi="Arial" w:cs="Arial"/>
          <w:b/>
          <w:color w:val="000000"/>
        </w:rPr>
        <w:t>VI</w:t>
      </w:r>
      <w:r w:rsidR="00FA5A37" w:rsidRPr="00975BF1">
        <w:rPr>
          <w:rFonts w:ascii="Arial" w:hAnsi="Arial" w:cs="Arial"/>
          <w:b/>
          <w:color w:val="000000"/>
        </w:rPr>
        <w:t>.</w:t>
      </w:r>
      <w:r w:rsidR="00FA5A37" w:rsidRPr="00975BF1">
        <w:rPr>
          <w:rFonts w:ascii="Arial" w:hAnsi="Arial" w:cs="Arial"/>
          <w:b/>
          <w:color w:val="000000"/>
        </w:rPr>
        <w:tab/>
      </w:r>
      <w:r w:rsidR="00EE1B92" w:rsidRPr="00975BF1">
        <w:rPr>
          <w:rFonts w:ascii="Arial" w:hAnsi="Arial" w:cs="Arial"/>
          <w:b/>
          <w:snapToGrid w:val="0"/>
        </w:rPr>
        <w:t>DOCUMENTATION/REPORTING</w:t>
      </w:r>
    </w:p>
    <w:p w14:paraId="1912138D" w14:textId="77777777" w:rsidR="009B6A07" w:rsidRPr="00975BF1" w:rsidRDefault="009B6A07" w:rsidP="004B1AFA">
      <w:pPr>
        <w:rPr>
          <w:rFonts w:ascii="Arial" w:hAnsi="Arial" w:cs="Arial"/>
          <w:b/>
          <w:color w:val="000000"/>
        </w:rPr>
      </w:pPr>
    </w:p>
    <w:p w14:paraId="6584C8E2" w14:textId="300DA160" w:rsidR="00FA5A37" w:rsidRPr="00975BF1" w:rsidRDefault="00B43210" w:rsidP="004B1AFA">
      <w:pPr>
        <w:rPr>
          <w:rFonts w:ascii="Arial" w:hAnsi="Arial" w:cs="Arial"/>
          <w:i/>
          <w:color w:val="000000"/>
        </w:rPr>
      </w:pPr>
      <w:r w:rsidRPr="00975BF1">
        <w:rPr>
          <w:rFonts w:ascii="Arial" w:hAnsi="Arial" w:cs="Arial"/>
          <w:i/>
        </w:rPr>
        <w:t>For general recommendations for all Nuclear Medicine reports s</w:t>
      </w:r>
      <w:r w:rsidR="009B6A07" w:rsidRPr="00975BF1">
        <w:rPr>
          <w:rFonts w:ascii="Arial" w:hAnsi="Arial" w:cs="Arial"/>
          <w:i/>
        </w:rPr>
        <w:t>ee the SNM</w:t>
      </w:r>
      <w:r w:rsidR="006C7B95" w:rsidRPr="00975BF1">
        <w:rPr>
          <w:rFonts w:ascii="Arial" w:hAnsi="Arial" w:cs="Arial"/>
          <w:i/>
        </w:rPr>
        <w:t>MI</w:t>
      </w:r>
      <w:r w:rsidR="009B6A07" w:rsidRPr="00975BF1">
        <w:rPr>
          <w:rFonts w:ascii="Arial" w:hAnsi="Arial" w:cs="Arial"/>
          <w:i/>
        </w:rPr>
        <w:t xml:space="preserve"> Guideline on</w:t>
      </w:r>
      <w:r w:rsidR="009B6A07" w:rsidRPr="00975BF1">
        <w:rPr>
          <w:rFonts w:ascii="Arial" w:hAnsi="Arial" w:cs="Arial"/>
          <w:i/>
          <w:color w:val="000000"/>
        </w:rPr>
        <w:t xml:space="preserve"> General Nuclear Imaging and ACR Practice Guideline for Communication: Diagnostic Radiology</w:t>
      </w:r>
      <w:r w:rsidRPr="00975BF1">
        <w:rPr>
          <w:rFonts w:ascii="Arial" w:hAnsi="Arial" w:cs="Arial"/>
          <w:i/>
          <w:color w:val="000000"/>
        </w:rPr>
        <w:t>.</w:t>
      </w:r>
    </w:p>
    <w:p w14:paraId="71FADF84" w14:textId="77777777" w:rsidR="00B43210" w:rsidRPr="00975BF1" w:rsidRDefault="00B43210" w:rsidP="004B1AFA">
      <w:pPr>
        <w:rPr>
          <w:rFonts w:ascii="Arial" w:hAnsi="Arial" w:cs="Arial"/>
          <w:b/>
        </w:rPr>
      </w:pPr>
    </w:p>
    <w:p w14:paraId="5593BF6B" w14:textId="55DD0A93" w:rsidR="00B810E8" w:rsidRPr="00975BF1" w:rsidRDefault="00B43210" w:rsidP="00B810E8">
      <w:pPr>
        <w:numPr>
          <w:ilvl w:val="0"/>
          <w:numId w:val="9"/>
        </w:numPr>
        <w:ind w:left="1800"/>
        <w:contextualSpacing/>
        <w:rPr>
          <w:rFonts w:ascii="Arial" w:hAnsi="Arial" w:cs="Arial"/>
        </w:rPr>
      </w:pPr>
      <w:r w:rsidRPr="00975BF1">
        <w:rPr>
          <w:rFonts w:ascii="Arial" w:hAnsi="Arial" w:cs="Arial"/>
        </w:rPr>
        <w:t>Indica</w:t>
      </w:r>
      <w:r w:rsidR="00B810E8" w:rsidRPr="00975BF1">
        <w:rPr>
          <w:rFonts w:ascii="Arial" w:hAnsi="Arial" w:cs="Arial"/>
        </w:rPr>
        <w:t>tions</w:t>
      </w:r>
      <w:r w:rsidR="003F05F9" w:rsidRPr="00975BF1">
        <w:rPr>
          <w:rFonts w:ascii="Arial" w:hAnsi="Arial" w:cs="Arial"/>
        </w:rPr>
        <w:t xml:space="preserve"> </w:t>
      </w:r>
    </w:p>
    <w:p w14:paraId="45E9CB68" w14:textId="77777777" w:rsidR="008A1508" w:rsidRPr="00975BF1" w:rsidRDefault="008A1508" w:rsidP="008A1508">
      <w:pPr>
        <w:ind w:left="1440"/>
        <w:contextualSpacing/>
        <w:rPr>
          <w:rFonts w:ascii="Arial" w:hAnsi="Arial" w:cs="Arial"/>
        </w:rPr>
      </w:pPr>
    </w:p>
    <w:p w14:paraId="02BF36CA" w14:textId="6AC0D8F3" w:rsidR="00165CEE" w:rsidRPr="00975BF1" w:rsidRDefault="00B43210" w:rsidP="00DD3D0C">
      <w:pPr>
        <w:numPr>
          <w:ilvl w:val="1"/>
          <w:numId w:val="10"/>
        </w:numPr>
        <w:ind w:left="2700" w:hanging="540"/>
        <w:contextualSpacing/>
        <w:rPr>
          <w:rFonts w:ascii="Arial" w:hAnsi="Arial" w:cs="Arial"/>
        </w:rPr>
      </w:pPr>
      <w:r w:rsidRPr="00975BF1">
        <w:rPr>
          <w:rFonts w:ascii="Arial" w:hAnsi="Arial" w:cs="Arial"/>
        </w:rPr>
        <w:t xml:space="preserve">The specific </w:t>
      </w:r>
      <w:r w:rsidR="00165CEE" w:rsidRPr="00975BF1">
        <w:rPr>
          <w:rFonts w:ascii="Arial" w:hAnsi="Arial" w:cs="Arial"/>
        </w:rPr>
        <w:t xml:space="preserve">clinical </w:t>
      </w:r>
      <w:r w:rsidRPr="00975BF1">
        <w:rPr>
          <w:rFonts w:ascii="Arial" w:hAnsi="Arial" w:cs="Arial"/>
        </w:rPr>
        <w:t xml:space="preserve">symptoms of </w:t>
      </w:r>
      <w:r w:rsidR="00165CEE" w:rsidRPr="00975BF1">
        <w:rPr>
          <w:rFonts w:ascii="Arial" w:hAnsi="Arial" w:cs="Arial"/>
        </w:rPr>
        <w:t xml:space="preserve">mild </w:t>
      </w:r>
      <w:r w:rsidRPr="00975BF1">
        <w:rPr>
          <w:rFonts w:ascii="Arial" w:hAnsi="Arial" w:cs="Arial"/>
        </w:rPr>
        <w:t>cognitive impairment or dementia should be documented.</w:t>
      </w:r>
    </w:p>
    <w:p w14:paraId="0D7045A0" w14:textId="0831E332" w:rsidR="00B43210" w:rsidRPr="00975BF1" w:rsidRDefault="00165CEE" w:rsidP="00165CEE">
      <w:pPr>
        <w:numPr>
          <w:ilvl w:val="1"/>
          <w:numId w:val="10"/>
        </w:numPr>
        <w:ind w:left="2700" w:hanging="540"/>
        <w:contextualSpacing/>
        <w:rPr>
          <w:rFonts w:ascii="Arial" w:hAnsi="Arial" w:cs="Arial"/>
        </w:rPr>
      </w:pPr>
      <w:r w:rsidRPr="00975BF1">
        <w:rPr>
          <w:rFonts w:ascii="Arial" w:hAnsi="Arial" w:cs="Arial"/>
        </w:rPr>
        <w:t>Reasons for the test (i.e., 'uncertain clinical diagnosis', 'atypical onset of age', 'known comorbidities', 'for clinical trial') should be briefly described</w:t>
      </w:r>
      <w:r w:rsidR="00B43210" w:rsidRPr="00975BF1">
        <w:rPr>
          <w:rFonts w:ascii="Arial" w:hAnsi="Arial" w:cs="Arial"/>
        </w:rPr>
        <w:t>.</w:t>
      </w:r>
    </w:p>
    <w:p w14:paraId="1D6A7055" w14:textId="370F11AA" w:rsidR="00165CEE" w:rsidRPr="00975BF1" w:rsidRDefault="00980003" w:rsidP="00165CEE">
      <w:pPr>
        <w:numPr>
          <w:ilvl w:val="1"/>
          <w:numId w:val="10"/>
        </w:numPr>
        <w:ind w:left="2700" w:hanging="540"/>
        <w:contextualSpacing/>
        <w:rPr>
          <w:rFonts w:ascii="Arial" w:hAnsi="Arial" w:cs="Arial"/>
        </w:rPr>
      </w:pPr>
      <w:r w:rsidRPr="00975BF1">
        <w:rPr>
          <w:rFonts w:ascii="Arial" w:hAnsi="Arial" w:cs="Arial"/>
        </w:rPr>
        <w:t xml:space="preserve">A management plan based on the test findings </w:t>
      </w:r>
      <w:r w:rsidR="00AE0D01" w:rsidRPr="00975BF1">
        <w:rPr>
          <w:rFonts w:ascii="Arial" w:hAnsi="Arial" w:cs="Arial"/>
        </w:rPr>
        <w:t xml:space="preserve">may </w:t>
      </w:r>
      <w:r w:rsidRPr="00975BF1">
        <w:rPr>
          <w:rFonts w:ascii="Arial" w:hAnsi="Arial" w:cs="Arial"/>
        </w:rPr>
        <w:t>be briefly described</w:t>
      </w:r>
      <w:r w:rsidR="00210FF9" w:rsidRPr="00975BF1">
        <w:rPr>
          <w:rFonts w:ascii="Arial" w:hAnsi="Arial" w:cs="Arial"/>
        </w:rPr>
        <w:t>.</w:t>
      </w:r>
    </w:p>
    <w:p w14:paraId="2778F05F" w14:textId="77777777" w:rsidR="003F05F9" w:rsidRPr="00975BF1" w:rsidRDefault="003F05F9" w:rsidP="003F05F9">
      <w:pPr>
        <w:ind w:left="1440"/>
        <w:contextualSpacing/>
        <w:rPr>
          <w:rFonts w:ascii="Arial" w:hAnsi="Arial" w:cs="Arial"/>
        </w:rPr>
      </w:pPr>
    </w:p>
    <w:p w14:paraId="73EAC2BA" w14:textId="77777777" w:rsidR="00B810E8" w:rsidRPr="00975BF1" w:rsidRDefault="00B810E8" w:rsidP="00B810E8">
      <w:pPr>
        <w:numPr>
          <w:ilvl w:val="0"/>
          <w:numId w:val="9"/>
        </w:numPr>
        <w:ind w:left="1800"/>
        <w:contextualSpacing/>
        <w:rPr>
          <w:rFonts w:ascii="Arial" w:hAnsi="Arial" w:cs="Arial"/>
        </w:rPr>
      </w:pPr>
      <w:r w:rsidRPr="00975BF1">
        <w:rPr>
          <w:rFonts w:ascii="Arial" w:hAnsi="Arial" w:cs="Arial"/>
        </w:rPr>
        <w:t>Technique</w:t>
      </w:r>
    </w:p>
    <w:p w14:paraId="30F84C70" w14:textId="77777777" w:rsidR="008A1508" w:rsidRPr="00975BF1" w:rsidRDefault="008A1508" w:rsidP="008A1508">
      <w:pPr>
        <w:ind w:left="1440"/>
        <w:contextualSpacing/>
        <w:rPr>
          <w:rFonts w:ascii="Arial" w:hAnsi="Arial" w:cs="Arial"/>
        </w:rPr>
      </w:pPr>
    </w:p>
    <w:p w14:paraId="2653F14F" w14:textId="2A7EEDE6" w:rsidR="00B810E8" w:rsidRPr="00975BF1" w:rsidRDefault="003F05F9" w:rsidP="004E2771">
      <w:pPr>
        <w:numPr>
          <w:ilvl w:val="1"/>
          <w:numId w:val="11"/>
        </w:numPr>
        <w:ind w:left="2700" w:hanging="540"/>
        <w:contextualSpacing/>
        <w:rPr>
          <w:rFonts w:ascii="Arial" w:hAnsi="Arial" w:cs="Arial"/>
        </w:rPr>
      </w:pPr>
      <w:r w:rsidRPr="00975BF1">
        <w:rPr>
          <w:rFonts w:ascii="Arial" w:hAnsi="Arial" w:cs="Arial"/>
        </w:rPr>
        <w:t xml:space="preserve">The name of the tracer used </w:t>
      </w:r>
      <w:r w:rsidR="00A020D0" w:rsidRPr="00975BF1">
        <w:rPr>
          <w:rFonts w:ascii="Arial" w:hAnsi="Arial" w:cs="Arial"/>
        </w:rPr>
        <w:t xml:space="preserve">and dose of radioactivity administered </w:t>
      </w:r>
      <w:r w:rsidRPr="00975BF1">
        <w:rPr>
          <w:rFonts w:ascii="Arial" w:hAnsi="Arial" w:cs="Arial"/>
        </w:rPr>
        <w:t xml:space="preserve">should be clearly documented.  </w:t>
      </w:r>
    </w:p>
    <w:p w14:paraId="0BE4D053" w14:textId="77777777" w:rsidR="00B810E8" w:rsidRPr="00975BF1" w:rsidRDefault="00B43210" w:rsidP="00B810E8">
      <w:pPr>
        <w:numPr>
          <w:ilvl w:val="1"/>
          <w:numId w:val="11"/>
        </w:numPr>
        <w:ind w:left="2700" w:hanging="540"/>
        <w:contextualSpacing/>
        <w:rPr>
          <w:rFonts w:ascii="Arial" w:hAnsi="Arial" w:cs="Arial"/>
        </w:rPr>
      </w:pPr>
      <w:r w:rsidRPr="00975BF1">
        <w:rPr>
          <w:rFonts w:ascii="Arial" w:hAnsi="Arial" w:cs="Arial"/>
        </w:rPr>
        <w:t>The length of time between injection of tracer and scanning should be documented.</w:t>
      </w:r>
      <w:r w:rsidR="003F05F9" w:rsidRPr="00975BF1">
        <w:rPr>
          <w:rFonts w:ascii="Arial" w:hAnsi="Arial" w:cs="Arial"/>
        </w:rPr>
        <w:t xml:space="preserve">  </w:t>
      </w:r>
    </w:p>
    <w:p w14:paraId="3C556AB5" w14:textId="77777777" w:rsidR="00B810E8" w:rsidRPr="00975BF1" w:rsidRDefault="00B43210" w:rsidP="00B810E8">
      <w:pPr>
        <w:numPr>
          <w:ilvl w:val="1"/>
          <w:numId w:val="11"/>
        </w:numPr>
        <w:ind w:left="2700" w:hanging="540"/>
        <w:contextualSpacing/>
        <w:rPr>
          <w:rFonts w:ascii="Arial" w:hAnsi="Arial" w:cs="Arial"/>
        </w:rPr>
      </w:pPr>
      <w:r w:rsidRPr="00975BF1">
        <w:rPr>
          <w:rFonts w:ascii="Arial" w:hAnsi="Arial" w:cs="Arial"/>
        </w:rPr>
        <w:t>Any difficulty with tracer injection (particularly infiltration) should be documented.</w:t>
      </w:r>
      <w:r w:rsidR="003F05F9" w:rsidRPr="00975BF1">
        <w:rPr>
          <w:rFonts w:ascii="Arial" w:hAnsi="Arial" w:cs="Arial"/>
        </w:rPr>
        <w:t xml:space="preserve">  </w:t>
      </w:r>
    </w:p>
    <w:p w14:paraId="79640235" w14:textId="33EB7873" w:rsidR="00B43210" w:rsidRPr="00975BF1" w:rsidRDefault="00B43210" w:rsidP="00B810E8">
      <w:pPr>
        <w:numPr>
          <w:ilvl w:val="1"/>
          <w:numId w:val="11"/>
        </w:numPr>
        <w:ind w:left="2700" w:hanging="540"/>
        <w:contextualSpacing/>
        <w:rPr>
          <w:rFonts w:ascii="Arial" w:hAnsi="Arial" w:cs="Arial"/>
        </w:rPr>
      </w:pPr>
      <w:r w:rsidRPr="00975BF1">
        <w:rPr>
          <w:rFonts w:ascii="Arial" w:hAnsi="Arial" w:cs="Arial"/>
        </w:rPr>
        <w:t>Imaging technology (PET or PET/CT</w:t>
      </w:r>
      <w:r w:rsidR="004375E2" w:rsidRPr="00975BF1">
        <w:rPr>
          <w:rFonts w:ascii="Arial" w:hAnsi="Arial" w:cs="Arial"/>
        </w:rPr>
        <w:t xml:space="preserve"> or PET/MRI</w:t>
      </w:r>
      <w:r w:rsidRPr="00975BF1">
        <w:rPr>
          <w:rFonts w:ascii="Arial" w:hAnsi="Arial" w:cs="Arial"/>
        </w:rPr>
        <w:t>) should be documented along with the method</w:t>
      </w:r>
      <w:r w:rsidR="00B435C4" w:rsidRPr="00975BF1">
        <w:rPr>
          <w:rFonts w:ascii="Arial" w:hAnsi="Arial" w:cs="Arial"/>
        </w:rPr>
        <w:t>s</w:t>
      </w:r>
      <w:r w:rsidRPr="00975BF1">
        <w:rPr>
          <w:rFonts w:ascii="Arial" w:hAnsi="Arial" w:cs="Arial"/>
        </w:rPr>
        <w:t xml:space="preserve"> of </w:t>
      </w:r>
      <w:r w:rsidR="00B435C4" w:rsidRPr="00975BF1">
        <w:rPr>
          <w:rFonts w:ascii="Arial" w:hAnsi="Arial" w:cs="Arial"/>
        </w:rPr>
        <w:t xml:space="preserve">data acquisition, reconstruction, and </w:t>
      </w:r>
      <w:r w:rsidRPr="00975BF1">
        <w:rPr>
          <w:rFonts w:ascii="Arial" w:hAnsi="Arial" w:cs="Arial"/>
        </w:rPr>
        <w:t>attenuation correction.</w:t>
      </w:r>
    </w:p>
    <w:p w14:paraId="482B6C0C" w14:textId="77777777" w:rsidR="003F05F9" w:rsidRPr="00975BF1" w:rsidRDefault="003F05F9" w:rsidP="003F05F9">
      <w:pPr>
        <w:ind w:left="1440"/>
        <w:contextualSpacing/>
        <w:rPr>
          <w:rFonts w:ascii="Arial" w:hAnsi="Arial" w:cs="Arial"/>
        </w:rPr>
      </w:pPr>
    </w:p>
    <w:p w14:paraId="1629FB6C" w14:textId="77777777" w:rsidR="00B810E8" w:rsidRPr="00975BF1" w:rsidRDefault="00B810E8" w:rsidP="00B810E8">
      <w:pPr>
        <w:numPr>
          <w:ilvl w:val="0"/>
          <w:numId w:val="9"/>
        </w:numPr>
        <w:ind w:left="1800"/>
        <w:contextualSpacing/>
        <w:rPr>
          <w:rFonts w:ascii="Arial" w:hAnsi="Arial" w:cs="Arial"/>
        </w:rPr>
      </w:pPr>
      <w:r w:rsidRPr="00975BF1">
        <w:rPr>
          <w:rFonts w:ascii="Arial" w:hAnsi="Arial" w:cs="Arial"/>
        </w:rPr>
        <w:t>Findings</w:t>
      </w:r>
    </w:p>
    <w:p w14:paraId="39C0922B" w14:textId="77777777" w:rsidR="008A1508" w:rsidRPr="00975BF1" w:rsidRDefault="008A1508" w:rsidP="008A1508">
      <w:pPr>
        <w:ind w:left="1440"/>
        <w:contextualSpacing/>
        <w:rPr>
          <w:rFonts w:ascii="Arial" w:hAnsi="Arial" w:cs="Arial"/>
        </w:rPr>
      </w:pPr>
    </w:p>
    <w:p w14:paraId="724CA272" w14:textId="77777777" w:rsidR="00B810E8" w:rsidRPr="00975BF1" w:rsidRDefault="00B43210" w:rsidP="00B810E8">
      <w:pPr>
        <w:numPr>
          <w:ilvl w:val="1"/>
          <w:numId w:val="12"/>
        </w:numPr>
        <w:ind w:left="2700" w:hanging="540"/>
        <w:contextualSpacing/>
        <w:rPr>
          <w:rFonts w:ascii="Arial" w:hAnsi="Arial" w:cs="Arial"/>
        </w:rPr>
      </w:pPr>
      <w:r w:rsidRPr="00975BF1">
        <w:rPr>
          <w:rFonts w:ascii="Arial" w:hAnsi="Arial" w:cs="Arial"/>
        </w:rPr>
        <w:t>The pattern of tracer uptake in the cerebellum should be discussed.</w:t>
      </w:r>
      <w:r w:rsidR="003F05F9" w:rsidRPr="00975BF1">
        <w:rPr>
          <w:rFonts w:ascii="Arial" w:hAnsi="Arial" w:cs="Arial"/>
        </w:rPr>
        <w:t xml:space="preserve">  </w:t>
      </w:r>
    </w:p>
    <w:p w14:paraId="5C138E57" w14:textId="77777777" w:rsidR="00B810E8" w:rsidRPr="00975BF1" w:rsidRDefault="00B43210" w:rsidP="00B810E8">
      <w:pPr>
        <w:numPr>
          <w:ilvl w:val="1"/>
          <w:numId w:val="12"/>
        </w:numPr>
        <w:ind w:left="2700" w:hanging="540"/>
        <w:contextualSpacing/>
        <w:rPr>
          <w:rFonts w:ascii="Arial" w:hAnsi="Arial" w:cs="Arial"/>
        </w:rPr>
      </w:pPr>
      <w:r w:rsidRPr="00975BF1">
        <w:rPr>
          <w:rFonts w:ascii="Arial" w:hAnsi="Arial" w:cs="Arial"/>
        </w:rPr>
        <w:t>The degree and location of cerebral atrophy (if present) should be described.</w:t>
      </w:r>
      <w:r w:rsidR="003F05F9" w:rsidRPr="00975BF1">
        <w:rPr>
          <w:rFonts w:ascii="Arial" w:hAnsi="Arial" w:cs="Arial"/>
        </w:rPr>
        <w:t xml:space="preserve">  </w:t>
      </w:r>
    </w:p>
    <w:p w14:paraId="1946BE56" w14:textId="2BA7ABC2" w:rsidR="00B810E8" w:rsidRPr="00975BF1" w:rsidRDefault="00B43210" w:rsidP="00B810E8">
      <w:pPr>
        <w:numPr>
          <w:ilvl w:val="1"/>
          <w:numId w:val="12"/>
        </w:numPr>
        <w:ind w:left="2700" w:hanging="540"/>
        <w:contextualSpacing/>
        <w:rPr>
          <w:rFonts w:ascii="Arial" w:hAnsi="Arial" w:cs="Arial"/>
        </w:rPr>
      </w:pPr>
      <w:r w:rsidRPr="00975BF1">
        <w:rPr>
          <w:rFonts w:ascii="Arial" w:hAnsi="Arial" w:cs="Arial"/>
        </w:rPr>
        <w:lastRenderedPageBreak/>
        <w:t xml:space="preserve">If present, the lobes where the loss of gray/white </w:t>
      </w:r>
      <w:r w:rsidR="004E2771" w:rsidRPr="00975BF1">
        <w:rPr>
          <w:rFonts w:ascii="Arial" w:hAnsi="Arial" w:cs="Arial"/>
        </w:rPr>
        <w:t xml:space="preserve">matter </w:t>
      </w:r>
      <w:r w:rsidRPr="00975BF1">
        <w:rPr>
          <w:rFonts w:ascii="Arial" w:hAnsi="Arial" w:cs="Arial"/>
        </w:rPr>
        <w:t xml:space="preserve">differentiation </w:t>
      </w:r>
      <w:r w:rsidR="00784841" w:rsidRPr="00975BF1">
        <w:rPr>
          <w:rFonts w:ascii="Arial" w:hAnsi="Arial" w:cs="Arial"/>
        </w:rPr>
        <w:t xml:space="preserve">is noted </w:t>
      </w:r>
      <w:r w:rsidRPr="00975BF1">
        <w:rPr>
          <w:rFonts w:ascii="Arial" w:hAnsi="Arial" w:cs="Arial"/>
        </w:rPr>
        <w:t>should be described.</w:t>
      </w:r>
      <w:r w:rsidR="003F05F9" w:rsidRPr="00975BF1">
        <w:rPr>
          <w:rFonts w:ascii="Arial" w:hAnsi="Arial" w:cs="Arial"/>
        </w:rPr>
        <w:t xml:space="preserve">  </w:t>
      </w:r>
    </w:p>
    <w:p w14:paraId="5872A0B3" w14:textId="4A00A3FC" w:rsidR="00B43210" w:rsidRDefault="00B43210" w:rsidP="00B810E8">
      <w:pPr>
        <w:numPr>
          <w:ilvl w:val="1"/>
          <w:numId w:val="12"/>
        </w:numPr>
        <w:ind w:left="2700" w:hanging="540"/>
        <w:contextualSpacing/>
        <w:rPr>
          <w:rFonts w:ascii="Arial" w:hAnsi="Arial" w:cs="Arial"/>
        </w:rPr>
      </w:pPr>
      <w:r w:rsidRPr="00975BF1">
        <w:rPr>
          <w:rFonts w:ascii="Arial" w:hAnsi="Arial" w:cs="Arial"/>
        </w:rPr>
        <w:t>If present, any areas with cerebral cortical uptake more intense than white matter uptake should be described as such, along with location.</w:t>
      </w:r>
    </w:p>
    <w:p w14:paraId="5C72661F" w14:textId="16CA65EF" w:rsidR="001868A5" w:rsidRDefault="001868A5" w:rsidP="001868A5">
      <w:pPr>
        <w:contextualSpacing/>
        <w:rPr>
          <w:rFonts w:ascii="Arial" w:hAnsi="Arial" w:cs="Arial"/>
        </w:rPr>
      </w:pPr>
    </w:p>
    <w:p w14:paraId="7614CB5B" w14:textId="77777777" w:rsidR="001868A5" w:rsidRDefault="001868A5" w:rsidP="001868A5">
      <w:pPr>
        <w:contextualSpacing/>
        <w:rPr>
          <w:rFonts w:ascii="Arial" w:hAnsi="Arial" w:cs="Arial"/>
        </w:rPr>
      </w:pPr>
    </w:p>
    <w:p w14:paraId="467AB38F" w14:textId="77777777" w:rsidR="001868A5" w:rsidRPr="00975BF1" w:rsidRDefault="001868A5" w:rsidP="001868A5">
      <w:pPr>
        <w:contextualSpacing/>
        <w:rPr>
          <w:rFonts w:ascii="Arial" w:hAnsi="Arial" w:cs="Arial"/>
        </w:rPr>
      </w:pPr>
    </w:p>
    <w:p w14:paraId="7B68C9C0" w14:textId="77777777" w:rsidR="00FA5A37" w:rsidRPr="00975BF1" w:rsidRDefault="00FA5A37" w:rsidP="003F05F9">
      <w:pPr>
        <w:ind w:left="1800"/>
        <w:rPr>
          <w:rFonts w:ascii="Arial" w:hAnsi="Arial" w:cs="Arial"/>
        </w:rPr>
      </w:pPr>
    </w:p>
    <w:p w14:paraId="20DD8C41" w14:textId="77777777" w:rsidR="00B810E8" w:rsidRPr="00975BF1" w:rsidRDefault="00FA5A37" w:rsidP="00B810E8">
      <w:pPr>
        <w:pStyle w:val="ListParagraph"/>
        <w:numPr>
          <w:ilvl w:val="0"/>
          <w:numId w:val="9"/>
        </w:numPr>
        <w:ind w:left="1800"/>
        <w:rPr>
          <w:rFonts w:ascii="Arial" w:hAnsi="Arial" w:cs="Arial"/>
          <w:color w:val="000000"/>
        </w:rPr>
      </w:pPr>
      <w:r w:rsidRPr="00975BF1">
        <w:rPr>
          <w:rFonts w:ascii="Arial" w:hAnsi="Arial" w:cs="Arial"/>
          <w:color w:val="000000"/>
        </w:rPr>
        <w:t>Impression</w:t>
      </w:r>
    </w:p>
    <w:p w14:paraId="00ECB34D" w14:textId="77777777" w:rsidR="008A1508" w:rsidRPr="00975BF1" w:rsidRDefault="008A1508" w:rsidP="008A1508">
      <w:pPr>
        <w:ind w:left="1440"/>
        <w:rPr>
          <w:rFonts w:ascii="Arial" w:hAnsi="Arial" w:cs="Arial"/>
          <w:color w:val="000000"/>
        </w:rPr>
      </w:pPr>
    </w:p>
    <w:p w14:paraId="02289C43" w14:textId="40CA8C3B" w:rsidR="00B810E8" w:rsidRPr="00975BF1" w:rsidRDefault="007E36FE" w:rsidP="005910AC">
      <w:pPr>
        <w:pStyle w:val="ListParagraph"/>
        <w:numPr>
          <w:ilvl w:val="0"/>
          <w:numId w:val="13"/>
        </w:numPr>
        <w:ind w:left="2700" w:hanging="540"/>
        <w:rPr>
          <w:rFonts w:ascii="Arial" w:hAnsi="Arial" w:cs="Arial"/>
          <w:color w:val="000000"/>
        </w:rPr>
      </w:pPr>
      <w:r w:rsidRPr="00975BF1">
        <w:rPr>
          <w:rFonts w:ascii="Arial" w:hAnsi="Arial" w:cs="Arial"/>
        </w:rPr>
        <w:t>Amyloid PET</w:t>
      </w:r>
      <w:r w:rsidR="00BA26E0" w:rsidRPr="00975BF1">
        <w:rPr>
          <w:rFonts w:ascii="Arial" w:hAnsi="Arial" w:cs="Arial"/>
        </w:rPr>
        <w:t xml:space="preserve"> scan depict</w:t>
      </w:r>
      <w:r w:rsidR="00917E6F" w:rsidRPr="00975BF1">
        <w:rPr>
          <w:rFonts w:ascii="Arial" w:hAnsi="Arial" w:cs="Arial"/>
        </w:rPr>
        <w:t>s</w:t>
      </w:r>
      <w:r w:rsidR="00BA26E0" w:rsidRPr="00975BF1">
        <w:rPr>
          <w:rFonts w:ascii="Arial" w:hAnsi="Arial" w:cs="Arial"/>
        </w:rPr>
        <w:t xml:space="preserve"> </w:t>
      </w:r>
      <w:r w:rsidR="00B97BF5" w:rsidRPr="00975BF1">
        <w:rPr>
          <w:rFonts w:ascii="Arial" w:hAnsi="Arial" w:cs="Arial"/>
        </w:rPr>
        <w:t xml:space="preserve">Aβ </w:t>
      </w:r>
      <w:r w:rsidR="00364266" w:rsidRPr="00975BF1">
        <w:rPr>
          <w:rFonts w:ascii="Arial" w:hAnsi="Arial" w:cs="Arial"/>
        </w:rPr>
        <w:t xml:space="preserve">deposition in the brain, but </w:t>
      </w:r>
      <w:r w:rsidR="00B97BF5" w:rsidRPr="00975BF1">
        <w:rPr>
          <w:rFonts w:ascii="Arial" w:hAnsi="Arial" w:cs="Arial"/>
        </w:rPr>
        <w:t>it is critically important to note that</w:t>
      </w:r>
      <w:r w:rsidR="005910AC" w:rsidRPr="00975BF1">
        <w:rPr>
          <w:rFonts w:ascii="Arial" w:hAnsi="Arial" w:cs="Arial"/>
        </w:rPr>
        <w:t xml:space="preserve"> a</w:t>
      </w:r>
      <w:r w:rsidR="00B97BF5" w:rsidRPr="00975BF1">
        <w:rPr>
          <w:rFonts w:ascii="Arial" w:hAnsi="Arial" w:cs="Arial"/>
        </w:rPr>
        <w:t xml:space="preserve"> </w:t>
      </w:r>
      <w:r w:rsidR="003D24A4" w:rsidRPr="00975BF1">
        <w:rPr>
          <w:rFonts w:ascii="Arial" w:hAnsi="Arial" w:cs="Arial"/>
        </w:rPr>
        <w:t xml:space="preserve">'positive' scan </w:t>
      </w:r>
      <w:r w:rsidR="005910AC" w:rsidRPr="00975BF1">
        <w:rPr>
          <w:rFonts w:ascii="Arial" w:hAnsi="Arial" w:cs="Arial"/>
        </w:rPr>
        <w:t xml:space="preserve">is </w:t>
      </w:r>
      <w:r w:rsidR="00917E6F" w:rsidRPr="00975BF1">
        <w:rPr>
          <w:rFonts w:ascii="Arial" w:hAnsi="Arial" w:cs="Arial"/>
        </w:rPr>
        <w:t xml:space="preserve">not </w:t>
      </w:r>
      <w:r w:rsidR="005910AC" w:rsidRPr="00975BF1">
        <w:rPr>
          <w:rFonts w:ascii="Arial" w:hAnsi="Arial" w:cs="Arial"/>
        </w:rPr>
        <w:t xml:space="preserve">by itself </w:t>
      </w:r>
      <w:r w:rsidR="003D24A4" w:rsidRPr="00975BF1">
        <w:rPr>
          <w:rFonts w:ascii="Arial" w:hAnsi="Arial" w:cs="Arial"/>
        </w:rPr>
        <w:t>indicative of AD</w:t>
      </w:r>
      <w:r w:rsidR="00917E6F" w:rsidRPr="00975BF1">
        <w:rPr>
          <w:rFonts w:ascii="Arial" w:hAnsi="Arial" w:cs="Arial"/>
        </w:rPr>
        <w:t xml:space="preserve">. </w:t>
      </w:r>
      <w:r w:rsidR="00B97BF5" w:rsidRPr="00975BF1">
        <w:rPr>
          <w:rFonts w:ascii="Arial" w:hAnsi="Arial" w:cs="Arial"/>
        </w:rPr>
        <w:t xml:space="preserve"> </w:t>
      </w:r>
      <w:r w:rsidR="00917E6F" w:rsidRPr="00975BF1">
        <w:rPr>
          <w:rFonts w:ascii="Arial" w:hAnsi="Arial" w:cs="Arial"/>
        </w:rPr>
        <w:t>Positive scans</w:t>
      </w:r>
      <w:r w:rsidR="003D24A4" w:rsidRPr="00975BF1">
        <w:rPr>
          <w:rFonts w:ascii="Arial" w:hAnsi="Arial" w:cs="Arial"/>
        </w:rPr>
        <w:t xml:space="preserve"> can </w:t>
      </w:r>
      <w:r w:rsidR="00917E6F" w:rsidRPr="00975BF1">
        <w:rPr>
          <w:rFonts w:ascii="Arial" w:hAnsi="Arial" w:cs="Arial"/>
        </w:rPr>
        <w:t xml:space="preserve">occur in </w:t>
      </w:r>
      <w:r w:rsidR="005910AC" w:rsidRPr="00975BF1">
        <w:rPr>
          <w:rFonts w:ascii="Arial" w:hAnsi="Arial" w:cs="Arial"/>
        </w:rPr>
        <w:t>non-AD</w:t>
      </w:r>
      <w:r w:rsidR="00917E6F" w:rsidRPr="00975BF1">
        <w:rPr>
          <w:rFonts w:ascii="Arial" w:hAnsi="Arial" w:cs="Arial"/>
        </w:rPr>
        <w:t xml:space="preserve"> forms of dementia </w:t>
      </w:r>
      <w:r w:rsidR="00B3627C" w:rsidRPr="00975BF1">
        <w:rPr>
          <w:rFonts w:ascii="Arial" w:hAnsi="Arial" w:cs="Arial"/>
        </w:rPr>
        <w:t xml:space="preserve">(such as Dementia with Lewy bodies) </w:t>
      </w:r>
      <w:r w:rsidR="00917E6F" w:rsidRPr="00975BF1">
        <w:rPr>
          <w:rFonts w:ascii="Arial" w:hAnsi="Arial" w:cs="Arial"/>
        </w:rPr>
        <w:t>as well as other neurological diseases and can also occur in older subjects without cognitive impairment</w:t>
      </w:r>
      <w:r w:rsidR="003D24A4" w:rsidRPr="00975BF1">
        <w:rPr>
          <w:rFonts w:ascii="Arial" w:hAnsi="Arial" w:cs="Arial"/>
        </w:rPr>
        <w:t xml:space="preserve">.  </w:t>
      </w:r>
      <w:r w:rsidR="00A75F24" w:rsidRPr="00975BF1">
        <w:rPr>
          <w:rFonts w:ascii="Arial" w:hAnsi="Arial" w:cs="Arial"/>
        </w:rPr>
        <w:t xml:space="preserve">Also, a positive </w:t>
      </w:r>
      <w:r w:rsidR="00EF075B" w:rsidRPr="00975BF1">
        <w:rPr>
          <w:rFonts w:ascii="Arial" w:hAnsi="Arial" w:cs="Arial"/>
        </w:rPr>
        <w:t>amyloid</w:t>
      </w:r>
      <w:r w:rsidRPr="00975BF1">
        <w:rPr>
          <w:rFonts w:ascii="Arial" w:hAnsi="Arial" w:cs="Arial"/>
        </w:rPr>
        <w:t xml:space="preserve"> PET</w:t>
      </w:r>
      <w:r w:rsidR="00A75F24" w:rsidRPr="00975BF1">
        <w:rPr>
          <w:rFonts w:ascii="Arial" w:hAnsi="Arial" w:cs="Arial"/>
        </w:rPr>
        <w:t xml:space="preserve"> does not exclude concomitant disorders (such as AD</w:t>
      </w:r>
      <w:r w:rsidR="005910AC" w:rsidRPr="00975BF1">
        <w:rPr>
          <w:rFonts w:ascii="Arial" w:hAnsi="Arial" w:cs="Arial"/>
        </w:rPr>
        <w:t xml:space="preserve"> </w:t>
      </w:r>
      <w:r w:rsidR="00A75F24" w:rsidRPr="00975BF1">
        <w:rPr>
          <w:rFonts w:ascii="Arial" w:hAnsi="Arial" w:cs="Arial"/>
        </w:rPr>
        <w:t>+</w:t>
      </w:r>
      <w:r w:rsidR="005910AC" w:rsidRPr="00975BF1">
        <w:rPr>
          <w:rFonts w:ascii="Arial" w:hAnsi="Arial" w:cs="Arial"/>
        </w:rPr>
        <w:t xml:space="preserve"> </w:t>
      </w:r>
      <w:r w:rsidR="00A75F24" w:rsidRPr="00975BF1">
        <w:rPr>
          <w:rFonts w:ascii="Arial" w:hAnsi="Arial" w:cs="Arial"/>
        </w:rPr>
        <w:t xml:space="preserve">progressive supranuclear palsy).  </w:t>
      </w:r>
      <w:r w:rsidR="003D24A4" w:rsidRPr="00975BF1">
        <w:rPr>
          <w:rFonts w:ascii="Arial" w:hAnsi="Arial" w:cs="Arial"/>
        </w:rPr>
        <w:t xml:space="preserve">Negative scans indicate patients </w:t>
      </w:r>
      <w:r w:rsidR="009D6BB4" w:rsidRPr="00975BF1">
        <w:rPr>
          <w:rFonts w:ascii="Arial" w:hAnsi="Arial" w:cs="Arial"/>
        </w:rPr>
        <w:t xml:space="preserve">who are </w:t>
      </w:r>
      <w:r w:rsidR="00917E6F" w:rsidRPr="00975BF1">
        <w:rPr>
          <w:rFonts w:ascii="Arial" w:hAnsi="Arial" w:cs="Arial"/>
        </w:rPr>
        <w:t>un</w:t>
      </w:r>
      <w:r w:rsidR="003D24A4" w:rsidRPr="00975BF1">
        <w:rPr>
          <w:rFonts w:ascii="Arial" w:hAnsi="Arial" w:cs="Arial"/>
        </w:rPr>
        <w:t xml:space="preserve">likely </w:t>
      </w:r>
      <w:r w:rsidR="00A256EF" w:rsidRPr="00975BF1">
        <w:rPr>
          <w:rFonts w:ascii="Arial" w:hAnsi="Arial" w:cs="Arial"/>
        </w:rPr>
        <w:t xml:space="preserve">to be </w:t>
      </w:r>
      <w:r w:rsidR="003D24A4" w:rsidRPr="00975BF1">
        <w:rPr>
          <w:rFonts w:ascii="Arial" w:hAnsi="Arial" w:cs="Arial"/>
        </w:rPr>
        <w:t>suffering from AD</w:t>
      </w:r>
      <w:r w:rsidR="00917E6F" w:rsidRPr="00975BF1">
        <w:rPr>
          <w:rFonts w:ascii="Arial" w:hAnsi="Arial" w:cs="Arial"/>
        </w:rPr>
        <w:t xml:space="preserve"> at the time of imaging</w:t>
      </w:r>
      <w:r w:rsidR="00582EA7" w:rsidRPr="00975BF1">
        <w:rPr>
          <w:rFonts w:ascii="Arial" w:hAnsi="Arial" w:cs="Arial"/>
        </w:rPr>
        <w:t>.  Negative scans among MCI patients also indicate that they</w:t>
      </w:r>
      <w:r w:rsidR="009D6BB4" w:rsidRPr="00975BF1">
        <w:rPr>
          <w:rFonts w:ascii="Arial" w:hAnsi="Arial" w:cs="Arial"/>
        </w:rPr>
        <w:t xml:space="preserve"> </w:t>
      </w:r>
      <w:r w:rsidR="00917E6F" w:rsidRPr="00975BF1">
        <w:rPr>
          <w:rFonts w:ascii="Arial" w:hAnsi="Arial" w:cs="Arial"/>
        </w:rPr>
        <w:t xml:space="preserve">are unlikely </w:t>
      </w:r>
      <w:r w:rsidR="00D563A5" w:rsidRPr="00975BF1">
        <w:rPr>
          <w:rFonts w:ascii="Arial" w:hAnsi="Arial" w:cs="Arial"/>
        </w:rPr>
        <w:t xml:space="preserve">to </w:t>
      </w:r>
      <w:r w:rsidR="00917E6F" w:rsidRPr="00975BF1">
        <w:rPr>
          <w:rFonts w:ascii="Arial" w:hAnsi="Arial" w:cs="Arial"/>
        </w:rPr>
        <w:t>advanc</w:t>
      </w:r>
      <w:r w:rsidR="00D563A5" w:rsidRPr="00975BF1">
        <w:rPr>
          <w:rFonts w:ascii="Arial" w:hAnsi="Arial" w:cs="Arial"/>
        </w:rPr>
        <w:t>e</w:t>
      </w:r>
      <w:r w:rsidR="00917E6F" w:rsidRPr="00975BF1">
        <w:rPr>
          <w:rFonts w:ascii="Arial" w:hAnsi="Arial" w:cs="Arial"/>
        </w:rPr>
        <w:t xml:space="preserve"> to AD</w:t>
      </w:r>
      <w:r w:rsidR="008846FD" w:rsidRPr="00975BF1">
        <w:rPr>
          <w:rFonts w:ascii="Arial" w:hAnsi="Arial" w:cs="Arial"/>
        </w:rPr>
        <w:t xml:space="preserve"> </w:t>
      </w:r>
      <w:r w:rsidR="00A256EF" w:rsidRPr="00975BF1">
        <w:rPr>
          <w:rFonts w:ascii="Arial" w:hAnsi="Arial" w:cs="Arial"/>
        </w:rPr>
        <w:t>d</w:t>
      </w:r>
      <w:r w:rsidR="008846FD" w:rsidRPr="00975BF1">
        <w:rPr>
          <w:rFonts w:ascii="Arial" w:hAnsi="Arial" w:cs="Arial"/>
        </w:rPr>
        <w:t>ementia</w:t>
      </w:r>
      <w:r w:rsidR="00582EA7" w:rsidRPr="00975BF1">
        <w:rPr>
          <w:rFonts w:ascii="Arial" w:hAnsi="Arial" w:cs="Arial"/>
        </w:rPr>
        <w:t>.  However, negative scans do not exclude</w:t>
      </w:r>
      <w:r w:rsidR="00A256EF" w:rsidRPr="00975BF1">
        <w:rPr>
          <w:rFonts w:ascii="Arial" w:hAnsi="Arial" w:cs="Arial"/>
        </w:rPr>
        <w:t xml:space="preserve"> the</w:t>
      </w:r>
      <w:r w:rsidR="00582EA7" w:rsidRPr="00975BF1">
        <w:rPr>
          <w:rFonts w:ascii="Arial" w:hAnsi="Arial" w:cs="Arial"/>
        </w:rPr>
        <w:t xml:space="preserve"> presence of</w:t>
      </w:r>
      <w:r w:rsidR="00524992" w:rsidRPr="00975BF1">
        <w:rPr>
          <w:rFonts w:ascii="Arial" w:hAnsi="Arial" w:cs="Arial"/>
        </w:rPr>
        <w:t xml:space="preserve"> </w:t>
      </w:r>
      <w:r w:rsidR="00A256EF" w:rsidRPr="00975BF1">
        <w:rPr>
          <w:rFonts w:ascii="Arial" w:hAnsi="Arial" w:cs="Arial"/>
        </w:rPr>
        <w:t xml:space="preserve">a </w:t>
      </w:r>
      <w:r w:rsidR="0011653B" w:rsidRPr="00975BF1">
        <w:rPr>
          <w:rFonts w:ascii="Arial" w:hAnsi="Arial" w:cs="Arial"/>
        </w:rPr>
        <w:t>non-AD</w:t>
      </w:r>
      <w:r w:rsidR="00524992" w:rsidRPr="00975BF1">
        <w:rPr>
          <w:rFonts w:ascii="Arial" w:hAnsi="Arial" w:cs="Arial"/>
        </w:rPr>
        <w:t xml:space="preserve"> dementing illness</w:t>
      </w:r>
      <w:r w:rsidR="00917E6F" w:rsidRPr="00975BF1">
        <w:rPr>
          <w:rFonts w:ascii="Arial" w:hAnsi="Arial" w:cs="Arial"/>
        </w:rPr>
        <w:t xml:space="preserve">. </w:t>
      </w:r>
    </w:p>
    <w:p w14:paraId="25D93B22" w14:textId="7D90516D" w:rsidR="00FA5A37" w:rsidRPr="00975BF1" w:rsidRDefault="00784841" w:rsidP="004D6A69">
      <w:pPr>
        <w:pStyle w:val="ListParagraph"/>
        <w:numPr>
          <w:ilvl w:val="0"/>
          <w:numId w:val="13"/>
        </w:numPr>
        <w:ind w:left="2700" w:hanging="540"/>
        <w:rPr>
          <w:rFonts w:ascii="Arial" w:hAnsi="Arial" w:cs="Arial"/>
          <w:color w:val="000000"/>
        </w:rPr>
      </w:pPr>
      <w:r w:rsidRPr="00975BF1">
        <w:rPr>
          <w:rFonts w:ascii="Arial" w:hAnsi="Arial" w:cs="Arial"/>
        </w:rPr>
        <w:t>The</w:t>
      </w:r>
      <w:r w:rsidR="00520CE9" w:rsidRPr="00975BF1">
        <w:rPr>
          <w:rFonts w:ascii="Arial" w:hAnsi="Arial" w:cs="Arial"/>
        </w:rPr>
        <w:t xml:space="preserve"> impression should </w:t>
      </w:r>
      <w:r w:rsidR="009B6A07" w:rsidRPr="00975BF1">
        <w:rPr>
          <w:rFonts w:ascii="Arial" w:hAnsi="Arial" w:cs="Arial"/>
        </w:rPr>
        <w:t xml:space="preserve">state </w:t>
      </w:r>
      <w:r w:rsidR="00520CE9" w:rsidRPr="00975BF1">
        <w:rPr>
          <w:rFonts w:ascii="Arial" w:hAnsi="Arial" w:cs="Arial"/>
        </w:rPr>
        <w:t xml:space="preserve">clearly if the scan </w:t>
      </w:r>
      <w:r w:rsidRPr="00975BF1">
        <w:rPr>
          <w:rFonts w:ascii="Arial" w:hAnsi="Arial" w:cs="Arial"/>
        </w:rPr>
        <w:t xml:space="preserve">demonstrates </w:t>
      </w:r>
      <w:r w:rsidR="00D563A5" w:rsidRPr="00975BF1">
        <w:rPr>
          <w:rFonts w:ascii="Arial" w:hAnsi="Arial" w:cs="Arial"/>
        </w:rPr>
        <w:t>“</w:t>
      </w:r>
      <w:r w:rsidRPr="00975BF1">
        <w:rPr>
          <w:rFonts w:ascii="Arial" w:hAnsi="Arial" w:cs="Arial"/>
        </w:rPr>
        <w:t>moderate or frequent</w:t>
      </w:r>
      <w:r w:rsidR="00D563A5" w:rsidRPr="00975BF1">
        <w:rPr>
          <w:rFonts w:ascii="Arial" w:hAnsi="Arial" w:cs="Arial"/>
        </w:rPr>
        <w:t>”</w:t>
      </w:r>
      <w:r w:rsidRPr="00975BF1">
        <w:rPr>
          <w:rFonts w:ascii="Arial" w:hAnsi="Arial" w:cs="Arial"/>
        </w:rPr>
        <w:t xml:space="preserve"> Aβ deposition in the cerebral cortex (</w:t>
      </w:r>
      <w:r w:rsidR="008D1147" w:rsidRPr="00975BF1">
        <w:rPr>
          <w:rFonts w:ascii="Arial" w:hAnsi="Arial" w:cs="Arial"/>
        </w:rPr>
        <w:t>'</w:t>
      </w:r>
      <w:r w:rsidR="0067023C" w:rsidRPr="00975BF1">
        <w:rPr>
          <w:rFonts w:ascii="Arial" w:hAnsi="Arial" w:cs="Arial"/>
        </w:rPr>
        <w:t>posi</w:t>
      </w:r>
      <w:r w:rsidR="00520CE9" w:rsidRPr="00975BF1">
        <w:rPr>
          <w:rFonts w:ascii="Arial" w:hAnsi="Arial" w:cs="Arial"/>
        </w:rPr>
        <w:t>tive</w:t>
      </w:r>
      <w:r w:rsidR="008D1147" w:rsidRPr="00975BF1">
        <w:rPr>
          <w:rFonts w:ascii="Arial" w:hAnsi="Arial" w:cs="Arial"/>
        </w:rPr>
        <w:t xml:space="preserve">' </w:t>
      </w:r>
      <w:r w:rsidRPr="00975BF1">
        <w:rPr>
          <w:rFonts w:ascii="Arial" w:hAnsi="Arial" w:cs="Arial"/>
        </w:rPr>
        <w:t>scan)</w:t>
      </w:r>
      <w:r w:rsidR="00520CE9" w:rsidRPr="00975BF1">
        <w:rPr>
          <w:rFonts w:ascii="Arial" w:hAnsi="Arial" w:cs="Arial"/>
        </w:rPr>
        <w:t xml:space="preserve"> or </w:t>
      </w:r>
      <w:r w:rsidR="00D563A5" w:rsidRPr="00975BF1">
        <w:rPr>
          <w:rFonts w:ascii="Arial" w:hAnsi="Arial" w:cs="Arial"/>
        </w:rPr>
        <w:t>“</w:t>
      </w:r>
      <w:r w:rsidRPr="00975BF1">
        <w:rPr>
          <w:rFonts w:ascii="Arial" w:hAnsi="Arial" w:cs="Arial"/>
        </w:rPr>
        <w:t xml:space="preserve">no evidence of </w:t>
      </w:r>
      <w:r w:rsidR="00D563A5" w:rsidRPr="00975BF1">
        <w:rPr>
          <w:rFonts w:ascii="Arial" w:hAnsi="Arial" w:cs="Arial"/>
        </w:rPr>
        <w:t xml:space="preserve">significant </w:t>
      </w:r>
      <w:r w:rsidR="00185F62" w:rsidRPr="00975BF1">
        <w:rPr>
          <w:rFonts w:ascii="Arial" w:hAnsi="Arial" w:cs="Arial"/>
        </w:rPr>
        <w:t>Aβ</w:t>
      </w:r>
      <w:r w:rsidR="004A16A2" w:rsidRPr="00975BF1">
        <w:rPr>
          <w:rFonts w:ascii="Arial" w:hAnsi="Arial" w:cs="Arial"/>
        </w:rPr>
        <w:t xml:space="preserve"> </w:t>
      </w:r>
      <w:r w:rsidRPr="00975BF1">
        <w:rPr>
          <w:rFonts w:ascii="Arial" w:hAnsi="Arial" w:cs="Arial"/>
        </w:rPr>
        <w:t>deposition</w:t>
      </w:r>
      <w:r w:rsidR="00D563A5" w:rsidRPr="00975BF1">
        <w:rPr>
          <w:rFonts w:ascii="Arial" w:hAnsi="Arial" w:cs="Arial"/>
        </w:rPr>
        <w:t>”</w:t>
      </w:r>
      <w:r w:rsidRPr="00975BF1">
        <w:rPr>
          <w:rFonts w:ascii="Arial" w:hAnsi="Arial" w:cs="Arial"/>
        </w:rPr>
        <w:t xml:space="preserve"> (</w:t>
      </w:r>
      <w:r w:rsidR="008D1147" w:rsidRPr="00975BF1">
        <w:rPr>
          <w:rFonts w:ascii="Arial" w:hAnsi="Arial" w:cs="Arial"/>
        </w:rPr>
        <w:t>'</w:t>
      </w:r>
      <w:r w:rsidR="00520CE9" w:rsidRPr="00975BF1">
        <w:rPr>
          <w:rFonts w:ascii="Arial" w:hAnsi="Arial" w:cs="Arial"/>
        </w:rPr>
        <w:t>negative</w:t>
      </w:r>
      <w:r w:rsidR="008D1147" w:rsidRPr="00975BF1">
        <w:rPr>
          <w:rFonts w:ascii="Arial" w:hAnsi="Arial" w:cs="Arial"/>
        </w:rPr>
        <w:t>'</w:t>
      </w:r>
      <w:r w:rsidRPr="00975BF1">
        <w:rPr>
          <w:rFonts w:ascii="Arial" w:hAnsi="Arial" w:cs="Arial"/>
        </w:rPr>
        <w:t xml:space="preserve"> scan)</w:t>
      </w:r>
      <w:r w:rsidR="009B6A07" w:rsidRPr="00975BF1">
        <w:rPr>
          <w:rFonts w:ascii="Arial" w:hAnsi="Arial" w:cs="Arial"/>
        </w:rPr>
        <w:t xml:space="preserve">. </w:t>
      </w:r>
      <w:r w:rsidR="004A16A2" w:rsidRPr="00975BF1">
        <w:rPr>
          <w:rFonts w:ascii="Arial" w:hAnsi="Arial" w:cs="Arial"/>
        </w:rPr>
        <w:t xml:space="preserve"> </w:t>
      </w:r>
      <w:r w:rsidR="009B6A07" w:rsidRPr="00975BF1">
        <w:rPr>
          <w:rFonts w:ascii="Arial" w:hAnsi="Arial" w:cs="Arial"/>
        </w:rPr>
        <w:t xml:space="preserve">An alternative would be stating that this scan “demonstrates” </w:t>
      </w:r>
      <w:r w:rsidR="00AB7D91" w:rsidRPr="00975BF1">
        <w:rPr>
          <w:rFonts w:ascii="Arial" w:hAnsi="Arial" w:cs="Arial"/>
        </w:rPr>
        <w:t>or “</w:t>
      </w:r>
      <w:r w:rsidR="009B6A07" w:rsidRPr="00975BF1">
        <w:rPr>
          <w:rFonts w:ascii="Arial" w:hAnsi="Arial" w:cs="Arial"/>
        </w:rPr>
        <w:t xml:space="preserve">does not demonstrate” significant </w:t>
      </w:r>
      <w:r w:rsidR="00344B4E" w:rsidRPr="00975BF1">
        <w:rPr>
          <w:rFonts w:ascii="Arial" w:hAnsi="Arial" w:cs="Arial"/>
        </w:rPr>
        <w:t>A</w:t>
      </w:r>
      <w:r w:rsidR="00BB13CA" w:rsidRPr="00975BF1">
        <w:rPr>
          <w:rFonts w:ascii="Arial" w:hAnsi="Arial" w:cs="Arial"/>
        </w:rPr>
        <w:t>β</w:t>
      </w:r>
      <w:r w:rsidR="009B6A07" w:rsidRPr="00975BF1">
        <w:rPr>
          <w:rFonts w:ascii="Arial" w:hAnsi="Arial" w:cs="Arial"/>
        </w:rPr>
        <w:t xml:space="preserve"> deposition.</w:t>
      </w:r>
      <w:r w:rsidR="004A16A2" w:rsidRPr="00975BF1">
        <w:rPr>
          <w:rFonts w:ascii="Arial" w:hAnsi="Arial" w:cs="Arial"/>
        </w:rPr>
        <w:t xml:space="preserve">  Also, </w:t>
      </w:r>
      <w:r w:rsidR="00CE4742" w:rsidRPr="00975BF1">
        <w:rPr>
          <w:rFonts w:ascii="Arial" w:hAnsi="Arial" w:cs="Arial"/>
        </w:rPr>
        <w:t xml:space="preserve">an acceptable statement may be that the findings are consistent with the “presence” or “absence” of </w:t>
      </w:r>
      <w:r w:rsidR="00D563A5" w:rsidRPr="00975BF1">
        <w:rPr>
          <w:rFonts w:ascii="Arial" w:hAnsi="Arial" w:cs="Arial"/>
        </w:rPr>
        <w:t xml:space="preserve">significant </w:t>
      </w:r>
      <w:r w:rsidR="00344B4E" w:rsidRPr="00975BF1">
        <w:rPr>
          <w:rFonts w:ascii="Arial" w:hAnsi="Arial" w:cs="Arial"/>
        </w:rPr>
        <w:t>A</w:t>
      </w:r>
      <w:r w:rsidR="00C3064E" w:rsidRPr="00975BF1">
        <w:rPr>
          <w:rFonts w:ascii="Arial" w:hAnsi="Arial" w:cs="Arial"/>
        </w:rPr>
        <w:t>β deposition</w:t>
      </w:r>
      <w:r w:rsidR="00CE4742" w:rsidRPr="00975BF1">
        <w:rPr>
          <w:rFonts w:ascii="Arial" w:hAnsi="Arial" w:cs="Arial"/>
        </w:rPr>
        <w:t>.</w:t>
      </w:r>
      <w:r w:rsidR="00D110D5" w:rsidRPr="00975BF1">
        <w:rPr>
          <w:rFonts w:ascii="Arial" w:hAnsi="Arial" w:cs="Arial"/>
        </w:rPr>
        <w:t xml:space="preserve"> </w:t>
      </w:r>
      <w:r w:rsidR="004A16A2" w:rsidRPr="00975BF1">
        <w:rPr>
          <w:rFonts w:ascii="Arial" w:hAnsi="Arial" w:cs="Arial"/>
        </w:rPr>
        <w:t xml:space="preserve"> </w:t>
      </w:r>
      <w:r w:rsidR="00F83762" w:rsidRPr="00975BF1">
        <w:rPr>
          <w:rFonts w:ascii="Arial" w:hAnsi="Arial" w:cs="Arial"/>
        </w:rPr>
        <w:t xml:space="preserve">If the scan is indeterminate and inconclusive, </w:t>
      </w:r>
      <w:r w:rsidR="004D6A69" w:rsidRPr="00975BF1">
        <w:rPr>
          <w:rFonts w:ascii="Arial" w:hAnsi="Arial" w:cs="Arial"/>
        </w:rPr>
        <w:t xml:space="preserve">this </w:t>
      </w:r>
      <w:r w:rsidR="00F83762" w:rsidRPr="00975BF1">
        <w:rPr>
          <w:rFonts w:ascii="Arial" w:hAnsi="Arial" w:cs="Arial"/>
        </w:rPr>
        <w:t xml:space="preserve">needs to be stated </w:t>
      </w:r>
      <w:r w:rsidR="004D6A69" w:rsidRPr="00975BF1">
        <w:rPr>
          <w:rFonts w:ascii="Arial" w:hAnsi="Arial" w:cs="Arial"/>
        </w:rPr>
        <w:t xml:space="preserve">along </w:t>
      </w:r>
      <w:r w:rsidR="00F83762" w:rsidRPr="00975BF1">
        <w:rPr>
          <w:rFonts w:ascii="Arial" w:hAnsi="Arial" w:cs="Arial"/>
        </w:rPr>
        <w:t>with possible reasons, such as low count</w:t>
      </w:r>
      <w:r w:rsidR="002B32F3" w:rsidRPr="00975BF1">
        <w:rPr>
          <w:rFonts w:ascii="Arial" w:hAnsi="Arial" w:cs="Arial"/>
        </w:rPr>
        <w:t xml:space="preserve"> </w:t>
      </w:r>
      <w:r w:rsidR="00C87919" w:rsidRPr="00975BF1">
        <w:rPr>
          <w:rFonts w:ascii="Arial" w:hAnsi="Arial" w:cs="Arial"/>
        </w:rPr>
        <w:t>rate</w:t>
      </w:r>
      <w:r w:rsidR="00F83762" w:rsidRPr="00975BF1">
        <w:rPr>
          <w:rFonts w:ascii="Arial" w:hAnsi="Arial" w:cs="Arial"/>
        </w:rPr>
        <w:t>, head motion during imaging</w:t>
      </w:r>
      <w:r w:rsidR="00F26812" w:rsidRPr="00975BF1">
        <w:rPr>
          <w:rFonts w:ascii="Arial" w:hAnsi="Arial" w:cs="Arial"/>
        </w:rPr>
        <w:t>, unexpected focal lesion</w:t>
      </w:r>
      <w:r w:rsidR="00917E6F" w:rsidRPr="00975BF1">
        <w:rPr>
          <w:rFonts w:ascii="Arial" w:hAnsi="Arial" w:cs="Arial"/>
        </w:rPr>
        <w:t>, cortical atrophy</w:t>
      </w:r>
      <w:r w:rsidR="00C87919" w:rsidRPr="00975BF1">
        <w:rPr>
          <w:rFonts w:ascii="Arial" w:hAnsi="Arial" w:cs="Arial"/>
        </w:rPr>
        <w:t xml:space="preserve"> or other difficulties</w:t>
      </w:r>
      <w:r w:rsidR="00D92636" w:rsidRPr="00975BF1">
        <w:rPr>
          <w:rFonts w:ascii="Arial" w:hAnsi="Arial" w:cs="Arial"/>
        </w:rPr>
        <w:t>.</w:t>
      </w:r>
      <w:r w:rsidR="00917E6F" w:rsidRPr="00975BF1">
        <w:rPr>
          <w:rFonts w:ascii="Arial" w:hAnsi="Arial" w:cs="Arial"/>
        </w:rPr>
        <w:t xml:space="preserve"> </w:t>
      </w:r>
      <w:r w:rsidR="00C94D7B" w:rsidRPr="00975BF1">
        <w:rPr>
          <w:rFonts w:ascii="Arial" w:hAnsi="Arial" w:cs="Arial"/>
        </w:rPr>
        <w:t xml:space="preserve"> </w:t>
      </w:r>
      <w:r w:rsidR="00917E6F" w:rsidRPr="00975BF1">
        <w:rPr>
          <w:rFonts w:ascii="Arial" w:hAnsi="Arial" w:cs="Arial"/>
        </w:rPr>
        <w:t>The impression should not inclu</w:t>
      </w:r>
      <w:r w:rsidR="00C94D7B" w:rsidRPr="00975BF1">
        <w:rPr>
          <w:rFonts w:ascii="Arial" w:hAnsi="Arial" w:cs="Arial"/>
        </w:rPr>
        <w:t xml:space="preserve">de statements such as “the scan is diagnostic of </w:t>
      </w:r>
      <w:r w:rsidR="00917E6F" w:rsidRPr="00975BF1">
        <w:rPr>
          <w:rFonts w:ascii="Arial" w:hAnsi="Arial" w:cs="Arial"/>
        </w:rPr>
        <w:t>Alzheimer’s disease”.</w:t>
      </w:r>
    </w:p>
    <w:p w14:paraId="19BE3F8D" w14:textId="77777777" w:rsidR="00DE46F1" w:rsidRPr="00975BF1" w:rsidRDefault="00DE46F1" w:rsidP="004B1AFA">
      <w:pPr>
        <w:ind w:left="2880" w:hanging="720"/>
        <w:rPr>
          <w:rFonts w:ascii="Arial" w:hAnsi="Arial" w:cs="Arial"/>
          <w:b/>
          <w:color w:val="000000"/>
        </w:rPr>
      </w:pPr>
    </w:p>
    <w:p w14:paraId="503F1C54" w14:textId="77777777" w:rsidR="00E37E05" w:rsidRPr="00975BF1" w:rsidRDefault="00E37E05" w:rsidP="004B1AFA">
      <w:pPr>
        <w:ind w:left="2880" w:hanging="720"/>
        <w:rPr>
          <w:rFonts w:ascii="Arial" w:hAnsi="Arial" w:cs="Arial"/>
          <w:color w:val="000000"/>
        </w:rPr>
      </w:pPr>
    </w:p>
    <w:p w14:paraId="3298C08B" w14:textId="40CC38F8" w:rsidR="00B8019C" w:rsidRPr="00975BF1" w:rsidRDefault="00834E7B" w:rsidP="004B1AFA">
      <w:pPr>
        <w:rPr>
          <w:rFonts w:ascii="Arial" w:hAnsi="Arial" w:cs="Arial"/>
          <w:b/>
          <w:color w:val="000000"/>
        </w:rPr>
      </w:pPr>
      <w:r w:rsidRPr="00975BF1">
        <w:rPr>
          <w:rFonts w:ascii="Arial" w:hAnsi="Arial" w:cs="Arial"/>
          <w:b/>
          <w:color w:val="000000"/>
        </w:rPr>
        <w:t>V</w:t>
      </w:r>
      <w:r w:rsidR="00B8019C" w:rsidRPr="00975BF1">
        <w:rPr>
          <w:rFonts w:ascii="Arial" w:hAnsi="Arial" w:cs="Arial"/>
          <w:b/>
          <w:color w:val="000000"/>
        </w:rPr>
        <w:t>II.</w:t>
      </w:r>
      <w:r w:rsidR="00B8019C" w:rsidRPr="00975BF1">
        <w:rPr>
          <w:rFonts w:ascii="Arial" w:hAnsi="Arial" w:cs="Arial"/>
          <w:b/>
          <w:color w:val="000000"/>
        </w:rPr>
        <w:tab/>
      </w:r>
      <w:r w:rsidR="00B7351D" w:rsidRPr="00975BF1">
        <w:rPr>
          <w:rFonts w:ascii="Arial" w:hAnsi="Arial" w:cs="Arial"/>
          <w:b/>
          <w:snapToGrid w:val="0"/>
        </w:rPr>
        <w:t>EQUIPMENT SPECIFICATION</w:t>
      </w:r>
    </w:p>
    <w:p w14:paraId="291F5071" w14:textId="77777777" w:rsidR="00E3796E" w:rsidRPr="00975BF1" w:rsidRDefault="00B8019C" w:rsidP="004B1AFA">
      <w:pPr>
        <w:rPr>
          <w:rFonts w:ascii="Arial" w:hAnsi="Arial" w:cs="Arial"/>
          <w:color w:val="000000"/>
        </w:rPr>
      </w:pPr>
      <w:r w:rsidRPr="00975BF1">
        <w:rPr>
          <w:rFonts w:ascii="Arial" w:hAnsi="Arial" w:cs="Arial"/>
          <w:color w:val="000000"/>
        </w:rPr>
        <w:tab/>
      </w:r>
    </w:p>
    <w:p w14:paraId="315DBE84" w14:textId="58256C84" w:rsidR="00E3796E" w:rsidRPr="00975BF1" w:rsidRDefault="00A27496" w:rsidP="00956EC3">
      <w:pPr>
        <w:rPr>
          <w:rFonts w:ascii="Arial" w:hAnsi="Arial" w:cs="Arial"/>
        </w:rPr>
      </w:pPr>
      <w:r w:rsidRPr="00975BF1">
        <w:rPr>
          <w:rFonts w:ascii="Arial" w:hAnsi="Arial" w:cs="Arial"/>
        </w:rPr>
        <w:t>Amyloid PET</w:t>
      </w:r>
      <w:r w:rsidR="00EF075B" w:rsidRPr="00975BF1">
        <w:rPr>
          <w:rFonts w:ascii="Arial" w:hAnsi="Arial" w:cs="Arial"/>
        </w:rPr>
        <w:t xml:space="preserve"> </w:t>
      </w:r>
      <w:r w:rsidR="00E3796E" w:rsidRPr="00975BF1">
        <w:rPr>
          <w:rFonts w:ascii="Arial" w:hAnsi="Arial" w:cs="Arial"/>
        </w:rPr>
        <w:t>sca</w:t>
      </w:r>
      <w:r w:rsidR="00722638" w:rsidRPr="00975BF1">
        <w:rPr>
          <w:rFonts w:ascii="Arial" w:hAnsi="Arial" w:cs="Arial"/>
        </w:rPr>
        <w:t xml:space="preserve">ns may be acquired on </w:t>
      </w:r>
      <w:r w:rsidR="003539DC" w:rsidRPr="00975BF1">
        <w:rPr>
          <w:rFonts w:ascii="Arial" w:hAnsi="Arial" w:cs="Arial"/>
        </w:rPr>
        <w:t xml:space="preserve">PET, </w:t>
      </w:r>
      <w:r w:rsidR="00E3796E" w:rsidRPr="00975BF1">
        <w:rPr>
          <w:rFonts w:ascii="Arial" w:hAnsi="Arial" w:cs="Arial"/>
        </w:rPr>
        <w:t>PET</w:t>
      </w:r>
      <w:r w:rsidR="004D320F" w:rsidRPr="00975BF1">
        <w:rPr>
          <w:rFonts w:ascii="Arial" w:hAnsi="Arial" w:cs="Arial"/>
        </w:rPr>
        <w:t>/</w:t>
      </w:r>
      <w:r w:rsidR="00E3796E" w:rsidRPr="00975BF1">
        <w:rPr>
          <w:rFonts w:ascii="Arial" w:hAnsi="Arial" w:cs="Arial"/>
        </w:rPr>
        <w:t xml:space="preserve">CT </w:t>
      </w:r>
      <w:r w:rsidR="003539DC" w:rsidRPr="00975BF1">
        <w:rPr>
          <w:rFonts w:ascii="Arial" w:hAnsi="Arial" w:cs="Arial"/>
        </w:rPr>
        <w:t>and PET/MR</w:t>
      </w:r>
      <w:r w:rsidR="004D320F" w:rsidRPr="00975BF1">
        <w:rPr>
          <w:rFonts w:ascii="Arial" w:hAnsi="Arial" w:cs="Arial"/>
        </w:rPr>
        <w:t xml:space="preserve"> systems</w:t>
      </w:r>
      <w:r w:rsidR="003539DC" w:rsidRPr="00975BF1">
        <w:rPr>
          <w:rFonts w:ascii="Arial" w:hAnsi="Arial" w:cs="Arial"/>
        </w:rPr>
        <w:t xml:space="preserve"> </w:t>
      </w:r>
      <w:r w:rsidR="00E3796E" w:rsidRPr="00975BF1">
        <w:rPr>
          <w:rFonts w:ascii="Arial" w:hAnsi="Arial" w:cs="Arial"/>
        </w:rPr>
        <w:t xml:space="preserve">from various </w:t>
      </w:r>
      <w:r w:rsidR="00722638" w:rsidRPr="00975BF1">
        <w:rPr>
          <w:rFonts w:ascii="Arial" w:hAnsi="Arial" w:cs="Arial"/>
        </w:rPr>
        <w:t>manufacturers</w:t>
      </w:r>
      <w:r w:rsidR="00E3796E" w:rsidRPr="00975BF1">
        <w:rPr>
          <w:rFonts w:ascii="Arial" w:hAnsi="Arial" w:cs="Arial"/>
        </w:rPr>
        <w:t xml:space="preserve">. </w:t>
      </w:r>
      <w:r w:rsidR="00722638" w:rsidRPr="00975BF1">
        <w:rPr>
          <w:rFonts w:ascii="Arial" w:hAnsi="Arial" w:cs="Arial"/>
        </w:rPr>
        <w:t xml:space="preserve"> </w:t>
      </w:r>
      <w:r w:rsidR="00E3796E" w:rsidRPr="00975BF1">
        <w:rPr>
          <w:rFonts w:ascii="Arial" w:hAnsi="Arial" w:cs="Arial"/>
        </w:rPr>
        <w:t>The newest generation scanners</w:t>
      </w:r>
      <w:r w:rsidR="00722638" w:rsidRPr="00975BF1">
        <w:rPr>
          <w:rFonts w:ascii="Arial" w:hAnsi="Arial" w:cs="Arial"/>
        </w:rPr>
        <w:t xml:space="preserve"> </w:t>
      </w:r>
      <w:r w:rsidR="004D320F" w:rsidRPr="00975BF1">
        <w:rPr>
          <w:rFonts w:ascii="Arial" w:hAnsi="Arial" w:cs="Arial"/>
        </w:rPr>
        <w:t xml:space="preserve">typically </w:t>
      </w:r>
      <w:r w:rsidR="00722638" w:rsidRPr="00975BF1">
        <w:rPr>
          <w:rFonts w:ascii="Arial" w:hAnsi="Arial" w:cs="Arial"/>
        </w:rPr>
        <w:t>offer the best image resolution and differentiation of gray/white matter</w:t>
      </w:r>
      <w:r w:rsidR="00E3796E" w:rsidRPr="00975BF1">
        <w:rPr>
          <w:rFonts w:ascii="Arial" w:hAnsi="Arial" w:cs="Arial"/>
        </w:rPr>
        <w:t xml:space="preserve">. </w:t>
      </w:r>
      <w:r w:rsidR="00722638" w:rsidRPr="00975BF1">
        <w:rPr>
          <w:rFonts w:ascii="Arial" w:hAnsi="Arial" w:cs="Arial"/>
        </w:rPr>
        <w:t xml:space="preserve"> </w:t>
      </w:r>
      <w:r w:rsidR="008D1147" w:rsidRPr="00975BF1">
        <w:rPr>
          <w:rFonts w:ascii="Arial" w:hAnsi="Arial" w:cs="Arial"/>
        </w:rPr>
        <w:t xml:space="preserve">Adequate knowledge of the technique and equipment used is required for good quality and </w:t>
      </w:r>
      <w:r w:rsidR="005910AC" w:rsidRPr="00975BF1">
        <w:rPr>
          <w:rFonts w:ascii="Arial" w:hAnsi="Arial" w:cs="Arial"/>
        </w:rPr>
        <w:t>to avoid</w:t>
      </w:r>
      <w:r w:rsidR="008D1147" w:rsidRPr="00975BF1">
        <w:rPr>
          <w:rFonts w:ascii="Arial" w:hAnsi="Arial" w:cs="Arial"/>
        </w:rPr>
        <w:t xml:space="preserve"> artifacts. </w:t>
      </w:r>
      <w:r w:rsidR="0059583C" w:rsidRPr="00975BF1">
        <w:rPr>
          <w:rFonts w:ascii="Arial" w:hAnsi="Arial" w:cs="Arial"/>
        </w:rPr>
        <w:t xml:space="preserve">For </w:t>
      </w:r>
      <w:r w:rsidR="0024700F" w:rsidRPr="00975BF1">
        <w:rPr>
          <w:rFonts w:ascii="Arial" w:hAnsi="Arial" w:cs="Arial"/>
        </w:rPr>
        <w:t xml:space="preserve">Aβ </w:t>
      </w:r>
      <w:r w:rsidR="0059583C" w:rsidRPr="00975BF1">
        <w:rPr>
          <w:rFonts w:ascii="Arial" w:hAnsi="Arial" w:cs="Arial"/>
        </w:rPr>
        <w:t xml:space="preserve">brain scans, a dedicated </w:t>
      </w:r>
      <w:r w:rsidR="003539DC" w:rsidRPr="00975BF1">
        <w:rPr>
          <w:rFonts w:ascii="Arial" w:hAnsi="Arial" w:cs="Arial"/>
        </w:rPr>
        <w:t xml:space="preserve">head holder </w:t>
      </w:r>
      <w:r w:rsidR="00956EC3" w:rsidRPr="00975BF1">
        <w:rPr>
          <w:rFonts w:ascii="Arial" w:hAnsi="Arial" w:cs="Arial"/>
        </w:rPr>
        <w:t>is very important</w:t>
      </w:r>
      <w:r w:rsidR="003539DC" w:rsidRPr="00975BF1">
        <w:rPr>
          <w:rFonts w:ascii="Arial" w:hAnsi="Arial" w:cs="Arial"/>
        </w:rPr>
        <w:t xml:space="preserve"> in positioning the head appropriately and limiting patient </w:t>
      </w:r>
      <w:r w:rsidR="0059583C" w:rsidRPr="00975BF1">
        <w:rPr>
          <w:rFonts w:ascii="Arial" w:hAnsi="Arial" w:cs="Arial"/>
        </w:rPr>
        <w:t xml:space="preserve">head </w:t>
      </w:r>
      <w:r w:rsidR="003539DC" w:rsidRPr="00975BF1">
        <w:rPr>
          <w:rFonts w:ascii="Arial" w:hAnsi="Arial" w:cs="Arial"/>
        </w:rPr>
        <w:t>motion.  If a PET/CT or PET/MR</w:t>
      </w:r>
      <w:r w:rsidR="004D320F" w:rsidRPr="00975BF1">
        <w:rPr>
          <w:rFonts w:ascii="Arial" w:hAnsi="Arial" w:cs="Arial"/>
        </w:rPr>
        <w:t xml:space="preserve"> system</w:t>
      </w:r>
      <w:r w:rsidR="003539DC" w:rsidRPr="00975BF1">
        <w:rPr>
          <w:rFonts w:ascii="Arial" w:hAnsi="Arial" w:cs="Arial"/>
        </w:rPr>
        <w:t xml:space="preserve"> is </w:t>
      </w:r>
      <w:r w:rsidR="00675947" w:rsidRPr="00975BF1">
        <w:rPr>
          <w:rFonts w:ascii="Arial" w:hAnsi="Arial" w:cs="Arial"/>
        </w:rPr>
        <w:t xml:space="preserve">not used, attenuation correction using an attenuation source or calculated attenuation correction </w:t>
      </w:r>
      <w:r w:rsidR="003539DC" w:rsidRPr="00975BF1">
        <w:rPr>
          <w:rFonts w:ascii="Arial" w:hAnsi="Arial" w:cs="Arial"/>
        </w:rPr>
        <w:t>must be emp</w:t>
      </w:r>
      <w:r w:rsidR="00675947" w:rsidRPr="00975BF1">
        <w:rPr>
          <w:rFonts w:ascii="Arial" w:hAnsi="Arial" w:cs="Arial"/>
        </w:rPr>
        <w:t>loyed</w:t>
      </w:r>
      <w:r w:rsidR="003539DC" w:rsidRPr="00975BF1">
        <w:rPr>
          <w:rFonts w:ascii="Arial" w:hAnsi="Arial" w:cs="Arial"/>
        </w:rPr>
        <w:t xml:space="preserve">. </w:t>
      </w:r>
      <w:r w:rsidR="00675947" w:rsidRPr="00975BF1">
        <w:rPr>
          <w:rFonts w:ascii="Arial" w:hAnsi="Arial" w:cs="Arial"/>
        </w:rPr>
        <w:t xml:space="preserve"> </w:t>
      </w:r>
      <w:r w:rsidR="00E3796E" w:rsidRPr="00975BF1">
        <w:rPr>
          <w:rFonts w:ascii="Arial" w:hAnsi="Arial" w:cs="Arial"/>
        </w:rPr>
        <w:t>All PET scanners need to undergo regular quality control per manufacturer specifications</w:t>
      </w:r>
      <w:r w:rsidR="00E3662A" w:rsidRPr="00975BF1">
        <w:rPr>
          <w:rFonts w:ascii="Arial" w:hAnsi="Arial" w:cs="Arial"/>
        </w:rPr>
        <w:t xml:space="preserve"> and pass certification requirements</w:t>
      </w:r>
      <w:r w:rsidR="00E3796E" w:rsidRPr="00975BF1">
        <w:rPr>
          <w:rFonts w:ascii="Arial" w:hAnsi="Arial" w:cs="Arial"/>
        </w:rPr>
        <w:t>.</w:t>
      </w:r>
      <w:r w:rsidR="005F5A97" w:rsidRPr="00975BF1">
        <w:rPr>
          <w:rFonts w:ascii="Arial" w:hAnsi="Arial" w:cs="Arial"/>
        </w:rPr>
        <w:t xml:space="preserve">  </w:t>
      </w:r>
      <w:r w:rsidR="0081449C" w:rsidRPr="00975BF1">
        <w:rPr>
          <w:rFonts w:ascii="Arial" w:hAnsi="Arial" w:cs="Arial"/>
        </w:rPr>
        <w:t>Please see the SNMMI General Imaging Guideline for more specific recommendations.</w:t>
      </w:r>
    </w:p>
    <w:p w14:paraId="7462A205" w14:textId="77777777" w:rsidR="00B342F7" w:rsidRPr="00975BF1" w:rsidRDefault="00B342F7" w:rsidP="004B1AFA">
      <w:pPr>
        <w:rPr>
          <w:rFonts w:ascii="Arial" w:hAnsi="Arial" w:cs="Arial"/>
          <w:color w:val="000000"/>
        </w:rPr>
      </w:pPr>
    </w:p>
    <w:p w14:paraId="0E8C9FE8" w14:textId="77777777" w:rsidR="00C01B25" w:rsidRPr="00975BF1" w:rsidRDefault="00C01B25" w:rsidP="004B1AFA">
      <w:pPr>
        <w:rPr>
          <w:rFonts w:ascii="Arial" w:hAnsi="Arial" w:cs="Arial"/>
          <w:color w:val="000000"/>
        </w:rPr>
      </w:pPr>
    </w:p>
    <w:p w14:paraId="06EE9261" w14:textId="23F73939" w:rsidR="001F6A9F" w:rsidRPr="00975BF1" w:rsidRDefault="00834E7B" w:rsidP="004B1AFA">
      <w:pPr>
        <w:ind w:left="720" w:hanging="720"/>
        <w:rPr>
          <w:rFonts w:ascii="Arial" w:hAnsi="Arial" w:cs="Arial"/>
          <w:b/>
          <w:snapToGrid w:val="0"/>
        </w:rPr>
      </w:pPr>
      <w:r w:rsidRPr="00975BF1">
        <w:rPr>
          <w:rFonts w:ascii="Arial" w:hAnsi="Arial" w:cs="Arial"/>
          <w:b/>
          <w:color w:val="000000"/>
        </w:rPr>
        <w:t>VI</w:t>
      </w:r>
      <w:r w:rsidR="006E1B44" w:rsidRPr="00975BF1">
        <w:rPr>
          <w:rFonts w:ascii="Arial" w:hAnsi="Arial" w:cs="Arial"/>
          <w:b/>
          <w:color w:val="000000"/>
        </w:rPr>
        <w:t>I</w:t>
      </w:r>
      <w:r w:rsidRPr="00975BF1">
        <w:rPr>
          <w:rFonts w:ascii="Arial" w:hAnsi="Arial" w:cs="Arial"/>
          <w:b/>
          <w:color w:val="000000"/>
        </w:rPr>
        <w:t>I</w:t>
      </w:r>
      <w:r w:rsidR="00B8019C" w:rsidRPr="00975BF1" w:rsidDel="000656C8">
        <w:rPr>
          <w:rFonts w:ascii="Arial" w:hAnsi="Arial" w:cs="Arial"/>
          <w:b/>
          <w:color w:val="000000"/>
        </w:rPr>
        <w:t>.</w:t>
      </w:r>
      <w:r w:rsidR="00B8019C" w:rsidRPr="00975BF1" w:rsidDel="000656C8">
        <w:rPr>
          <w:rFonts w:ascii="Arial" w:hAnsi="Arial" w:cs="Arial"/>
          <w:b/>
          <w:color w:val="000000"/>
        </w:rPr>
        <w:tab/>
      </w:r>
      <w:r w:rsidR="00BF1B4D" w:rsidRPr="00975BF1">
        <w:rPr>
          <w:rFonts w:ascii="Arial" w:hAnsi="Arial" w:cs="Arial"/>
          <w:b/>
        </w:rPr>
        <w:t>QUALITY CONTROL AND IMPROVEMENT, SAFETY, INFECTION CONTROL, AND PATIENT EDUCATION CONCERNS</w:t>
      </w:r>
      <w:r w:rsidR="00BF1B4D" w:rsidRPr="00975BF1">
        <w:rPr>
          <w:rFonts w:ascii="Arial" w:hAnsi="Arial" w:cs="Arial"/>
          <w:b/>
          <w:snapToGrid w:val="0"/>
        </w:rPr>
        <w:t xml:space="preserve"> </w:t>
      </w:r>
    </w:p>
    <w:p w14:paraId="097250C2" w14:textId="77777777" w:rsidR="007B0D89" w:rsidRPr="00975BF1" w:rsidRDefault="00B305AD" w:rsidP="004B1AFA">
      <w:pPr>
        <w:rPr>
          <w:rFonts w:ascii="Arial" w:hAnsi="Arial" w:cs="Arial"/>
          <w:b/>
          <w:snapToGrid w:val="0"/>
        </w:rPr>
      </w:pPr>
      <w:r w:rsidRPr="00975BF1">
        <w:rPr>
          <w:rFonts w:ascii="Arial" w:hAnsi="Arial" w:cs="Arial"/>
          <w:b/>
          <w:snapToGrid w:val="0"/>
        </w:rPr>
        <w:tab/>
      </w:r>
    </w:p>
    <w:p w14:paraId="20889716" w14:textId="77777777" w:rsidR="005766C8" w:rsidRPr="00975BF1" w:rsidRDefault="005766C8" w:rsidP="004B1AFA">
      <w:pPr>
        <w:rPr>
          <w:rFonts w:ascii="Arial" w:hAnsi="Arial" w:cs="Arial"/>
        </w:rPr>
      </w:pPr>
      <w:r w:rsidRPr="00975BF1">
        <w:rPr>
          <w:rFonts w:ascii="Arial" w:hAnsi="Arial" w:cs="Arial"/>
        </w:rPr>
        <w:t>Please also see the SNMMI General Imaging Guideline for general recommendations.</w:t>
      </w:r>
    </w:p>
    <w:p w14:paraId="390F7FD5" w14:textId="77777777" w:rsidR="005766C8" w:rsidRPr="00975BF1" w:rsidRDefault="005766C8" w:rsidP="004B1AFA">
      <w:pPr>
        <w:rPr>
          <w:rFonts w:ascii="Arial" w:hAnsi="Arial" w:cs="Arial"/>
          <w:b/>
          <w:snapToGrid w:val="0"/>
        </w:rPr>
      </w:pPr>
    </w:p>
    <w:p w14:paraId="0190DAD4" w14:textId="38D5B255" w:rsidR="00B336B8" w:rsidRPr="00975BF1" w:rsidRDefault="00E3796E" w:rsidP="00ED597A">
      <w:pPr>
        <w:pStyle w:val="ListParagraph"/>
        <w:numPr>
          <w:ilvl w:val="0"/>
          <w:numId w:val="6"/>
        </w:numPr>
        <w:ind w:left="1800"/>
        <w:rPr>
          <w:rFonts w:ascii="Arial" w:hAnsi="Arial" w:cs="Arial"/>
          <w:color w:val="000000"/>
        </w:rPr>
      </w:pPr>
      <w:r w:rsidRPr="00975BF1">
        <w:rPr>
          <w:rFonts w:ascii="Arial" w:hAnsi="Arial" w:cs="Arial"/>
          <w:color w:val="000000"/>
        </w:rPr>
        <w:t xml:space="preserve">Standard quality controls for every </w:t>
      </w:r>
      <w:r w:rsidR="00ED597A" w:rsidRPr="00975BF1">
        <w:rPr>
          <w:rFonts w:ascii="Arial" w:hAnsi="Arial" w:cs="Arial"/>
          <w:color w:val="000000"/>
        </w:rPr>
        <w:t xml:space="preserve">system </w:t>
      </w:r>
      <w:r w:rsidRPr="00975BF1">
        <w:rPr>
          <w:rFonts w:ascii="Arial" w:hAnsi="Arial" w:cs="Arial"/>
          <w:color w:val="000000"/>
        </w:rPr>
        <w:t xml:space="preserve">have to be maintained per manufacturer specifications. </w:t>
      </w:r>
      <w:r w:rsidR="009D61FF" w:rsidRPr="00975BF1">
        <w:rPr>
          <w:rFonts w:ascii="Arial" w:hAnsi="Arial" w:cs="Arial"/>
          <w:color w:val="000000"/>
        </w:rPr>
        <w:t xml:space="preserve"> </w:t>
      </w:r>
      <w:r w:rsidRPr="00975BF1">
        <w:rPr>
          <w:rFonts w:ascii="Arial" w:hAnsi="Arial" w:cs="Arial"/>
          <w:color w:val="000000"/>
        </w:rPr>
        <w:t>Locally developed policies and procedures related to quality, patient education, infection control, and safety should be followed.</w:t>
      </w:r>
      <w:r w:rsidR="009D61FF" w:rsidRPr="00975BF1">
        <w:rPr>
          <w:rFonts w:ascii="Arial" w:hAnsi="Arial" w:cs="Arial"/>
          <w:color w:val="000000"/>
        </w:rPr>
        <w:t xml:space="preserve"> </w:t>
      </w:r>
      <w:r w:rsidRPr="00975BF1">
        <w:rPr>
          <w:rFonts w:ascii="Arial" w:hAnsi="Arial" w:cs="Arial"/>
          <w:color w:val="000000"/>
        </w:rPr>
        <w:t>Visual</w:t>
      </w:r>
      <w:r w:rsidR="00957652" w:rsidRPr="00975BF1">
        <w:rPr>
          <w:rFonts w:ascii="Arial" w:hAnsi="Arial" w:cs="Arial"/>
          <w:color w:val="000000"/>
        </w:rPr>
        <w:t xml:space="preserve"> inspection of the tracer</w:t>
      </w:r>
      <w:r w:rsidRPr="00975BF1">
        <w:rPr>
          <w:rFonts w:ascii="Arial" w:hAnsi="Arial" w:cs="Arial"/>
          <w:color w:val="000000"/>
        </w:rPr>
        <w:t xml:space="preserve"> is mandatory to ensure the quality of the tracer</w:t>
      </w:r>
      <w:r w:rsidR="00DD3DDA" w:rsidRPr="00975BF1">
        <w:rPr>
          <w:rFonts w:ascii="Arial" w:hAnsi="Arial" w:cs="Arial"/>
          <w:color w:val="000000"/>
        </w:rPr>
        <w:t>,</w:t>
      </w:r>
      <w:r w:rsidRPr="00975BF1">
        <w:rPr>
          <w:rFonts w:ascii="Arial" w:hAnsi="Arial" w:cs="Arial"/>
          <w:color w:val="000000"/>
        </w:rPr>
        <w:t xml:space="preserve"> which should NOT have any precipitation or haziness. </w:t>
      </w:r>
      <w:r w:rsidR="009D61FF" w:rsidRPr="00975BF1">
        <w:rPr>
          <w:rFonts w:ascii="Arial" w:hAnsi="Arial" w:cs="Arial"/>
          <w:color w:val="000000"/>
        </w:rPr>
        <w:t xml:space="preserve"> </w:t>
      </w:r>
      <w:r w:rsidRPr="00975BF1">
        <w:rPr>
          <w:rFonts w:ascii="Arial" w:hAnsi="Arial" w:cs="Arial"/>
          <w:color w:val="000000"/>
        </w:rPr>
        <w:t>Dose calibrator QC should</w:t>
      </w:r>
      <w:r w:rsidR="0067023C" w:rsidRPr="00975BF1">
        <w:rPr>
          <w:rFonts w:ascii="Arial" w:hAnsi="Arial" w:cs="Arial"/>
          <w:color w:val="000000"/>
        </w:rPr>
        <w:t xml:space="preserve"> be performed regularly.</w:t>
      </w:r>
      <w:r w:rsidR="009D61FF" w:rsidRPr="00975BF1">
        <w:rPr>
          <w:rFonts w:ascii="Arial" w:hAnsi="Arial" w:cs="Arial"/>
          <w:color w:val="000000"/>
        </w:rPr>
        <w:t xml:space="preserve"> </w:t>
      </w:r>
      <w:r w:rsidR="0067023C" w:rsidRPr="00975BF1">
        <w:rPr>
          <w:rFonts w:ascii="Arial" w:hAnsi="Arial" w:cs="Arial"/>
          <w:color w:val="000000"/>
        </w:rPr>
        <w:t xml:space="preserve">The </w:t>
      </w:r>
      <w:r w:rsidRPr="00975BF1">
        <w:rPr>
          <w:rFonts w:ascii="Arial" w:hAnsi="Arial" w:cs="Arial"/>
          <w:color w:val="000000"/>
        </w:rPr>
        <w:t xml:space="preserve">dose assay </w:t>
      </w:r>
      <w:r w:rsidR="00957652" w:rsidRPr="00975BF1">
        <w:rPr>
          <w:rFonts w:ascii="Arial" w:hAnsi="Arial" w:cs="Arial"/>
          <w:color w:val="000000"/>
        </w:rPr>
        <w:t xml:space="preserve">of the syringe </w:t>
      </w:r>
      <w:r w:rsidRPr="00975BF1">
        <w:rPr>
          <w:rFonts w:ascii="Arial" w:hAnsi="Arial" w:cs="Arial"/>
          <w:color w:val="000000"/>
        </w:rPr>
        <w:t>should always be performed pre and post-injection. The injection site should be imaged to ensure absence of dose infiltration either systematically or when a study appears noisy</w:t>
      </w:r>
      <w:r w:rsidR="00B14722" w:rsidRPr="00975BF1">
        <w:rPr>
          <w:rFonts w:ascii="Arial" w:hAnsi="Arial" w:cs="Arial"/>
          <w:color w:val="000000"/>
        </w:rPr>
        <w:t>/shows an unexpectedly poor count rate</w:t>
      </w:r>
      <w:r w:rsidRPr="00975BF1">
        <w:rPr>
          <w:rFonts w:ascii="Arial" w:hAnsi="Arial" w:cs="Arial"/>
          <w:color w:val="000000"/>
        </w:rPr>
        <w:t>.</w:t>
      </w:r>
      <w:r w:rsidR="009D61FF" w:rsidRPr="00975BF1">
        <w:rPr>
          <w:rFonts w:ascii="Arial" w:hAnsi="Arial" w:cs="Arial"/>
          <w:color w:val="000000"/>
        </w:rPr>
        <w:t xml:space="preserve"> </w:t>
      </w:r>
      <w:r w:rsidRPr="00975BF1">
        <w:rPr>
          <w:rFonts w:ascii="Arial" w:hAnsi="Arial" w:cs="Arial"/>
          <w:color w:val="000000"/>
        </w:rPr>
        <w:t xml:space="preserve">This </w:t>
      </w:r>
      <w:r w:rsidR="00957652" w:rsidRPr="00975BF1">
        <w:rPr>
          <w:rFonts w:ascii="Arial" w:hAnsi="Arial" w:cs="Arial"/>
          <w:color w:val="000000"/>
        </w:rPr>
        <w:t xml:space="preserve">imaging option </w:t>
      </w:r>
      <w:r w:rsidRPr="00975BF1">
        <w:rPr>
          <w:rFonts w:ascii="Arial" w:hAnsi="Arial" w:cs="Arial"/>
          <w:color w:val="000000"/>
        </w:rPr>
        <w:t>can be determined by individual sites.</w:t>
      </w:r>
      <w:r w:rsidR="00466DD8" w:rsidRPr="00975BF1">
        <w:rPr>
          <w:rFonts w:ascii="Arial" w:hAnsi="Arial" w:cs="Arial"/>
          <w:color w:val="000000"/>
        </w:rPr>
        <w:t xml:space="preserve">  </w:t>
      </w:r>
    </w:p>
    <w:p w14:paraId="2D279AE8" w14:textId="77777777" w:rsidR="00B336B8" w:rsidRPr="00975BF1" w:rsidRDefault="00B336B8" w:rsidP="00E33987">
      <w:pPr>
        <w:ind w:left="1800"/>
        <w:rPr>
          <w:rFonts w:ascii="Arial" w:hAnsi="Arial" w:cs="Arial"/>
          <w:color w:val="000000"/>
        </w:rPr>
      </w:pPr>
    </w:p>
    <w:p w14:paraId="636E9058" w14:textId="792748BB" w:rsidR="00E3796E" w:rsidRPr="00975BF1" w:rsidRDefault="00466DD8" w:rsidP="00B14722">
      <w:pPr>
        <w:pStyle w:val="ListParagraph"/>
        <w:numPr>
          <w:ilvl w:val="0"/>
          <w:numId w:val="6"/>
        </w:numPr>
        <w:ind w:left="1800"/>
        <w:rPr>
          <w:rFonts w:ascii="Arial" w:hAnsi="Arial" w:cs="Arial"/>
          <w:color w:val="000000"/>
        </w:rPr>
      </w:pPr>
      <w:r w:rsidRPr="00975BF1">
        <w:rPr>
          <w:rFonts w:ascii="Arial" w:hAnsi="Arial" w:cs="Arial"/>
          <w:color w:val="000000"/>
        </w:rPr>
        <w:t xml:space="preserve">Quality control standards need to be assessed to avoid misinterpretations resulting from poor image quality due to a low count study (from poor labeling, dose infiltration), brain atrophy, </w:t>
      </w:r>
      <w:r w:rsidR="0024700F" w:rsidRPr="00975BF1">
        <w:rPr>
          <w:rFonts w:ascii="Arial" w:hAnsi="Arial" w:cs="Arial"/>
          <w:color w:val="000000"/>
        </w:rPr>
        <w:t xml:space="preserve">bone marrow </w:t>
      </w:r>
      <w:r w:rsidR="00B14722" w:rsidRPr="00975BF1">
        <w:rPr>
          <w:rFonts w:ascii="Arial" w:hAnsi="Arial" w:cs="Arial"/>
          <w:color w:val="000000"/>
        </w:rPr>
        <w:t xml:space="preserve">uptake in the </w:t>
      </w:r>
      <w:r w:rsidR="0024700F" w:rsidRPr="00975BF1">
        <w:rPr>
          <w:rFonts w:ascii="Arial" w:hAnsi="Arial" w:cs="Arial"/>
          <w:color w:val="000000"/>
        </w:rPr>
        <w:t xml:space="preserve">skull, </w:t>
      </w:r>
      <w:r w:rsidRPr="00975BF1">
        <w:rPr>
          <w:rFonts w:ascii="Arial" w:hAnsi="Arial" w:cs="Arial"/>
          <w:color w:val="000000"/>
        </w:rPr>
        <w:t>head motion, and head positioning.</w:t>
      </w:r>
    </w:p>
    <w:p w14:paraId="756D3BC5" w14:textId="77777777" w:rsidR="005766C8" w:rsidRPr="00975BF1" w:rsidRDefault="005766C8" w:rsidP="00E33987">
      <w:pPr>
        <w:ind w:left="1800"/>
        <w:rPr>
          <w:rFonts w:ascii="Arial" w:hAnsi="Arial" w:cs="Arial"/>
        </w:rPr>
      </w:pPr>
    </w:p>
    <w:p w14:paraId="6E2E1485" w14:textId="77777777" w:rsidR="005766C8" w:rsidRPr="00975BF1" w:rsidRDefault="005766C8" w:rsidP="00E33987">
      <w:pPr>
        <w:pStyle w:val="ListParagraph"/>
        <w:numPr>
          <w:ilvl w:val="0"/>
          <w:numId w:val="6"/>
        </w:numPr>
        <w:spacing w:after="200" w:line="276" w:lineRule="auto"/>
        <w:ind w:left="1800"/>
        <w:rPr>
          <w:rFonts w:ascii="Arial" w:hAnsi="Arial" w:cs="Arial"/>
        </w:rPr>
      </w:pPr>
      <w:r w:rsidRPr="00975BF1">
        <w:rPr>
          <w:rFonts w:ascii="Arial" w:hAnsi="Arial" w:cs="Arial"/>
        </w:rPr>
        <w:t>Patient safety can be of particular concern in patients with dementia who are often unsteady, osteoporotic, or can injure themselves because of cognitive difficulties.</w:t>
      </w:r>
    </w:p>
    <w:p w14:paraId="78D6324A" w14:textId="77777777" w:rsidR="005766C8" w:rsidRPr="00975BF1" w:rsidRDefault="005766C8" w:rsidP="00006129">
      <w:pPr>
        <w:numPr>
          <w:ilvl w:val="1"/>
          <w:numId w:val="20"/>
        </w:numPr>
        <w:ind w:left="2700" w:hanging="540"/>
        <w:contextualSpacing/>
        <w:rPr>
          <w:rFonts w:ascii="Arial" w:hAnsi="Arial" w:cs="Arial"/>
        </w:rPr>
      </w:pPr>
      <w:r w:rsidRPr="00975BF1">
        <w:rPr>
          <w:rFonts w:ascii="Arial" w:hAnsi="Arial" w:cs="Arial"/>
        </w:rPr>
        <w:t>Patients should be assisted carefully when ambulating in the imaging department and when getting on and off the imaging equipment.</w:t>
      </w:r>
    </w:p>
    <w:p w14:paraId="4C544A60" w14:textId="77777777" w:rsidR="005766C8" w:rsidRPr="00975BF1" w:rsidRDefault="005766C8" w:rsidP="00006129">
      <w:pPr>
        <w:numPr>
          <w:ilvl w:val="1"/>
          <w:numId w:val="20"/>
        </w:numPr>
        <w:ind w:left="2700" w:hanging="540"/>
        <w:contextualSpacing/>
        <w:rPr>
          <w:rFonts w:ascii="Arial" w:hAnsi="Arial" w:cs="Arial"/>
        </w:rPr>
      </w:pPr>
      <w:r w:rsidRPr="00975BF1">
        <w:rPr>
          <w:rFonts w:ascii="Arial" w:hAnsi="Arial" w:cs="Arial"/>
        </w:rPr>
        <w:t>Obstacles in the room should be minimized.</w:t>
      </w:r>
    </w:p>
    <w:p w14:paraId="58B62AB4" w14:textId="600D4E9E" w:rsidR="005766C8" w:rsidRPr="00975BF1" w:rsidRDefault="005766C8" w:rsidP="00006129">
      <w:pPr>
        <w:numPr>
          <w:ilvl w:val="1"/>
          <w:numId w:val="20"/>
        </w:numPr>
        <w:ind w:left="2700" w:hanging="540"/>
        <w:contextualSpacing/>
        <w:rPr>
          <w:rFonts w:ascii="Arial" w:hAnsi="Arial" w:cs="Arial"/>
        </w:rPr>
      </w:pPr>
      <w:r w:rsidRPr="00975BF1">
        <w:rPr>
          <w:rFonts w:ascii="Arial" w:hAnsi="Arial" w:cs="Arial"/>
        </w:rPr>
        <w:t>Sharp</w:t>
      </w:r>
      <w:r w:rsidR="00B6035F" w:rsidRPr="00975BF1">
        <w:rPr>
          <w:rFonts w:ascii="Arial" w:hAnsi="Arial" w:cs="Arial"/>
        </w:rPr>
        <w:t>, unstable</w:t>
      </w:r>
      <w:r w:rsidRPr="00975BF1">
        <w:rPr>
          <w:rFonts w:ascii="Arial" w:hAnsi="Arial" w:cs="Arial"/>
        </w:rPr>
        <w:t xml:space="preserve"> or otherwise dangerous objects should be kept out of reach of the patient.</w:t>
      </w:r>
    </w:p>
    <w:p w14:paraId="5F910F75" w14:textId="77777777" w:rsidR="005766C8" w:rsidRPr="00975BF1" w:rsidRDefault="005766C8" w:rsidP="00006129">
      <w:pPr>
        <w:numPr>
          <w:ilvl w:val="1"/>
          <w:numId w:val="20"/>
        </w:numPr>
        <w:ind w:left="2700" w:hanging="540"/>
        <w:contextualSpacing/>
        <w:rPr>
          <w:rFonts w:ascii="Arial" w:hAnsi="Arial" w:cs="Arial"/>
        </w:rPr>
      </w:pPr>
      <w:r w:rsidRPr="00975BF1">
        <w:rPr>
          <w:rFonts w:ascii="Arial" w:hAnsi="Arial" w:cs="Arial"/>
        </w:rPr>
        <w:t>When restraining patients on the bed or in a head holder, frequent explanation and reassurance should be used to help the patient from becoming frightened or resistant.</w:t>
      </w:r>
    </w:p>
    <w:p w14:paraId="75154BDD" w14:textId="77777777" w:rsidR="006454DE" w:rsidRPr="00975BF1" w:rsidRDefault="006454DE" w:rsidP="00E33987">
      <w:pPr>
        <w:ind w:left="1800"/>
        <w:contextualSpacing/>
        <w:rPr>
          <w:rFonts w:ascii="Arial" w:hAnsi="Arial" w:cs="Arial"/>
        </w:rPr>
      </w:pPr>
    </w:p>
    <w:p w14:paraId="387739E5" w14:textId="77777777" w:rsidR="002C6DA8" w:rsidRPr="00975BF1" w:rsidRDefault="005766C8" w:rsidP="002C6DA8">
      <w:pPr>
        <w:numPr>
          <w:ilvl w:val="0"/>
          <w:numId w:val="6"/>
        </w:numPr>
        <w:ind w:left="1800"/>
        <w:contextualSpacing/>
        <w:rPr>
          <w:rFonts w:ascii="Arial" w:hAnsi="Arial" w:cs="Arial"/>
        </w:rPr>
      </w:pPr>
      <w:r w:rsidRPr="00975BF1">
        <w:rPr>
          <w:rFonts w:ascii="Arial" w:hAnsi="Arial" w:cs="Arial"/>
        </w:rPr>
        <w:t>Imaging of the head is optimal when the head is in the center of the field of view.</w:t>
      </w:r>
      <w:r w:rsidR="00B6035F" w:rsidRPr="00975BF1">
        <w:rPr>
          <w:rFonts w:ascii="Arial" w:hAnsi="Arial" w:cs="Arial"/>
        </w:rPr>
        <w:t xml:space="preserve"> The cerebrum and cerebellum should be fully in the axial FOV.</w:t>
      </w:r>
    </w:p>
    <w:p w14:paraId="742B0DE5" w14:textId="77777777" w:rsidR="002C6DA8" w:rsidRPr="00975BF1" w:rsidRDefault="002C6DA8" w:rsidP="002C6DA8">
      <w:pPr>
        <w:ind w:left="1800"/>
        <w:contextualSpacing/>
        <w:rPr>
          <w:rFonts w:ascii="Arial" w:hAnsi="Arial" w:cs="Arial"/>
        </w:rPr>
      </w:pPr>
    </w:p>
    <w:p w14:paraId="0351D0B4" w14:textId="50F4E3C7" w:rsidR="00B6035F" w:rsidRPr="00975BF1" w:rsidRDefault="00B6035F" w:rsidP="002C6DA8">
      <w:pPr>
        <w:numPr>
          <w:ilvl w:val="0"/>
          <w:numId w:val="6"/>
        </w:numPr>
        <w:ind w:left="1800"/>
        <w:contextualSpacing/>
        <w:rPr>
          <w:rFonts w:ascii="Arial" w:hAnsi="Arial" w:cs="Arial"/>
        </w:rPr>
      </w:pPr>
      <w:r w:rsidRPr="00975BF1">
        <w:rPr>
          <w:rFonts w:ascii="Arial" w:hAnsi="Arial" w:cs="Arial"/>
        </w:rPr>
        <w:t xml:space="preserve">Sedation may be needed to minimize head motion.  Sedation may be given after radiotracer injection.  Sedation in patients with cognitive impairment or dementia should be performed only after careful medical evaluation. Sedated patients will need closer monitoring during and after the study until the sedative effects have worn off. </w:t>
      </w:r>
      <w:r w:rsidR="00620794" w:rsidRPr="00975BF1">
        <w:rPr>
          <w:rFonts w:ascii="Arial" w:hAnsi="Arial" w:cs="Arial"/>
        </w:rPr>
        <w:t>Sometimes</w:t>
      </w:r>
      <w:r w:rsidRPr="00975BF1">
        <w:rPr>
          <w:rFonts w:ascii="Arial" w:hAnsi="Arial" w:cs="Arial"/>
        </w:rPr>
        <w:t xml:space="preserve"> paradoxical activation occurs in elderly patients.</w:t>
      </w:r>
      <w:r w:rsidR="00620794" w:rsidRPr="00975BF1">
        <w:rPr>
          <w:rFonts w:ascii="Arial" w:hAnsi="Arial" w:cs="Arial"/>
        </w:rPr>
        <w:t xml:space="preserve"> However, sedation should be avoided in elderly patients as much as possible.</w:t>
      </w:r>
    </w:p>
    <w:p w14:paraId="5CA7F90D" w14:textId="77777777" w:rsidR="00E33987" w:rsidRPr="00975BF1" w:rsidRDefault="00E33987" w:rsidP="002C6DA8">
      <w:pPr>
        <w:contextualSpacing/>
        <w:rPr>
          <w:rFonts w:ascii="Arial" w:hAnsi="Arial" w:cs="Arial"/>
        </w:rPr>
      </w:pPr>
    </w:p>
    <w:p w14:paraId="52459E24" w14:textId="66600D7A" w:rsidR="005766C8" w:rsidRPr="00975BF1" w:rsidRDefault="005766C8" w:rsidP="00E33987">
      <w:pPr>
        <w:numPr>
          <w:ilvl w:val="0"/>
          <w:numId w:val="6"/>
        </w:numPr>
        <w:ind w:left="1800"/>
        <w:contextualSpacing/>
        <w:rPr>
          <w:rFonts w:ascii="Arial" w:hAnsi="Arial" w:cs="Arial"/>
        </w:rPr>
      </w:pPr>
      <w:r w:rsidRPr="00975BF1">
        <w:rPr>
          <w:rFonts w:ascii="Arial" w:hAnsi="Arial" w:cs="Arial"/>
        </w:rPr>
        <w:lastRenderedPageBreak/>
        <w:t>Patients may have difficulty understanding the reason for the exam</w:t>
      </w:r>
      <w:r w:rsidR="00083E84" w:rsidRPr="00975BF1">
        <w:rPr>
          <w:rFonts w:ascii="Arial" w:hAnsi="Arial" w:cs="Arial"/>
        </w:rPr>
        <w:t>ination</w:t>
      </w:r>
      <w:r w:rsidRPr="00975BF1">
        <w:rPr>
          <w:rFonts w:ascii="Arial" w:hAnsi="Arial" w:cs="Arial"/>
        </w:rPr>
        <w:t xml:space="preserve"> and the procedure.  A family member or </w:t>
      </w:r>
      <w:r w:rsidR="008A1508" w:rsidRPr="00975BF1">
        <w:rPr>
          <w:rFonts w:ascii="Arial" w:hAnsi="Arial" w:cs="Arial"/>
        </w:rPr>
        <w:t>guardian</w:t>
      </w:r>
      <w:r w:rsidRPr="00975BF1">
        <w:rPr>
          <w:rFonts w:ascii="Arial" w:hAnsi="Arial" w:cs="Arial"/>
        </w:rPr>
        <w:t xml:space="preserve"> </w:t>
      </w:r>
      <w:r w:rsidR="0038445A" w:rsidRPr="00975BF1">
        <w:rPr>
          <w:rFonts w:ascii="Arial" w:hAnsi="Arial" w:cs="Arial"/>
        </w:rPr>
        <w:t xml:space="preserve">can sometimes assist communication </w:t>
      </w:r>
      <w:r w:rsidR="00B424E9" w:rsidRPr="00975BF1">
        <w:rPr>
          <w:rFonts w:ascii="Arial" w:hAnsi="Arial" w:cs="Arial"/>
        </w:rPr>
        <w:t xml:space="preserve">and compliance </w:t>
      </w:r>
      <w:r w:rsidR="00AB7FBB" w:rsidRPr="00975BF1">
        <w:rPr>
          <w:rFonts w:ascii="Arial" w:hAnsi="Arial" w:cs="Arial"/>
        </w:rPr>
        <w:t xml:space="preserve">with the instructions </w:t>
      </w:r>
      <w:r w:rsidR="00B424E9" w:rsidRPr="00975BF1">
        <w:rPr>
          <w:rFonts w:ascii="Arial" w:hAnsi="Arial" w:cs="Arial"/>
        </w:rPr>
        <w:t>during the examination</w:t>
      </w:r>
      <w:r w:rsidRPr="00975BF1">
        <w:rPr>
          <w:rFonts w:ascii="Arial" w:hAnsi="Arial" w:cs="Arial"/>
        </w:rPr>
        <w:t xml:space="preserve">.  </w:t>
      </w:r>
    </w:p>
    <w:p w14:paraId="302DDEB4" w14:textId="77777777" w:rsidR="006115CA" w:rsidRPr="00975BF1" w:rsidRDefault="006115CA" w:rsidP="00FE3A3F">
      <w:pPr>
        <w:pStyle w:val="ListParagraph"/>
        <w:rPr>
          <w:rFonts w:ascii="Arial" w:hAnsi="Arial" w:cs="Arial"/>
        </w:rPr>
      </w:pPr>
    </w:p>
    <w:p w14:paraId="5BED6AEB" w14:textId="38A79F4E" w:rsidR="006115CA" w:rsidRDefault="006115CA" w:rsidP="00E33987">
      <w:pPr>
        <w:numPr>
          <w:ilvl w:val="0"/>
          <w:numId w:val="6"/>
        </w:numPr>
        <w:ind w:left="1800"/>
        <w:contextualSpacing/>
        <w:rPr>
          <w:rFonts w:ascii="Arial" w:hAnsi="Arial" w:cs="Arial"/>
        </w:rPr>
      </w:pPr>
      <w:r w:rsidRPr="00975BF1">
        <w:rPr>
          <w:rFonts w:ascii="Arial" w:hAnsi="Arial" w:cs="Arial"/>
        </w:rPr>
        <w:t>The risk of adverse events</w:t>
      </w:r>
      <w:r w:rsidR="00324ACE" w:rsidRPr="00975BF1">
        <w:rPr>
          <w:rFonts w:ascii="Arial" w:hAnsi="Arial" w:cs="Arial"/>
        </w:rPr>
        <w:t xml:space="preserve"> caused by the radiotracer</w:t>
      </w:r>
      <w:r w:rsidRPr="00975BF1">
        <w:rPr>
          <w:rFonts w:ascii="Arial" w:hAnsi="Arial" w:cs="Arial"/>
        </w:rPr>
        <w:t xml:space="preserve"> is low on average &lt; 2% and may include headaches, nausea, dizziness, flushing, increased blood pressure, musculoskeletal pain, injection site reaction. Please see individual package inserts for full side effect profile.</w:t>
      </w:r>
    </w:p>
    <w:p w14:paraId="3CEB5EEC" w14:textId="77777777" w:rsidR="008A2B82" w:rsidRDefault="008A2B82" w:rsidP="008A2B82">
      <w:pPr>
        <w:pStyle w:val="ListParagraph"/>
        <w:rPr>
          <w:rFonts w:ascii="Arial" w:hAnsi="Arial" w:cs="Arial"/>
        </w:rPr>
      </w:pPr>
    </w:p>
    <w:p w14:paraId="44556B3F" w14:textId="77777777" w:rsidR="008A2B82" w:rsidRDefault="008A2B82" w:rsidP="008A2B82">
      <w:pPr>
        <w:ind w:left="1800"/>
        <w:contextualSpacing/>
        <w:rPr>
          <w:rFonts w:ascii="Arial" w:hAnsi="Arial" w:cs="Arial"/>
        </w:rPr>
      </w:pPr>
    </w:p>
    <w:p w14:paraId="4423659F" w14:textId="77777777" w:rsidR="008A2B82" w:rsidRPr="00975BF1" w:rsidRDefault="008A2B82" w:rsidP="008A2B82">
      <w:pPr>
        <w:ind w:left="1800"/>
        <w:contextualSpacing/>
        <w:rPr>
          <w:rFonts w:ascii="Arial" w:hAnsi="Arial" w:cs="Arial"/>
        </w:rPr>
      </w:pPr>
    </w:p>
    <w:p w14:paraId="5576A01C" w14:textId="77777777" w:rsidR="005766C8" w:rsidRPr="00975BF1" w:rsidRDefault="005766C8" w:rsidP="004B1AFA">
      <w:pPr>
        <w:rPr>
          <w:rFonts w:ascii="Arial" w:hAnsi="Arial" w:cs="Arial"/>
          <w:color w:val="000000"/>
        </w:rPr>
      </w:pPr>
    </w:p>
    <w:p w14:paraId="23A4720D" w14:textId="77777777" w:rsidR="009858FE" w:rsidRPr="00975BF1" w:rsidDel="000656C8" w:rsidRDefault="009858FE" w:rsidP="004B1AFA">
      <w:pPr>
        <w:rPr>
          <w:rFonts w:ascii="Arial" w:hAnsi="Arial" w:cs="Arial"/>
          <w:color w:val="000000"/>
        </w:rPr>
      </w:pPr>
    </w:p>
    <w:p w14:paraId="76B81212" w14:textId="1A025129" w:rsidR="00FA5A37" w:rsidRPr="00975BF1" w:rsidDel="000656C8" w:rsidRDefault="006E1B44" w:rsidP="004B1AFA">
      <w:pPr>
        <w:rPr>
          <w:rFonts w:ascii="Arial" w:hAnsi="Arial" w:cs="Arial"/>
          <w:b/>
          <w:color w:val="000000"/>
        </w:rPr>
      </w:pPr>
      <w:r w:rsidRPr="00975BF1">
        <w:rPr>
          <w:rFonts w:ascii="Arial" w:hAnsi="Arial" w:cs="Arial"/>
          <w:b/>
          <w:color w:val="000000"/>
        </w:rPr>
        <w:t>I</w:t>
      </w:r>
      <w:r w:rsidR="00FA5A37" w:rsidRPr="00975BF1" w:rsidDel="000656C8">
        <w:rPr>
          <w:rFonts w:ascii="Arial" w:hAnsi="Arial" w:cs="Arial"/>
          <w:b/>
          <w:color w:val="000000"/>
        </w:rPr>
        <w:t>X.</w:t>
      </w:r>
      <w:r w:rsidR="00FA5A37" w:rsidRPr="00975BF1" w:rsidDel="000656C8">
        <w:rPr>
          <w:rFonts w:ascii="Arial" w:hAnsi="Arial" w:cs="Arial"/>
          <w:b/>
          <w:color w:val="000000"/>
        </w:rPr>
        <w:tab/>
      </w:r>
      <w:r w:rsidR="00695AE6" w:rsidRPr="00975BF1">
        <w:rPr>
          <w:rFonts w:ascii="Arial" w:hAnsi="Arial" w:cs="Arial"/>
          <w:b/>
          <w:color w:val="000000"/>
        </w:rPr>
        <w:t>RADIATION SAFETY IN IMAGING</w:t>
      </w:r>
    </w:p>
    <w:p w14:paraId="0E9A22F8" w14:textId="77777777" w:rsidR="009858FE" w:rsidRPr="00975BF1" w:rsidRDefault="009858FE" w:rsidP="004B1AFA">
      <w:pPr>
        <w:ind w:left="720"/>
        <w:rPr>
          <w:rFonts w:ascii="Arial" w:hAnsi="Arial" w:cs="Arial"/>
          <w:color w:val="000000"/>
          <w:lang w:bidi="en-US"/>
        </w:rPr>
      </w:pPr>
    </w:p>
    <w:p w14:paraId="4A3C4342" w14:textId="7CEB4319" w:rsidR="00757F83" w:rsidRPr="00975BF1" w:rsidRDefault="00556F5B" w:rsidP="002F5E40">
      <w:pPr>
        <w:rPr>
          <w:rFonts w:ascii="Arial" w:hAnsi="Arial" w:cs="Arial"/>
        </w:rPr>
      </w:pPr>
      <w:r w:rsidRPr="00975BF1">
        <w:rPr>
          <w:rFonts w:ascii="Arial" w:hAnsi="Arial" w:cs="Arial"/>
        </w:rPr>
        <w:t>It is the position of SNM</w:t>
      </w:r>
      <w:r w:rsidR="00954058" w:rsidRPr="00975BF1">
        <w:rPr>
          <w:rFonts w:ascii="Arial" w:hAnsi="Arial" w:cs="Arial"/>
        </w:rPr>
        <w:t>MI</w:t>
      </w:r>
      <w:r w:rsidRPr="00975BF1">
        <w:rPr>
          <w:rFonts w:ascii="Arial" w:hAnsi="Arial" w:cs="Arial"/>
        </w:rPr>
        <w:t xml:space="preserve"> that patient exposure to ionizing radiation should be at the minimum level consistent with obtaining a diagnostic examination</w:t>
      </w:r>
      <w:r w:rsidR="00EF11F8" w:rsidRPr="00975BF1">
        <w:rPr>
          <w:rFonts w:ascii="Arial" w:hAnsi="Arial" w:cs="Arial"/>
        </w:rPr>
        <w:t xml:space="preserve"> (</w:t>
      </w:r>
      <w:r w:rsidR="00EF11F8" w:rsidRPr="00975BF1">
        <w:rPr>
          <w:rFonts w:ascii="Arial" w:hAnsi="Arial" w:cs="Arial"/>
          <w:i/>
          <w:color w:val="000000"/>
          <w:lang w:bidi="en-US"/>
        </w:rPr>
        <w:t>See the SNM</w:t>
      </w:r>
      <w:r w:rsidR="00954058" w:rsidRPr="00975BF1">
        <w:rPr>
          <w:rFonts w:ascii="Arial" w:hAnsi="Arial" w:cs="Arial"/>
          <w:i/>
          <w:color w:val="000000"/>
          <w:lang w:bidi="en-US"/>
        </w:rPr>
        <w:t>MI</w:t>
      </w:r>
      <w:r w:rsidR="00EF11F8" w:rsidRPr="00975BF1">
        <w:rPr>
          <w:rFonts w:ascii="Arial" w:hAnsi="Arial" w:cs="Arial"/>
          <w:i/>
          <w:color w:val="000000"/>
          <w:lang w:bidi="en-US"/>
        </w:rPr>
        <w:t xml:space="preserve"> Guideline for General Imaging). </w:t>
      </w:r>
      <w:r w:rsidR="00EF11F8" w:rsidRPr="00975BF1">
        <w:rPr>
          <w:rFonts w:ascii="Arial" w:hAnsi="Arial" w:cs="Arial"/>
          <w:iCs/>
          <w:color w:val="000000"/>
          <w:lang w:bidi="en-US"/>
        </w:rPr>
        <w:t xml:space="preserve">Currently approved </w:t>
      </w:r>
      <w:r w:rsidR="00EF075B" w:rsidRPr="00975BF1">
        <w:rPr>
          <w:rFonts w:ascii="Arial" w:hAnsi="Arial" w:cs="Arial"/>
          <w:iCs/>
        </w:rPr>
        <w:t>amyloid</w:t>
      </w:r>
      <w:r w:rsidR="007E36FE" w:rsidRPr="00975BF1">
        <w:rPr>
          <w:rFonts w:ascii="Arial" w:hAnsi="Arial" w:cs="Arial"/>
          <w:iCs/>
        </w:rPr>
        <w:t xml:space="preserve"> PET</w:t>
      </w:r>
      <w:r w:rsidR="00EF11F8" w:rsidRPr="00975BF1">
        <w:rPr>
          <w:rFonts w:ascii="Arial" w:hAnsi="Arial" w:cs="Arial"/>
          <w:iCs/>
          <w:color w:val="000000"/>
          <w:lang w:bidi="en-US"/>
        </w:rPr>
        <w:t xml:space="preserve"> </w:t>
      </w:r>
      <w:r w:rsidR="006F0B27" w:rsidRPr="00975BF1">
        <w:rPr>
          <w:rFonts w:ascii="Arial" w:hAnsi="Arial" w:cs="Arial"/>
          <w:iCs/>
          <w:color w:val="000000"/>
          <w:lang w:bidi="en-US"/>
        </w:rPr>
        <w:t xml:space="preserve">tracers </w:t>
      </w:r>
      <w:r w:rsidR="00EF11F8" w:rsidRPr="00975BF1">
        <w:rPr>
          <w:rFonts w:ascii="Arial" w:hAnsi="Arial" w:cs="Arial"/>
          <w:iCs/>
          <w:color w:val="000000"/>
          <w:lang w:bidi="en-US"/>
        </w:rPr>
        <w:t>offer a reasonable compromise between radiation exposure following ALARA principles and image quality. The r</w:t>
      </w:r>
      <w:r w:rsidR="0067023C" w:rsidRPr="00975BF1">
        <w:rPr>
          <w:rFonts w:ascii="Arial" w:hAnsi="Arial" w:cs="Arial"/>
          <w:iCs/>
          <w:color w:val="000000"/>
          <w:lang w:bidi="en-US"/>
        </w:rPr>
        <w:t xml:space="preserve">adiation exposure from an </w:t>
      </w:r>
      <w:r w:rsidR="00EF075B" w:rsidRPr="00975BF1">
        <w:rPr>
          <w:rFonts w:ascii="Arial" w:hAnsi="Arial" w:cs="Arial"/>
          <w:iCs/>
        </w:rPr>
        <w:t>amyloid</w:t>
      </w:r>
      <w:r w:rsidR="00A27496" w:rsidRPr="00975BF1">
        <w:rPr>
          <w:rFonts w:ascii="Arial" w:hAnsi="Arial" w:cs="Arial"/>
          <w:iCs/>
        </w:rPr>
        <w:t xml:space="preserve"> PET </w:t>
      </w:r>
      <w:r w:rsidR="00EF11F8" w:rsidRPr="00975BF1">
        <w:rPr>
          <w:rFonts w:ascii="Arial" w:hAnsi="Arial" w:cs="Arial"/>
          <w:iCs/>
          <w:color w:val="000000"/>
          <w:lang w:bidi="en-US"/>
        </w:rPr>
        <w:t>study is well within clinically approved imaging doses</w:t>
      </w:r>
      <w:r w:rsidR="002F5E40" w:rsidRPr="00975BF1">
        <w:rPr>
          <w:rFonts w:ascii="Arial" w:hAnsi="Arial" w:cs="Arial"/>
          <w:iCs/>
          <w:color w:val="000000"/>
          <w:lang w:bidi="en-US"/>
        </w:rPr>
        <w:t>.</w:t>
      </w:r>
      <w:r w:rsidR="00EF11F8" w:rsidRPr="00975BF1">
        <w:rPr>
          <w:rFonts w:ascii="Arial" w:hAnsi="Arial" w:cs="Arial"/>
          <w:iCs/>
        </w:rPr>
        <w:t xml:space="preserve"> It</w:t>
      </w:r>
      <w:r w:rsidR="00EF11F8" w:rsidRPr="00975BF1">
        <w:rPr>
          <w:rFonts w:ascii="Arial" w:hAnsi="Arial" w:cs="Arial"/>
        </w:rPr>
        <w:t xml:space="preserve"> is estimated to be </w:t>
      </w:r>
      <w:r w:rsidR="0096568C" w:rsidRPr="00975BF1">
        <w:rPr>
          <w:rFonts w:ascii="Arial" w:hAnsi="Arial" w:cs="Arial"/>
        </w:rPr>
        <w:t xml:space="preserve">in the range </w:t>
      </w:r>
      <w:r w:rsidR="00EF11F8" w:rsidRPr="00975BF1">
        <w:rPr>
          <w:rFonts w:ascii="Arial" w:hAnsi="Arial" w:cs="Arial"/>
        </w:rPr>
        <w:t>of</w:t>
      </w:r>
      <w:r w:rsidR="0000588E" w:rsidRPr="00975BF1">
        <w:rPr>
          <w:rFonts w:ascii="Arial" w:hAnsi="Arial" w:cs="Arial"/>
        </w:rPr>
        <w:t xml:space="preserve"> about </w:t>
      </w:r>
      <w:r w:rsidR="003A1402" w:rsidRPr="00975BF1">
        <w:rPr>
          <w:rFonts w:ascii="Arial" w:hAnsi="Arial" w:cs="Arial"/>
        </w:rPr>
        <w:t>4-</w:t>
      </w:r>
      <w:r w:rsidR="0000588E" w:rsidRPr="00975BF1">
        <w:rPr>
          <w:rFonts w:ascii="Arial" w:hAnsi="Arial" w:cs="Arial"/>
        </w:rPr>
        <w:t xml:space="preserve">7 mSv. </w:t>
      </w:r>
      <w:r w:rsidR="00757F83" w:rsidRPr="00975BF1">
        <w:rPr>
          <w:rFonts w:ascii="Arial" w:hAnsi="Arial" w:cs="Arial"/>
          <w:color w:val="000000"/>
          <w:lang w:bidi="en-US"/>
        </w:rPr>
        <w:t>Radiation dosimetry estimates in humans have been evaluated in pilot stud</w:t>
      </w:r>
      <w:r w:rsidR="00D81FA0" w:rsidRPr="00975BF1">
        <w:rPr>
          <w:rFonts w:ascii="Arial" w:hAnsi="Arial" w:cs="Arial"/>
          <w:color w:val="000000"/>
          <w:lang w:bidi="en-US"/>
        </w:rPr>
        <w:t xml:space="preserve">ies for </w:t>
      </w:r>
      <w:r w:rsidR="00D81FA0" w:rsidRPr="00975BF1">
        <w:rPr>
          <w:rFonts w:ascii="Arial" w:hAnsi="Arial" w:cs="Arial"/>
          <w:color w:val="000000"/>
          <w:vertAlign w:val="superscript"/>
          <w:lang w:bidi="en-US"/>
        </w:rPr>
        <w:t>18</w:t>
      </w:r>
      <w:r w:rsidR="00D81FA0" w:rsidRPr="00975BF1">
        <w:rPr>
          <w:rFonts w:ascii="Arial" w:hAnsi="Arial" w:cs="Arial"/>
          <w:color w:val="000000"/>
          <w:lang w:bidi="en-US"/>
        </w:rPr>
        <w:t>F-</w:t>
      </w:r>
      <w:r w:rsidR="00D81FA0" w:rsidRPr="00975BF1">
        <w:rPr>
          <w:rFonts w:ascii="Arial" w:hAnsi="Arial" w:cs="Arial"/>
          <w:bCs/>
          <w:w w:val="72"/>
        </w:rPr>
        <w:t xml:space="preserve"> </w:t>
      </w:r>
      <w:r w:rsidR="00D81FA0" w:rsidRPr="00975BF1">
        <w:rPr>
          <w:rFonts w:ascii="Arial" w:hAnsi="Arial" w:cs="Arial"/>
          <w:bCs/>
          <w:color w:val="000000"/>
          <w:lang w:bidi="en-US"/>
        </w:rPr>
        <w:t xml:space="preserve">Florbetapir and </w:t>
      </w:r>
      <w:r w:rsidR="00D81FA0" w:rsidRPr="00975BF1">
        <w:rPr>
          <w:rFonts w:ascii="Arial" w:hAnsi="Arial" w:cs="Arial"/>
          <w:bCs/>
          <w:color w:val="000000"/>
          <w:vertAlign w:val="superscript"/>
          <w:lang w:bidi="en-US"/>
        </w:rPr>
        <w:t>18</w:t>
      </w:r>
      <w:r w:rsidR="00D81FA0" w:rsidRPr="00975BF1">
        <w:rPr>
          <w:rFonts w:ascii="Arial" w:hAnsi="Arial" w:cs="Arial"/>
          <w:bCs/>
          <w:color w:val="000000"/>
          <w:lang w:bidi="en-US"/>
        </w:rPr>
        <w:t>F-Flutemetamol respectively</w:t>
      </w:r>
      <w:r w:rsidR="0067023C" w:rsidRPr="00975BF1">
        <w:rPr>
          <w:rFonts w:ascii="Arial" w:hAnsi="Arial" w:cs="Arial"/>
          <w:color w:val="000000"/>
          <w:lang w:bidi="en-US"/>
        </w:rPr>
        <w:t xml:space="preserve"> </w:t>
      </w:r>
      <w:hyperlink w:anchor="_ENREF_12" w:tooltip="Lin, 2010 #9" w:history="1">
        <w:r w:rsidR="001F5F26" w:rsidRPr="00975BF1">
          <w:rPr>
            <w:rFonts w:ascii="Arial" w:hAnsi="Arial" w:cs="Arial"/>
            <w:color w:val="000000"/>
            <w:highlight w:val="yellow"/>
            <w:lang w:bidi="en-US"/>
          </w:rPr>
          <w:fldChar w:fldCharType="begin">
            <w:fldData xml:space="preserve">PEVuZE5vdGU+PENpdGU+PEF1dGhvcj5MaW48L0F1dGhvcj48WWVhcj4yMDEwPC9ZZWFyPjxSZWNO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</w:fldData>
          </w:fldChar>
        </w:r>
        <w:r w:rsidR="001F5F26" w:rsidRPr="00975BF1">
          <w:rPr>
            <w:rFonts w:ascii="Arial" w:hAnsi="Arial" w:cs="Arial"/>
            <w:color w:val="000000"/>
            <w:highlight w:val="yellow"/>
            <w:lang w:bidi="en-US"/>
          </w:rPr>
          <w:instrText xml:space="preserve"> ADDIN EN.CITE </w:instrText>
        </w:r>
        <w:r w:rsidR="001F5F26" w:rsidRPr="00975BF1">
          <w:rPr>
            <w:rFonts w:ascii="Arial" w:hAnsi="Arial" w:cs="Arial"/>
            <w:color w:val="000000"/>
            <w:highlight w:val="yellow"/>
            <w:lang w:bidi="en-US"/>
          </w:rPr>
          <w:fldChar w:fldCharType="begin">
            <w:fldData xml:space="preserve">PEVuZE5vdGU+PENpdGU+PEF1dGhvcj5MaW48L0F1dGhvcj48WWVhcj4yMDEwPC9ZZWFyPjxSZWNO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</w:fldData>
          </w:fldChar>
        </w:r>
        <w:r w:rsidR="001F5F26" w:rsidRPr="00975BF1">
          <w:rPr>
            <w:rFonts w:ascii="Arial" w:hAnsi="Arial" w:cs="Arial"/>
            <w:color w:val="000000"/>
            <w:highlight w:val="yellow"/>
            <w:lang w:bidi="en-US"/>
          </w:rPr>
          <w:instrText xml:space="preserve"> ADDIN EN.CITE.DATA </w:instrText>
        </w:r>
        <w:r w:rsidR="001F5F26" w:rsidRPr="00975BF1">
          <w:rPr>
            <w:rFonts w:ascii="Arial" w:hAnsi="Arial" w:cs="Arial"/>
            <w:color w:val="000000"/>
            <w:highlight w:val="yellow"/>
            <w:lang w:bidi="en-US"/>
          </w:rPr>
        </w:r>
        <w:r w:rsidR="001F5F26" w:rsidRPr="00975BF1">
          <w:rPr>
            <w:rFonts w:ascii="Arial" w:hAnsi="Arial" w:cs="Arial"/>
            <w:color w:val="000000"/>
            <w:highlight w:val="yellow"/>
            <w:lang w:bidi="en-US"/>
          </w:rPr>
          <w:fldChar w:fldCharType="end"/>
        </w:r>
        <w:r w:rsidR="001F5F26" w:rsidRPr="00975BF1">
          <w:rPr>
            <w:rFonts w:ascii="Arial" w:hAnsi="Arial" w:cs="Arial"/>
            <w:color w:val="000000"/>
            <w:highlight w:val="yellow"/>
            <w:lang w:bidi="en-US"/>
          </w:rPr>
        </w:r>
        <w:r w:rsidR="001F5F26" w:rsidRPr="00975BF1">
          <w:rPr>
            <w:rFonts w:ascii="Arial" w:hAnsi="Arial" w:cs="Arial"/>
            <w:color w:val="000000"/>
            <w:highlight w:val="yellow"/>
            <w:lang w:bidi="en-US"/>
          </w:rPr>
          <w:fldChar w:fldCharType="separate"/>
        </w:r>
        <w:r w:rsidR="001F5F26" w:rsidRPr="00975BF1">
          <w:rPr>
            <w:rFonts w:ascii="Arial" w:hAnsi="Arial" w:cs="Arial"/>
            <w:noProof/>
            <w:color w:val="000000"/>
            <w:vertAlign w:val="superscript"/>
            <w:lang w:bidi="en-US"/>
          </w:rPr>
          <w:t>12</w:t>
        </w:r>
        <w:r w:rsidR="001F5F26" w:rsidRPr="00975BF1">
          <w:rPr>
            <w:rFonts w:ascii="Arial" w:hAnsi="Arial" w:cs="Arial"/>
            <w:color w:val="000000"/>
            <w:highlight w:val="yellow"/>
            <w:lang w:bidi="en-US"/>
          </w:rPr>
          <w:fldChar w:fldCharType="end"/>
        </w:r>
      </w:hyperlink>
      <w:r w:rsidR="00757F83" w:rsidRPr="00975BF1">
        <w:rPr>
          <w:rFonts w:ascii="Arial" w:hAnsi="Arial" w:cs="Arial"/>
          <w:color w:val="000000"/>
          <w:lang w:bidi="en-US"/>
        </w:rPr>
        <w:t xml:space="preserve"> </w:t>
      </w:r>
      <w:hyperlink w:anchor="_ENREF_13" w:tooltip="Koole, 2009 #10" w:history="1">
        <w:r w:rsidR="001F5F26" w:rsidRPr="00975BF1">
          <w:rPr>
            <w:rFonts w:ascii="Arial" w:hAnsi="Arial" w:cs="Arial"/>
            <w:color w:val="000000"/>
            <w:lang w:bidi="en-US"/>
          </w:rPr>
          <w:fldChar w:fldCharType="begin">
            <w:fldData xml:space="preserve">PEVuZE5vdGU+PENpdGU+PEF1dGhvcj5Lb29sZTwvQXV0aG9yPjxZZWFyPjIwMDk8L1llYXI+PFJl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</w:fldData>
          </w:fldChar>
        </w:r>
        <w:r w:rsidR="001F5F26" w:rsidRPr="00975BF1">
          <w:rPr>
            <w:rFonts w:ascii="Arial" w:hAnsi="Arial" w:cs="Arial"/>
            <w:color w:val="000000"/>
            <w:lang w:bidi="en-US"/>
          </w:rPr>
          <w:instrText xml:space="preserve"> ADDIN EN.CITE </w:instrText>
        </w:r>
        <w:r w:rsidR="001F5F26" w:rsidRPr="00975BF1">
          <w:rPr>
            <w:rFonts w:ascii="Arial" w:hAnsi="Arial" w:cs="Arial"/>
            <w:color w:val="000000"/>
            <w:lang w:bidi="en-US"/>
          </w:rPr>
          <w:fldChar w:fldCharType="begin">
            <w:fldData xml:space="preserve">PEVuZE5vdGU+PENpdGU+PEF1dGhvcj5Lb29sZTwvQXV0aG9yPjxZZWFyPjIwMDk8L1llYXI+PFJl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</w:fldData>
          </w:fldChar>
        </w:r>
        <w:r w:rsidR="001F5F26" w:rsidRPr="00975BF1">
          <w:rPr>
            <w:rFonts w:ascii="Arial" w:hAnsi="Arial" w:cs="Arial"/>
            <w:color w:val="000000"/>
            <w:lang w:bidi="en-US"/>
          </w:rPr>
          <w:instrText xml:space="preserve"> ADDIN EN.CITE.DATA </w:instrText>
        </w:r>
        <w:r w:rsidR="001F5F26" w:rsidRPr="00975BF1">
          <w:rPr>
            <w:rFonts w:ascii="Arial" w:hAnsi="Arial" w:cs="Arial"/>
            <w:color w:val="000000"/>
            <w:lang w:bidi="en-US"/>
          </w:rPr>
        </w:r>
        <w:r w:rsidR="001F5F26" w:rsidRPr="00975BF1">
          <w:rPr>
            <w:rFonts w:ascii="Arial" w:hAnsi="Arial" w:cs="Arial"/>
            <w:color w:val="000000"/>
            <w:lang w:bidi="en-US"/>
          </w:rPr>
          <w:fldChar w:fldCharType="end"/>
        </w:r>
        <w:r w:rsidR="001F5F26" w:rsidRPr="00975BF1">
          <w:rPr>
            <w:rFonts w:ascii="Arial" w:hAnsi="Arial" w:cs="Arial"/>
            <w:color w:val="000000"/>
            <w:lang w:bidi="en-US"/>
          </w:rPr>
        </w:r>
        <w:r w:rsidR="001F5F26" w:rsidRPr="00975BF1">
          <w:rPr>
            <w:rFonts w:ascii="Arial" w:hAnsi="Arial" w:cs="Arial"/>
            <w:color w:val="000000"/>
            <w:lang w:bidi="en-US"/>
          </w:rPr>
          <w:fldChar w:fldCharType="separate"/>
        </w:r>
        <w:r w:rsidR="001F5F26" w:rsidRPr="00975BF1">
          <w:rPr>
            <w:rFonts w:ascii="Arial" w:hAnsi="Arial" w:cs="Arial"/>
            <w:noProof/>
            <w:color w:val="000000"/>
            <w:vertAlign w:val="superscript"/>
            <w:lang w:bidi="en-US"/>
          </w:rPr>
          <w:t>13</w:t>
        </w:r>
        <w:r w:rsidR="001F5F26" w:rsidRPr="00975BF1">
          <w:rPr>
            <w:rFonts w:ascii="Arial" w:hAnsi="Arial" w:cs="Arial"/>
            <w:color w:val="000000"/>
            <w:lang w:bidi="en-US"/>
          </w:rPr>
          <w:fldChar w:fldCharType="end"/>
        </w:r>
      </w:hyperlink>
      <w:r w:rsidR="00F342C7" w:rsidRPr="00975BF1">
        <w:rPr>
          <w:rFonts w:ascii="Arial" w:hAnsi="Arial" w:cs="Arial"/>
          <w:color w:val="000000"/>
          <w:lang w:bidi="en-US"/>
        </w:rPr>
        <w:t xml:space="preserve"> </w:t>
      </w:r>
      <w:r w:rsidR="00757F83" w:rsidRPr="00975BF1">
        <w:rPr>
          <w:rFonts w:ascii="Arial" w:hAnsi="Arial" w:cs="Arial"/>
          <w:color w:val="000000"/>
          <w:lang w:bidi="en-US"/>
        </w:rPr>
        <w:t>as well as</w:t>
      </w:r>
      <w:r w:rsidR="0067023C" w:rsidRPr="00975BF1">
        <w:rPr>
          <w:rFonts w:ascii="Arial" w:hAnsi="Arial" w:cs="Arial"/>
          <w:color w:val="000000"/>
          <w:lang w:bidi="en-US"/>
        </w:rPr>
        <w:t xml:space="preserve"> the </w:t>
      </w:r>
      <w:r w:rsidR="00E65F8B" w:rsidRPr="00975BF1">
        <w:rPr>
          <w:rFonts w:ascii="Arial" w:hAnsi="Arial" w:cs="Arial"/>
          <w:color w:val="000000"/>
          <w:vertAlign w:val="superscript"/>
          <w:lang w:bidi="en-US"/>
        </w:rPr>
        <w:t>18</w:t>
      </w:r>
      <w:r w:rsidR="00E65F8B" w:rsidRPr="00975BF1">
        <w:rPr>
          <w:rFonts w:ascii="Arial" w:hAnsi="Arial" w:cs="Arial"/>
          <w:color w:val="000000"/>
          <w:lang w:bidi="en-US"/>
        </w:rPr>
        <w:t>F-</w:t>
      </w:r>
      <w:r w:rsidR="00E65F8B" w:rsidRPr="00975BF1">
        <w:rPr>
          <w:rFonts w:ascii="Arial" w:hAnsi="Arial" w:cs="Arial"/>
          <w:bCs/>
          <w:w w:val="72"/>
        </w:rPr>
        <w:t xml:space="preserve"> </w:t>
      </w:r>
      <w:r w:rsidR="00E65F8B" w:rsidRPr="00975BF1">
        <w:rPr>
          <w:rFonts w:ascii="Arial" w:hAnsi="Arial" w:cs="Arial"/>
          <w:bCs/>
          <w:color w:val="000000"/>
          <w:lang w:bidi="en-US"/>
        </w:rPr>
        <w:t xml:space="preserve">Florbetapir </w:t>
      </w:r>
      <w:hyperlink w:anchor="_ENREF_14" w:tooltip=",  #11" w:history="1">
        <w:r w:rsidR="001F5F26" w:rsidRPr="00975BF1">
          <w:rPr>
            <w:rFonts w:ascii="Arial" w:hAnsi="Arial" w:cs="Arial"/>
            <w:color w:val="000000"/>
            <w:lang w:bidi="en-US"/>
          </w:rPr>
          <w:fldChar w:fldCharType="begin"/>
        </w:r>
        <w:r w:rsidR="001F5F26" w:rsidRPr="00975BF1">
          <w:rPr>
            <w:rFonts w:ascii="Arial" w:hAnsi="Arial" w:cs="Arial"/>
            <w:color w:val="000000"/>
            <w:lang w:bidi="en-US"/>
          </w:rPr>
          <w:instrText xml:space="preserve"> ADDIN EN.CITE &lt;EndNote&gt;&lt;Cite&gt;&lt;RecNum&gt;11&lt;/RecNum&gt;&lt;DisplayText&gt;&lt;style face="superscript"&gt;14&lt;/style&gt;&lt;/DisplayText&gt;&lt;record&gt;&lt;rec-number&gt;11&lt;/rec-number&gt;&lt;foreign-keys&gt;&lt;key app="EN" db-id="pevfzrp2pptvf2ev9x1p5pw7wr5pext9t99v"&gt;11&lt;/key&gt;&lt;/foreign-keys&gt;&lt;ref-type name="Journal Article"&gt;17&lt;/ref-type&gt;&lt;contributors&gt;&lt;/contributors&gt;&lt;titles&gt;&lt;title&gt;Eli Lilly and Company, Amyvid Prescribing Information.&amp;#xD;Lilly USA, LLC, Indianapolis, p5. http://pi.lilly.com/us/amyvid-uspi.pdf&lt;/title&gt;&lt;/titles&gt;&lt;dates&gt;&lt;/dates&gt;&lt;urls&gt;&lt;/urls&gt;&lt;/record&gt;&lt;/Cite&gt;&lt;/EndNote&gt;</w:instrText>
        </w:r>
        <w:r w:rsidR="001F5F26" w:rsidRPr="00975BF1">
          <w:rPr>
            <w:rFonts w:ascii="Arial" w:hAnsi="Arial" w:cs="Arial"/>
            <w:color w:val="000000"/>
            <w:lang w:bidi="en-US"/>
          </w:rPr>
          <w:fldChar w:fldCharType="separate"/>
        </w:r>
        <w:r w:rsidR="001F5F26" w:rsidRPr="00975BF1">
          <w:rPr>
            <w:rFonts w:ascii="Arial" w:hAnsi="Arial" w:cs="Arial"/>
            <w:noProof/>
            <w:color w:val="000000"/>
            <w:vertAlign w:val="superscript"/>
            <w:lang w:bidi="en-US"/>
          </w:rPr>
          <w:t>14</w:t>
        </w:r>
        <w:r w:rsidR="001F5F26" w:rsidRPr="00975BF1">
          <w:rPr>
            <w:rFonts w:ascii="Arial" w:hAnsi="Arial" w:cs="Arial"/>
            <w:color w:val="000000"/>
            <w:lang w:bidi="en-US"/>
          </w:rPr>
          <w:fldChar w:fldCharType="end"/>
        </w:r>
      </w:hyperlink>
      <w:r w:rsidR="002F5E40" w:rsidRPr="00975BF1">
        <w:rPr>
          <w:rFonts w:ascii="Arial" w:hAnsi="Arial" w:cs="Arial"/>
          <w:color w:val="000000"/>
          <w:lang w:bidi="en-US"/>
        </w:rPr>
        <w:t xml:space="preserve"> </w:t>
      </w:r>
      <w:r w:rsidR="00E65F8B" w:rsidRPr="00975BF1">
        <w:rPr>
          <w:rFonts w:ascii="Arial" w:hAnsi="Arial" w:cs="Arial"/>
          <w:bCs/>
          <w:color w:val="000000"/>
          <w:lang w:bidi="en-US"/>
        </w:rPr>
        <w:t xml:space="preserve">and </w:t>
      </w:r>
      <w:r w:rsidR="00E65F8B" w:rsidRPr="00975BF1">
        <w:rPr>
          <w:rFonts w:ascii="Arial" w:hAnsi="Arial" w:cs="Arial"/>
          <w:bCs/>
          <w:color w:val="000000"/>
          <w:vertAlign w:val="superscript"/>
          <w:lang w:bidi="en-US"/>
        </w:rPr>
        <w:t>18</w:t>
      </w:r>
      <w:r w:rsidR="00E65F8B" w:rsidRPr="00975BF1">
        <w:rPr>
          <w:rFonts w:ascii="Arial" w:hAnsi="Arial" w:cs="Arial"/>
          <w:bCs/>
          <w:color w:val="000000"/>
          <w:lang w:bidi="en-US"/>
        </w:rPr>
        <w:t xml:space="preserve">F-Flutemetamol </w:t>
      </w:r>
      <w:r w:rsidR="0067023C" w:rsidRPr="00975BF1">
        <w:rPr>
          <w:rFonts w:ascii="Arial" w:hAnsi="Arial" w:cs="Arial"/>
          <w:color w:val="000000"/>
          <w:lang w:bidi="en-US"/>
        </w:rPr>
        <w:t>clinical</w:t>
      </w:r>
      <w:r w:rsidR="00757F83" w:rsidRPr="00975BF1">
        <w:rPr>
          <w:rFonts w:ascii="Arial" w:hAnsi="Arial" w:cs="Arial"/>
          <w:color w:val="000000"/>
          <w:lang w:bidi="en-US"/>
        </w:rPr>
        <w:t xml:space="preserve"> trial</w:t>
      </w:r>
      <w:r w:rsidR="00E65F8B" w:rsidRPr="00975BF1">
        <w:rPr>
          <w:rFonts w:ascii="Arial" w:hAnsi="Arial" w:cs="Arial"/>
          <w:color w:val="000000"/>
          <w:lang w:bidi="en-US"/>
        </w:rPr>
        <w:t>s</w:t>
      </w:r>
      <w:r w:rsidR="00757F83" w:rsidRPr="00975BF1">
        <w:rPr>
          <w:rFonts w:ascii="Arial" w:hAnsi="Arial" w:cs="Arial"/>
          <w:color w:val="000000"/>
          <w:lang w:bidi="en-US"/>
        </w:rPr>
        <w:t>.</w:t>
      </w:r>
      <w:r w:rsidR="00373125" w:rsidRPr="00975BF1">
        <w:rPr>
          <w:rFonts w:ascii="Arial" w:hAnsi="Arial" w:cs="Arial"/>
          <w:color w:val="000000"/>
          <w:lang w:bidi="en-US"/>
        </w:rPr>
        <w:t xml:space="preserve"> Please refer to O'Keefe et al </w:t>
      </w:r>
      <w:r w:rsidR="0064076F" w:rsidRPr="00975BF1">
        <w:rPr>
          <w:rFonts w:ascii="Arial" w:hAnsi="Arial" w:cs="Arial"/>
          <w:color w:val="000000"/>
          <w:lang w:bidi="en-US"/>
        </w:rPr>
        <w:t xml:space="preserve">for </w:t>
      </w:r>
      <w:r w:rsidR="002F01E5" w:rsidRPr="00975BF1">
        <w:rPr>
          <w:rFonts w:ascii="Arial" w:hAnsi="Arial" w:cs="Arial"/>
          <w:color w:val="000000"/>
          <w:lang w:bidi="en-US"/>
        </w:rPr>
        <w:t>Florbetaben dosimetry</w:t>
      </w:r>
      <w:r w:rsidR="0067023C" w:rsidRPr="00975BF1">
        <w:rPr>
          <w:rFonts w:ascii="Arial" w:hAnsi="Arial" w:cs="Arial"/>
          <w:color w:val="000000"/>
          <w:lang w:bidi="en-US"/>
        </w:rPr>
        <w:t xml:space="preserve"> </w:t>
      </w:r>
      <w:hyperlink w:anchor="_ENREF_15" w:tooltip="O'Keefe, 2009 #12" w:history="1">
        <w:r w:rsidR="001F5F26" w:rsidRPr="00975BF1">
          <w:rPr>
            <w:rFonts w:ascii="Arial" w:hAnsi="Arial" w:cs="Arial"/>
            <w:color w:val="000000"/>
            <w:lang w:bidi="en-US"/>
          </w:rPr>
          <w:fldChar w:fldCharType="begin">
            <w:fldData xml:space="preserve">PEVuZE5vdGU+PENpdGU+PEF1dGhvcj5PJmFwb3M7S2VlZmU8L0F1dGhvcj48WWVhcj4yMDA5PC9Z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</w:fldData>
          </w:fldChar>
        </w:r>
        <w:r w:rsidR="001F5F26" w:rsidRPr="00975BF1">
          <w:rPr>
            <w:rFonts w:ascii="Arial" w:hAnsi="Arial" w:cs="Arial"/>
            <w:color w:val="000000"/>
            <w:lang w:bidi="en-US"/>
          </w:rPr>
          <w:instrText xml:space="preserve"> ADDIN EN.CITE </w:instrText>
        </w:r>
        <w:r w:rsidR="001F5F26" w:rsidRPr="00975BF1">
          <w:rPr>
            <w:rFonts w:ascii="Arial" w:hAnsi="Arial" w:cs="Arial"/>
            <w:color w:val="000000"/>
            <w:lang w:bidi="en-US"/>
          </w:rPr>
          <w:fldChar w:fldCharType="begin">
            <w:fldData xml:space="preserve">PEVuZE5vdGU+PENpdGU+PEF1dGhvcj5PJmFwb3M7S2VlZmU8L0F1dGhvcj48WWVhcj4yMDA5PC9Z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</w:fldData>
          </w:fldChar>
        </w:r>
        <w:r w:rsidR="001F5F26" w:rsidRPr="00975BF1">
          <w:rPr>
            <w:rFonts w:ascii="Arial" w:hAnsi="Arial" w:cs="Arial"/>
            <w:color w:val="000000"/>
            <w:lang w:bidi="en-US"/>
          </w:rPr>
          <w:instrText xml:space="preserve"> ADDIN EN.CITE.DATA </w:instrText>
        </w:r>
        <w:r w:rsidR="001F5F26" w:rsidRPr="00975BF1">
          <w:rPr>
            <w:rFonts w:ascii="Arial" w:hAnsi="Arial" w:cs="Arial"/>
            <w:color w:val="000000"/>
            <w:lang w:bidi="en-US"/>
          </w:rPr>
        </w:r>
        <w:r w:rsidR="001F5F26" w:rsidRPr="00975BF1">
          <w:rPr>
            <w:rFonts w:ascii="Arial" w:hAnsi="Arial" w:cs="Arial"/>
            <w:color w:val="000000"/>
            <w:lang w:bidi="en-US"/>
          </w:rPr>
          <w:fldChar w:fldCharType="end"/>
        </w:r>
        <w:r w:rsidR="001F5F26" w:rsidRPr="00975BF1">
          <w:rPr>
            <w:rFonts w:ascii="Arial" w:hAnsi="Arial" w:cs="Arial"/>
            <w:color w:val="000000"/>
            <w:lang w:bidi="en-US"/>
          </w:rPr>
        </w:r>
        <w:r w:rsidR="001F5F26" w:rsidRPr="00975BF1">
          <w:rPr>
            <w:rFonts w:ascii="Arial" w:hAnsi="Arial" w:cs="Arial"/>
            <w:color w:val="000000"/>
            <w:lang w:bidi="en-US"/>
          </w:rPr>
          <w:fldChar w:fldCharType="separate"/>
        </w:r>
        <w:r w:rsidR="001F5F26" w:rsidRPr="00975BF1">
          <w:rPr>
            <w:rFonts w:ascii="Arial" w:hAnsi="Arial" w:cs="Arial"/>
            <w:noProof/>
            <w:color w:val="000000"/>
            <w:vertAlign w:val="superscript"/>
            <w:lang w:bidi="en-US"/>
          </w:rPr>
          <w:t>15</w:t>
        </w:r>
        <w:r w:rsidR="001F5F26" w:rsidRPr="00975BF1">
          <w:rPr>
            <w:rFonts w:ascii="Arial" w:hAnsi="Arial" w:cs="Arial"/>
            <w:color w:val="000000"/>
            <w:lang w:bidi="en-US"/>
          </w:rPr>
          <w:fldChar w:fldCharType="end"/>
        </w:r>
      </w:hyperlink>
      <w:r w:rsidR="008B3336" w:rsidRPr="00975BF1">
        <w:rPr>
          <w:rFonts w:ascii="Arial" w:hAnsi="Arial" w:cs="Arial"/>
          <w:color w:val="000000"/>
          <w:lang w:bidi="en-US"/>
        </w:rPr>
        <w:t xml:space="preserve"> </w:t>
      </w:r>
      <w:r w:rsidR="00373125" w:rsidRPr="00975BF1">
        <w:rPr>
          <w:rFonts w:ascii="Arial" w:hAnsi="Arial" w:cs="Arial"/>
          <w:color w:val="000000"/>
          <w:lang w:bidi="en-US"/>
        </w:rPr>
        <w:t>.</w:t>
      </w:r>
      <w:r w:rsidR="00373125" w:rsidRPr="00975BF1">
        <w:rPr>
          <w:rFonts w:ascii="Arial" w:hAnsi="Arial" w:cs="Arial"/>
        </w:rPr>
        <w:t xml:space="preserve"> </w:t>
      </w:r>
    </w:p>
    <w:p w14:paraId="5AFD6521" w14:textId="77777777" w:rsidR="00B65B12" w:rsidRPr="00975BF1" w:rsidRDefault="00B65B12" w:rsidP="004B1AFA">
      <w:pPr>
        <w:widowControl w:val="0"/>
        <w:autoSpaceDE w:val="0"/>
        <w:autoSpaceDN w:val="0"/>
        <w:adjustRightInd w:val="0"/>
        <w:ind w:right="-20" w:firstLine="720"/>
        <w:rPr>
          <w:rFonts w:ascii="Arial" w:hAnsi="Arial" w:cs="Arial"/>
          <w:b/>
          <w:bCs/>
          <w:w w:val="72"/>
        </w:rPr>
      </w:pPr>
    </w:p>
    <w:p w14:paraId="7C9B4114" w14:textId="54B0A509" w:rsidR="009F6E03" w:rsidRPr="00975BF1" w:rsidRDefault="009F6E03" w:rsidP="00E33987">
      <w:pPr>
        <w:pStyle w:val="Heading9"/>
        <w:rPr>
          <w:rFonts w:ascii="Arial" w:hAnsi="Arial" w:cs="Arial"/>
          <w:b/>
          <w:i w:val="0"/>
          <w:w w:val="76"/>
          <w:sz w:val="24"/>
          <w:szCs w:val="24"/>
        </w:rPr>
      </w:pPr>
      <w:r w:rsidRPr="00975BF1">
        <w:rPr>
          <w:rFonts w:ascii="Arial" w:hAnsi="Arial" w:cs="Arial"/>
          <w:b/>
          <w:i w:val="0"/>
          <w:w w:val="72"/>
          <w:sz w:val="24"/>
          <w:szCs w:val="24"/>
        </w:rPr>
        <w:t>Estimated</w:t>
      </w:r>
      <w:r w:rsidRPr="00975BF1">
        <w:rPr>
          <w:rFonts w:ascii="Arial" w:hAnsi="Arial" w:cs="Arial"/>
          <w:b/>
          <w:i w:val="0"/>
          <w:spacing w:val="18"/>
          <w:w w:val="72"/>
          <w:sz w:val="24"/>
          <w:szCs w:val="24"/>
        </w:rPr>
        <w:t xml:space="preserve"> </w:t>
      </w:r>
      <w:r w:rsidRPr="00975BF1">
        <w:rPr>
          <w:rFonts w:ascii="Arial" w:hAnsi="Arial" w:cs="Arial"/>
          <w:b/>
          <w:i w:val="0"/>
          <w:w w:val="72"/>
          <w:sz w:val="24"/>
          <w:szCs w:val="24"/>
        </w:rPr>
        <w:t>Radiation</w:t>
      </w:r>
      <w:r w:rsidRPr="00975BF1">
        <w:rPr>
          <w:rFonts w:ascii="Arial" w:hAnsi="Arial" w:cs="Arial"/>
          <w:b/>
          <w:i w:val="0"/>
          <w:spacing w:val="17"/>
          <w:w w:val="72"/>
          <w:sz w:val="24"/>
          <w:szCs w:val="24"/>
        </w:rPr>
        <w:t xml:space="preserve"> </w:t>
      </w:r>
      <w:r w:rsidRPr="00975BF1">
        <w:rPr>
          <w:rFonts w:ascii="Arial" w:hAnsi="Arial" w:cs="Arial"/>
          <w:b/>
          <w:i w:val="0"/>
          <w:w w:val="72"/>
          <w:sz w:val="24"/>
          <w:szCs w:val="24"/>
        </w:rPr>
        <w:t>Absorbed</w:t>
      </w:r>
      <w:r w:rsidRPr="00975BF1">
        <w:rPr>
          <w:rFonts w:ascii="Arial" w:hAnsi="Arial" w:cs="Arial"/>
          <w:b/>
          <w:i w:val="0"/>
          <w:spacing w:val="2"/>
          <w:w w:val="72"/>
          <w:sz w:val="24"/>
          <w:szCs w:val="24"/>
        </w:rPr>
        <w:t xml:space="preserve"> </w:t>
      </w:r>
      <w:r w:rsidRPr="00975BF1">
        <w:rPr>
          <w:rFonts w:ascii="Arial" w:hAnsi="Arial" w:cs="Arial"/>
          <w:b/>
          <w:i w:val="0"/>
          <w:w w:val="72"/>
          <w:sz w:val="24"/>
          <w:szCs w:val="24"/>
        </w:rPr>
        <w:t>Dose,</w:t>
      </w:r>
      <w:r w:rsidRPr="00975BF1">
        <w:rPr>
          <w:rFonts w:ascii="Arial" w:hAnsi="Arial" w:cs="Arial"/>
          <w:b/>
          <w:i w:val="0"/>
          <w:spacing w:val="-3"/>
          <w:w w:val="72"/>
          <w:sz w:val="24"/>
          <w:szCs w:val="24"/>
        </w:rPr>
        <w:t xml:space="preserve"> </w:t>
      </w:r>
      <w:r w:rsidRPr="00975BF1">
        <w:rPr>
          <w:rFonts w:ascii="Arial" w:hAnsi="Arial" w:cs="Arial"/>
          <w:b/>
          <w:i w:val="0"/>
          <w:w w:val="72"/>
          <w:sz w:val="24"/>
          <w:szCs w:val="24"/>
        </w:rPr>
        <w:t>Amyvid</w:t>
      </w:r>
      <w:r w:rsidRPr="00975BF1">
        <w:rPr>
          <w:rFonts w:ascii="Arial" w:hAnsi="Arial" w:cs="Arial"/>
          <w:b/>
          <w:i w:val="0"/>
          <w:spacing w:val="8"/>
          <w:w w:val="72"/>
          <w:sz w:val="24"/>
          <w:szCs w:val="24"/>
        </w:rPr>
        <w:t xml:space="preserve"> </w:t>
      </w:r>
      <w:r w:rsidRPr="00975BF1">
        <w:rPr>
          <w:rFonts w:ascii="Arial" w:hAnsi="Arial" w:cs="Arial"/>
          <w:b/>
          <w:i w:val="0"/>
          <w:w w:val="72"/>
          <w:sz w:val="24"/>
          <w:szCs w:val="24"/>
        </w:rPr>
        <w:t>(Florbetapir</w:t>
      </w:r>
      <w:r w:rsidRPr="00975BF1">
        <w:rPr>
          <w:rFonts w:ascii="Arial" w:hAnsi="Arial" w:cs="Arial"/>
          <w:b/>
          <w:i w:val="0"/>
          <w:spacing w:val="29"/>
          <w:w w:val="72"/>
          <w:sz w:val="24"/>
          <w:szCs w:val="24"/>
        </w:rPr>
        <w:t xml:space="preserve"> </w:t>
      </w:r>
      <w:r w:rsidRPr="00975BF1">
        <w:rPr>
          <w:rFonts w:ascii="Arial" w:hAnsi="Arial" w:cs="Arial"/>
          <w:b/>
          <w:i w:val="0"/>
          <w:w w:val="72"/>
          <w:sz w:val="24"/>
          <w:szCs w:val="24"/>
        </w:rPr>
        <w:t>F</w:t>
      </w:r>
      <w:r w:rsidRPr="00975BF1">
        <w:rPr>
          <w:rFonts w:ascii="Arial" w:hAnsi="Arial" w:cs="Arial"/>
          <w:b/>
          <w:i w:val="0"/>
          <w:spacing w:val="-1"/>
          <w:w w:val="72"/>
          <w:sz w:val="24"/>
          <w:szCs w:val="24"/>
        </w:rPr>
        <w:t xml:space="preserve"> </w:t>
      </w:r>
      <w:r w:rsidRPr="00975BF1">
        <w:rPr>
          <w:rFonts w:ascii="Arial" w:hAnsi="Arial" w:cs="Arial"/>
          <w:b/>
          <w:i w:val="0"/>
          <w:w w:val="76"/>
          <w:sz w:val="24"/>
          <w:szCs w:val="24"/>
        </w:rPr>
        <w:t>18</w:t>
      </w:r>
      <w:r w:rsidRPr="00975BF1">
        <w:rPr>
          <w:rFonts w:ascii="Arial" w:hAnsi="Arial" w:cs="Arial"/>
          <w:b/>
          <w:i w:val="0"/>
          <w:spacing w:val="2"/>
          <w:w w:val="76"/>
          <w:sz w:val="24"/>
          <w:szCs w:val="24"/>
        </w:rPr>
        <w:t xml:space="preserve"> </w:t>
      </w:r>
      <w:r w:rsidRPr="00975BF1">
        <w:rPr>
          <w:rFonts w:ascii="Arial" w:hAnsi="Arial" w:cs="Arial"/>
          <w:b/>
          <w:i w:val="0"/>
          <w:w w:val="76"/>
          <w:sz w:val="24"/>
          <w:szCs w:val="24"/>
        </w:rPr>
        <w:t>Injection)</w:t>
      </w:r>
      <w:r w:rsidR="00872575" w:rsidRPr="00975BF1">
        <w:rPr>
          <w:rFonts w:ascii="Arial" w:hAnsi="Arial" w:cs="Arial"/>
          <w:b/>
          <w:i w:val="0"/>
          <w:w w:val="76"/>
          <w:sz w:val="24"/>
          <w:szCs w:val="24"/>
        </w:rPr>
        <w:t xml:space="preserve">, </w:t>
      </w:r>
      <w:r w:rsidRPr="00975BF1">
        <w:rPr>
          <w:rFonts w:ascii="Arial" w:hAnsi="Arial" w:cs="Arial"/>
          <w:b/>
          <w:i w:val="0"/>
          <w:w w:val="76"/>
          <w:sz w:val="24"/>
          <w:szCs w:val="24"/>
        </w:rPr>
        <w:t>Vizamyl (Flutemetamol F 18 injection)</w:t>
      </w:r>
      <w:r w:rsidR="00872575" w:rsidRPr="00975BF1">
        <w:rPr>
          <w:rFonts w:ascii="Arial" w:hAnsi="Arial" w:cs="Arial"/>
          <w:b/>
          <w:i w:val="0"/>
          <w:w w:val="76"/>
          <w:sz w:val="24"/>
          <w:szCs w:val="24"/>
        </w:rPr>
        <w:t xml:space="preserve"> and Neuraceq (Florbetaben F 18 Injection)</w:t>
      </w:r>
    </w:p>
    <w:p w14:paraId="4883E16E" w14:textId="77777777" w:rsidR="009F6E03" w:rsidRPr="00975BF1" w:rsidRDefault="009F6E03" w:rsidP="004B1AFA">
      <w:pPr>
        <w:rPr>
          <w:rFonts w:ascii="Arial" w:hAnsi="Arial" w:cs="Arial"/>
        </w:rPr>
      </w:pPr>
    </w:p>
    <w:tbl>
      <w:tblPr>
        <w:tblStyle w:val="TableGrid"/>
        <w:tblW w:w="10008" w:type="dxa"/>
        <w:tblLook w:val="04A0" w:firstRow="1" w:lastRow="0" w:firstColumn="1" w:lastColumn="0" w:noHBand="0" w:noVBand="1"/>
      </w:tblPr>
      <w:tblGrid>
        <w:gridCol w:w="2569"/>
        <w:gridCol w:w="2569"/>
        <w:gridCol w:w="2569"/>
        <w:gridCol w:w="2301"/>
      </w:tblGrid>
      <w:tr w:rsidR="00537A79" w:rsidRPr="00975BF1" w14:paraId="7B3A7E27" w14:textId="77777777" w:rsidTr="002A3B6C">
        <w:tc>
          <w:tcPr>
            <w:tcW w:w="2569" w:type="dxa"/>
            <w:vAlign w:val="center"/>
          </w:tcPr>
          <w:p w14:paraId="4F23D2F7" w14:textId="56D54770" w:rsidR="00537A79" w:rsidRPr="00975BF1" w:rsidRDefault="00537A79" w:rsidP="004B1AFA">
            <w:pPr>
              <w:autoSpaceDE w:val="0"/>
              <w:autoSpaceDN w:val="0"/>
              <w:adjustRightInd w:val="0"/>
              <w:rPr>
                <w:rFonts w:ascii="Arial" w:hAnsi="Arial" w:cs="Arial"/>
              </w:rPr>
            </w:pPr>
            <w:r w:rsidRPr="00975BF1">
              <w:rPr>
                <w:rFonts w:ascii="Arial" w:hAnsi="Arial" w:cs="Arial"/>
                <w:b/>
              </w:rPr>
              <w:t>ORGAN/TISSUE</w:t>
            </w:r>
          </w:p>
        </w:tc>
        <w:tc>
          <w:tcPr>
            <w:tcW w:w="2569" w:type="dxa"/>
            <w:vAlign w:val="center"/>
          </w:tcPr>
          <w:p w14:paraId="2C611DE8" w14:textId="5BB21264" w:rsidR="00537A79" w:rsidRPr="00975BF1" w:rsidRDefault="00537A79" w:rsidP="00537A79">
            <w:pPr>
              <w:rPr>
                <w:rFonts w:ascii="Arial" w:hAnsi="Arial" w:cs="Arial"/>
                <w:b/>
                <w:bCs/>
                <w:w w:val="75"/>
              </w:rPr>
            </w:pPr>
            <w:r w:rsidRPr="00975BF1">
              <w:rPr>
                <w:rFonts w:ascii="Arial" w:hAnsi="Arial" w:cs="Arial"/>
                <w:b/>
                <w:bCs/>
                <w:w w:val="75"/>
              </w:rPr>
              <w:t>MEAN ABSORBED DOSE PER Unit ADMINISTERED ACTIVITY (µSv/MBq)</w:t>
            </w:r>
          </w:p>
        </w:tc>
        <w:tc>
          <w:tcPr>
            <w:tcW w:w="2569" w:type="dxa"/>
            <w:vAlign w:val="center"/>
          </w:tcPr>
          <w:p w14:paraId="24C50E65" w14:textId="7CE56E1E" w:rsidR="00537A79" w:rsidRPr="00975BF1" w:rsidRDefault="00537A79" w:rsidP="00537A79">
            <w:pPr>
              <w:rPr>
                <w:rFonts w:ascii="Arial" w:hAnsi="Arial" w:cs="Arial"/>
                <w:b/>
                <w:bCs/>
                <w:w w:val="75"/>
              </w:rPr>
            </w:pPr>
            <w:r w:rsidRPr="00975BF1">
              <w:rPr>
                <w:rFonts w:ascii="Arial" w:hAnsi="Arial" w:cs="Arial"/>
                <w:b/>
                <w:bCs/>
                <w:w w:val="75"/>
              </w:rPr>
              <w:t>MEAN ABSORBED DOSE PER Unit ADMINISTERED ACTIVITY (µSv/MBq)</w:t>
            </w:r>
          </w:p>
        </w:tc>
        <w:tc>
          <w:tcPr>
            <w:tcW w:w="2301" w:type="dxa"/>
            <w:vAlign w:val="center"/>
          </w:tcPr>
          <w:p w14:paraId="36C60C9D" w14:textId="5DEBDF56" w:rsidR="00537A79" w:rsidRPr="00975BF1" w:rsidRDefault="00537A79" w:rsidP="00537A79">
            <w:pPr>
              <w:rPr>
                <w:rFonts w:ascii="Arial" w:hAnsi="Arial" w:cs="Arial"/>
                <w:b/>
                <w:bCs/>
                <w:w w:val="75"/>
              </w:rPr>
            </w:pPr>
            <w:r w:rsidRPr="00975BF1">
              <w:rPr>
                <w:rFonts w:ascii="Arial" w:hAnsi="Arial" w:cs="Arial"/>
                <w:b/>
                <w:bCs/>
                <w:w w:val="75"/>
              </w:rPr>
              <w:t>MEAN ABSORBED DOSE PER Unit ADMINISTERED ACTIVITY (µGv/MBq)</w:t>
            </w:r>
          </w:p>
        </w:tc>
      </w:tr>
      <w:tr w:rsidR="00537A79" w:rsidRPr="00975BF1" w14:paraId="5A087537" w14:textId="77777777" w:rsidTr="002A3B6C">
        <w:tc>
          <w:tcPr>
            <w:tcW w:w="2569" w:type="dxa"/>
            <w:vAlign w:val="center"/>
          </w:tcPr>
          <w:p w14:paraId="06C4D44C" w14:textId="77777777" w:rsidR="00537A79" w:rsidRPr="00975BF1" w:rsidRDefault="00537A79" w:rsidP="004B1AFA">
            <w:pPr>
              <w:autoSpaceDE w:val="0"/>
              <w:autoSpaceDN w:val="0"/>
              <w:adjustRightInd w:val="0"/>
              <w:rPr>
                <w:rFonts w:ascii="Arial" w:hAnsi="Arial" w:cs="Arial"/>
              </w:rPr>
            </w:pPr>
          </w:p>
        </w:tc>
        <w:tc>
          <w:tcPr>
            <w:tcW w:w="2569" w:type="dxa"/>
            <w:vAlign w:val="center"/>
          </w:tcPr>
          <w:p w14:paraId="4811183D" w14:textId="066C48CA" w:rsidR="00537A79" w:rsidRPr="00975BF1" w:rsidRDefault="00537A79" w:rsidP="004B1AFA">
            <w:pPr>
              <w:autoSpaceDE w:val="0"/>
              <w:autoSpaceDN w:val="0"/>
              <w:adjustRightInd w:val="0"/>
              <w:rPr>
                <w:rFonts w:ascii="Arial" w:hAnsi="Arial" w:cs="Arial"/>
              </w:rPr>
            </w:pPr>
            <w:r w:rsidRPr="00975BF1">
              <w:rPr>
                <w:rFonts w:ascii="Arial" w:hAnsi="Arial" w:cs="Arial"/>
                <w:b/>
                <w:w w:val="77"/>
              </w:rPr>
              <w:t>Florbetapir</w:t>
            </w:r>
          </w:p>
        </w:tc>
        <w:tc>
          <w:tcPr>
            <w:tcW w:w="2569" w:type="dxa"/>
            <w:vAlign w:val="center"/>
          </w:tcPr>
          <w:p w14:paraId="52DBB194" w14:textId="033130D3" w:rsidR="00537A79" w:rsidRPr="00975BF1" w:rsidRDefault="00537A79" w:rsidP="004B1AFA">
            <w:pPr>
              <w:autoSpaceDE w:val="0"/>
              <w:autoSpaceDN w:val="0"/>
              <w:adjustRightInd w:val="0"/>
              <w:rPr>
                <w:rFonts w:ascii="Arial" w:hAnsi="Arial" w:cs="Arial"/>
              </w:rPr>
            </w:pPr>
            <w:r w:rsidRPr="00975BF1">
              <w:rPr>
                <w:rFonts w:ascii="Arial" w:hAnsi="Arial" w:cs="Arial"/>
                <w:b/>
                <w:w w:val="77"/>
              </w:rPr>
              <w:t>Flutemetamol</w:t>
            </w:r>
          </w:p>
        </w:tc>
        <w:tc>
          <w:tcPr>
            <w:tcW w:w="2301" w:type="dxa"/>
            <w:vAlign w:val="center"/>
          </w:tcPr>
          <w:p w14:paraId="5138574D" w14:textId="7D34A828" w:rsidR="00537A79" w:rsidRPr="00975BF1" w:rsidRDefault="00537A79" w:rsidP="004B1AFA">
            <w:pPr>
              <w:autoSpaceDE w:val="0"/>
              <w:autoSpaceDN w:val="0"/>
              <w:adjustRightInd w:val="0"/>
              <w:rPr>
                <w:rFonts w:ascii="Arial" w:hAnsi="Arial" w:cs="Arial"/>
              </w:rPr>
            </w:pPr>
            <w:r w:rsidRPr="00975BF1">
              <w:rPr>
                <w:rFonts w:ascii="Arial" w:hAnsi="Arial" w:cs="Arial"/>
                <w:b/>
                <w:w w:val="77"/>
              </w:rPr>
              <w:t>F</w:t>
            </w:r>
            <w:r w:rsidR="00D1423E" w:rsidRPr="00975BF1">
              <w:rPr>
                <w:rFonts w:ascii="Arial" w:hAnsi="Arial" w:cs="Arial"/>
                <w:b/>
                <w:w w:val="77"/>
              </w:rPr>
              <w:t>l</w:t>
            </w:r>
            <w:r w:rsidRPr="00975BF1">
              <w:rPr>
                <w:rFonts w:ascii="Arial" w:hAnsi="Arial" w:cs="Arial"/>
                <w:b/>
                <w:w w:val="77"/>
              </w:rPr>
              <w:t>orbetaben</w:t>
            </w:r>
          </w:p>
        </w:tc>
      </w:tr>
      <w:tr w:rsidR="00537A79" w:rsidRPr="00975BF1" w14:paraId="288B01D0" w14:textId="77777777" w:rsidTr="002A3B6C">
        <w:tc>
          <w:tcPr>
            <w:tcW w:w="2569" w:type="dxa"/>
            <w:vAlign w:val="center"/>
          </w:tcPr>
          <w:p w14:paraId="5A114DA3" w14:textId="2D63E053" w:rsidR="00537A79" w:rsidRPr="00975BF1" w:rsidRDefault="00537A79" w:rsidP="004B1AFA">
            <w:pPr>
              <w:autoSpaceDE w:val="0"/>
              <w:autoSpaceDN w:val="0"/>
              <w:adjustRightInd w:val="0"/>
              <w:rPr>
                <w:rFonts w:ascii="Arial" w:hAnsi="Arial" w:cs="Arial"/>
              </w:rPr>
            </w:pPr>
            <w:r w:rsidRPr="00975BF1">
              <w:rPr>
                <w:rFonts w:ascii="Arial" w:hAnsi="Arial" w:cs="Arial"/>
                <w:w w:val="73"/>
              </w:rPr>
              <w:t>Adrenal</w:t>
            </w:r>
          </w:p>
        </w:tc>
        <w:tc>
          <w:tcPr>
            <w:tcW w:w="2569" w:type="dxa"/>
            <w:vAlign w:val="center"/>
          </w:tcPr>
          <w:p w14:paraId="64DC4200" w14:textId="6BA19216"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c>
          <w:tcPr>
            <w:tcW w:w="2569" w:type="dxa"/>
            <w:vAlign w:val="center"/>
          </w:tcPr>
          <w:p w14:paraId="70DCE765" w14:textId="306E5034" w:rsidR="00537A79" w:rsidRPr="00975BF1" w:rsidRDefault="00537A79" w:rsidP="004B1AFA">
            <w:pPr>
              <w:autoSpaceDE w:val="0"/>
              <w:autoSpaceDN w:val="0"/>
              <w:adjustRightInd w:val="0"/>
              <w:rPr>
                <w:rFonts w:ascii="Arial" w:hAnsi="Arial" w:cs="Arial"/>
              </w:rPr>
            </w:pPr>
            <w:r w:rsidRPr="00975BF1">
              <w:rPr>
                <w:rFonts w:ascii="Arial" w:hAnsi="Arial" w:cs="Arial"/>
                <w:w w:val="77"/>
              </w:rPr>
              <w:t>15</w:t>
            </w:r>
          </w:p>
        </w:tc>
        <w:tc>
          <w:tcPr>
            <w:tcW w:w="2301" w:type="dxa"/>
            <w:vAlign w:val="center"/>
          </w:tcPr>
          <w:p w14:paraId="65A5EF05" w14:textId="13079843" w:rsidR="00537A79" w:rsidRPr="00975BF1" w:rsidRDefault="00537A79" w:rsidP="004B1AFA">
            <w:pPr>
              <w:autoSpaceDE w:val="0"/>
              <w:autoSpaceDN w:val="0"/>
              <w:adjustRightInd w:val="0"/>
              <w:rPr>
                <w:rFonts w:ascii="Arial" w:hAnsi="Arial" w:cs="Arial"/>
              </w:rPr>
            </w:pPr>
            <w:r w:rsidRPr="00975BF1">
              <w:rPr>
                <w:rFonts w:ascii="Arial" w:hAnsi="Arial" w:cs="Arial"/>
                <w:w w:val="77"/>
              </w:rPr>
              <w:t>13</w:t>
            </w:r>
          </w:p>
        </w:tc>
      </w:tr>
      <w:tr w:rsidR="00537A79" w:rsidRPr="00975BF1" w14:paraId="76BFF10D" w14:textId="77777777" w:rsidTr="002A3B6C">
        <w:tc>
          <w:tcPr>
            <w:tcW w:w="2569" w:type="dxa"/>
            <w:vAlign w:val="center"/>
          </w:tcPr>
          <w:p w14:paraId="1B02FB98" w14:textId="2568ECC0" w:rsidR="00537A79" w:rsidRPr="00975BF1" w:rsidRDefault="00537A79" w:rsidP="004B1AFA">
            <w:pPr>
              <w:autoSpaceDE w:val="0"/>
              <w:autoSpaceDN w:val="0"/>
              <w:adjustRightInd w:val="0"/>
              <w:rPr>
                <w:rFonts w:ascii="Arial" w:hAnsi="Arial" w:cs="Arial"/>
              </w:rPr>
            </w:pPr>
            <w:r w:rsidRPr="00975BF1">
              <w:rPr>
                <w:rFonts w:ascii="Arial" w:hAnsi="Arial" w:cs="Arial"/>
                <w:w w:val="72"/>
              </w:rPr>
              <w:t>Bone</w:t>
            </w:r>
            <w:r w:rsidRPr="00975BF1">
              <w:rPr>
                <w:rFonts w:ascii="Arial" w:hAnsi="Arial" w:cs="Arial"/>
                <w:spacing w:val="2"/>
                <w:w w:val="72"/>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72"/>
              </w:rPr>
              <w:t>Osteogenic</w:t>
            </w:r>
            <w:r w:rsidRPr="00975BF1">
              <w:rPr>
                <w:rFonts w:ascii="Arial" w:hAnsi="Arial" w:cs="Arial"/>
                <w:spacing w:val="10"/>
                <w:w w:val="72"/>
              </w:rPr>
              <w:t xml:space="preserve"> </w:t>
            </w:r>
            <w:r w:rsidRPr="00975BF1">
              <w:rPr>
                <w:rFonts w:ascii="Arial" w:hAnsi="Arial" w:cs="Arial"/>
                <w:w w:val="72"/>
              </w:rPr>
              <w:t>Cells</w:t>
            </w:r>
          </w:p>
        </w:tc>
        <w:tc>
          <w:tcPr>
            <w:tcW w:w="2569" w:type="dxa"/>
            <w:vAlign w:val="center"/>
          </w:tcPr>
          <w:p w14:paraId="5C7ABF6C" w14:textId="454F543F" w:rsidR="00537A79" w:rsidRPr="00975BF1" w:rsidRDefault="00537A79" w:rsidP="004B1AFA">
            <w:pPr>
              <w:autoSpaceDE w:val="0"/>
              <w:autoSpaceDN w:val="0"/>
              <w:adjustRightInd w:val="0"/>
              <w:rPr>
                <w:rFonts w:ascii="Arial" w:hAnsi="Arial" w:cs="Arial"/>
              </w:rPr>
            </w:pPr>
            <w:r w:rsidRPr="00975BF1">
              <w:rPr>
                <w:rFonts w:ascii="Arial" w:hAnsi="Arial" w:cs="Arial"/>
                <w:w w:val="77"/>
              </w:rPr>
              <w:t>28</w:t>
            </w:r>
          </w:p>
        </w:tc>
        <w:tc>
          <w:tcPr>
            <w:tcW w:w="2569" w:type="dxa"/>
            <w:vAlign w:val="center"/>
          </w:tcPr>
          <w:p w14:paraId="6C0E7DD4" w14:textId="0F5FCE34" w:rsidR="00537A79" w:rsidRPr="00975BF1" w:rsidRDefault="00537A79" w:rsidP="004B1AFA">
            <w:pPr>
              <w:autoSpaceDE w:val="0"/>
              <w:autoSpaceDN w:val="0"/>
              <w:adjustRightInd w:val="0"/>
              <w:rPr>
                <w:rFonts w:ascii="Arial" w:hAnsi="Arial" w:cs="Arial"/>
              </w:rPr>
            </w:pPr>
            <w:r w:rsidRPr="00975BF1">
              <w:rPr>
                <w:rFonts w:ascii="Arial" w:hAnsi="Arial" w:cs="Arial"/>
                <w:w w:val="77"/>
              </w:rPr>
              <w:t>13</w:t>
            </w:r>
          </w:p>
        </w:tc>
        <w:tc>
          <w:tcPr>
            <w:tcW w:w="2301" w:type="dxa"/>
            <w:vAlign w:val="center"/>
          </w:tcPr>
          <w:p w14:paraId="02FE27EE" w14:textId="69766825" w:rsidR="00537A79" w:rsidRPr="00975BF1" w:rsidRDefault="00537A79" w:rsidP="004B1AFA">
            <w:pPr>
              <w:autoSpaceDE w:val="0"/>
              <w:autoSpaceDN w:val="0"/>
              <w:adjustRightInd w:val="0"/>
              <w:rPr>
                <w:rFonts w:ascii="Arial" w:hAnsi="Arial" w:cs="Arial"/>
              </w:rPr>
            </w:pPr>
            <w:r w:rsidRPr="00975BF1">
              <w:rPr>
                <w:rFonts w:ascii="Arial" w:hAnsi="Arial" w:cs="Arial"/>
                <w:w w:val="77"/>
              </w:rPr>
              <w:t>15</w:t>
            </w:r>
          </w:p>
        </w:tc>
      </w:tr>
      <w:tr w:rsidR="00537A79" w:rsidRPr="00975BF1" w14:paraId="15C5E4ED" w14:textId="77777777" w:rsidTr="002A3B6C">
        <w:tc>
          <w:tcPr>
            <w:tcW w:w="2569" w:type="dxa"/>
            <w:vAlign w:val="center"/>
          </w:tcPr>
          <w:p w14:paraId="3C364FE7" w14:textId="7E8649AD" w:rsidR="00537A79" w:rsidRPr="00975BF1" w:rsidRDefault="00537A79" w:rsidP="004B1AFA">
            <w:pPr>
              <w:autoSpaceDE w:val="0"/>
              <w:autoSpaceDN w:val="0"/>
              <w:adjustRightInd w:val="0"/>
              <w:rPr>
                <w:rFonts w:ascii="Arial" w:hAnsi="Arial" w:cs="Arial"/>
              </w:rPr>
            </w:pPr>
            <w:r w:rsidRPr="00975BF1">
              <w:rPr>
                <w:rFonts w:ascii="Arial" w:hAnsi="Arial" w:cs="Arial"/>
                <w:w w:val="72"/>
              </w:rPr>
              <w:t>Bone</w:t>
            </w:r>
            <w:r w:rsidRPr="00975BF1">
              <w:rPr>
                <w:rFonts w:ascii="Arial" w:hAnsi="Arial" w:cs="Arial"/>
                <w:spacing w:val="2"/>
                <w:w w:val="72"/>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69"/>
              </w:rPr>
              <w:t>Red</w:t>
            </w:r>
            <w:r w:rsidRPr="00975BF1">
              <w:rPr>
                <w:rFonts w:ascii="Arial" w:hAnsi="Arial" w:cs="Arial"/>
                <w:spacing w:val="4"/>
                <w:w w:val="69"/>
              </w:rPr>
              <w:t xml:space="preserve"> </w:t>
            </w:r>
            <w:r w:rsidRPr="00975BF1">
              <w:rPr>
                <w:rFonts w:ascii="Arial" w:hAnsi="Arial" w:cs="Arial"/>
                <w:w w:val="75"/>
              </w:rPr>
              <w:t>Marr</w:t>
            </w:r>
            <w:r w:rsidRPr="00975BF1">
              <w:rPr>
                <w:rFonts w:ascii="Arial" w:hAnsi="Arial" w:cs="Arial"/>
                <w:spacing w:val="1"/>
                <w:w w:val="75"/>
              </w:rPr>
              <w:t>o</w:t>
            </w:r>
            <w:r w:rsidRPr="00975BF1">
              <w:rPr>
                <w:rFonts w:ascii="Arial" w:hAnsi="Arial" w:cs="Arial"/>
                <w:w w:val="80"/>
              </w:rPr>
              <w:t>w</w:t>
            </w:r>
          </w:p>
        </w:tc>
        <w:tc>
          <w:tcPr>
            <w:tcW w:w="2569" w:type="dxa"/>
            <w:vAlign w:val="center"/>
          </w:tcPr>
          <w:p w14:paraId="0AA412A2" w14:textId="00C563D1"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c>
          <w:tcPr>
            <w:tcW w:w="2569" w:type="dxa"/>
            <w:vAlign w:val="center"/>
          </w:tcPr>
          <w:p w14:paraId="536B8FCA" w14:textId="2F93070B" w:rsidR="00537A79" w:rsidRPr="00975BF1" w:rsidRDefault="00537A79" w:rsidP="004B1AFA">
            <w:pPr>
              <w:autoSpaceDE w:val="0"/>
              <w:autoSpaceDN w:val="0"/>
              <w:adjustRightInd w:val="0"/>
              <w:rPr>
                <w:rFonts w:ascii="Arial" w:hAnsi="Arial" w:cs="Arial"/>
              </w:rPr>
            </w:pPr>
            <w:r w:rsidRPr="00975BF1">
              <w:rPr>
                <w:rFonts w:ascii="Arial" w:hAnsi="Arial" w:cs="Arial"/>
                <w:w w:val="77"/>
              </w:rPr>
              <w:t>15</w:t>
            </w:r>
          </w:p>
        </w:tc>
        <w:tc>
          <w:tcPr>
            <w:tcW w:w="2301" w:type="dxa"/>
            <w:vAlign w:val="center"/>
          </w:tcPr>
          <w:p w14:paraId="60782866" w14:textId="3681FABA"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r>
      <w:tr w:rsidR="00537A79" w:rsidRPr="00975BF1" w14:paraId="1FA3DB45" w14:textId="77777777" w:rsidTr="002A3B6C">
        <w:tc>
          <w:tcPr>
            <w:tcW w:w="2569" w:type="dxa"/>
            <w:vAlign w:val="center"/>
          </w:tcPr>
          <w:p w14:paraId="70806043" w14:textId="337C8CB9" w:rsidR="00537A79" w:rsidRPr="00975BF1" w:rsidRDefault="00537A79" w:rsidP="004B1AFA">
            <w:pPr>
              <w:autoSpaceDE w:val="0"/>
              <w:autoSpaceDN w:val="0"/>
              <w:adjustRightInd w:val="0"/>
              <w:rPr>
                <w:rFonts w:ascii="Arial" w:hAnsi="Arial" w:cs="Arial"/>
              </w:rPr>
            </w:pPr>
            <w:r w:rsidRPr="00975BF1">
              <w:rPr>
                <w:rFonts w:ascii="Arial" w:hAnsi="Arial" w:cs="Arial"/>
                <w:w w:val="74"/>
              </w:rPr>
              <w:t>Brain</w:t>
            </w:r>
          </w:p>
        </w:tc>
        <w:tc>
          <w:tcPr>
            <w:tcW w:w="2569" w:type="dxa"/>
            <w:vAlign w:val="center"/>
          </w:tcPr>
          <w:p w14:paraId="07F9DAD0" w14:textId="4C2F5A97" w:rsidR="00537A79" w:rsidRPr="00975BF1" w:rsidRDefault="00537A79" w:rsidP="004B1AFA">
            <w:pPr>
              <w:autoSpaceDE w:val="0"/>
              <w:autoSpaceDN w:val="0"/>
              <w:adjustRightInd w:val="0"/>
              <w:rPr>
                <w:rFonts w:ascii="Arial" w:hAnsi="Arial" w:cs="Arial"/>
              </w:rPr>
            </w:pPr>
            <w:r w:rsidRPr="00975BF1">
              <w:rPr>
                <w:rFonts w:ascii="Arial" w:hAnsi="Arial" w:cs="Arial"/>
                <w:w w:val="77"/>
              </w:rPr>
              <w:t>10</w:t>
            </w:r>
          </w:p>
        </w:tc>
        <w:tc>
          <w:tcPr>
            <w:tcW w:w="2569" w:type="dxa"/>
            <w:vAlign w:val="center"/>
          </w:tcPr>
          <w:p w14:paraId="174C0367" w14:textId="4FB33456"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c>
          <w:tcPr>
            <w:tcW w:w="2301" w:type="dxa"/>
            <w:vAlign w:val="center"/>
          </w:tcPr>
          <w:p w14:paraId="5A2B55D7" w14:textId="28EBAD25" w:rsidR="00537A79" w:rsidRPr="00975BF1" w:rsidRDefault="00537A79" w:rsidP="004B1AFA">
            <w:pPr>
              <w:autoSpaceDE w:val="0"/>
              <w:autoSpaceDN w:val="0"/>
              <w:adjustRightInd w:val="0"/>
              <w:rPr>
                <w:rFonts w:ascii="Arial" w:hAnsi="Arial" w:cs="Arial"/>
              </w:rPr>
            </w:pPr>
            <w:r w:rsidRPr="00975BF1">
              <w:rPr>
                <w:rFonts w:ascii="Arial" w:hAnsi="Arial" w:cs="Arial"/>
                <w:w w:val="77"/>
              </w:rPr>
              <w:t>13</w:t>
            </w:r>
          </w:p>
        </w:tc>
      </w:tr>
      <w:tr w:rsidR="00537A79" w:rsidRPr="00975BF1" w14:paraId="2D9A184C" w14:textId="77777777" w:rsidTr="002A3B6C">
        <w:tc>
          <w:tcPr>
            <w:tcW w:w="2569" w:type="dxa"/>
            <w:vAlign w:val="center"/>
          </w:tcPr>
          <w:p w14:paraId="62F65BE4" w14:textId="745E3F7A" w:rsidR="00537A79" w:rsidRPr="00975BF1" w:rsidRDefault="00537A79" w:rsidP="004B1AFA">
            <w:pPr>
              <w:autoSpaceDE w:val="0"/>
              <w:autoSpaceDN w:val="0"/>
              <w:adjustRightInd w:val="0"/>
              <w:rPr>
                <w:rFonts w:ascii="Arial" w:hAnsi="Arial" w:cs="Arial"/>
              </w:rPr>
            </w:pPr>
            <w:r w:rsidRPr="00975BF1">
              <w:rPr>
                <w:rFonts w:ascii="Arial" w:hAnsi="Arial" w:cs="Arial"/>
                <w:w w:val="73"/>
              </w:rPr>
              <w:t>Breasts</w:t>
            </w:r>
          </w:p>
        </w:tc>
        <w:tc>
          <w:tcPr>
            <w:tcW w:w="2569" w:type="dxa"/>
            <w:vAlign w:val="center"/>
          </w:tcPr>
          <w:p w14:paraId="203020B5" w14:textId="5EB61FC2" w:rsidR="00537A79" w:rsidRPr="00975BF1" w:rsidRDefault="00537A79" w:rsidP="004B1AFA">
            <w:pPr>
              <w:autoSpaceDE w:val="0"/>
              <w:autoSpaceDN w:val="0"/>
              <w:adjustRightInd w:val="0"/>
              <w:rPr>
                <w:rFonts w:ascii="Arial" w:hAnsi="Arial" w:cs="Arial"/>
              </w:rPr>
            </w:pPr>
            <w:r w:rsidRPr="00975BF1">
              <w:rPr>
                <w:rFonts w:ascii="Arial" w:hAnsi="Arial" w:cs="Arial"/>
                <w:w w:val="77"/>
              </w:rPr>
              <w:t>6</w:t>
            </w:r>
          </w:p>
        </w:tc>
        <w:tc>
          <w:tcPr>
            <w:tcW w:w="2569" w:type="dxa"/>
            <w:vAlign w:val="center"/>
          </w:tcPr>
          <w:p w14:paraId="7163824A" w14:textId="0BED39CF" w:rsidR="00537A79" w:rsidRPr="00975BF1" w:rsidRDefault="00537A79" w:rsidP="004B1AFA">
            <w:pPr>
              <w:autoSpaceDE w:val="0"/>
              <w:autoSpaceDN w:val="0"/>
              <w:adjustRightInd w:val="0"/>
              <w:rPr>
                <w:rFonts w:ascii="Arial" w:hAnsi="Arial" w:cs="Arial"/>
              </w:rPr>
            </w:pPr>
            <w:r w:rsidRPr="00975BF1">
              <w:rPr>
                <w:rFonts w:ascii="Arial" w:hAnsi="Arial" w:cs="Arial"/>
                <w:w w:val="77"/>
              </w:rPr>
              <w:t>6</w:t>
            </w:r>
          </w:p>
        </w:tc>
        <w:tc>
          <w:tcPr>
            <w:tcW w:w="2301" w:type="dxa"/>
            <w:vAlign w:val="center"/>
          </w:tcPr>
          <w:p w14:paraId="118A361D" w14:textId="26CF75FE"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r>
      <w:tr w:rsidR="00537A79" w:rsidRPr="00975BF1" w14:paraId="0C743F61" w14:textId="77777777" w:rsidTr="002A3B6C">
        <w:tc>
          <w:tcPr>
            <w:tcW w:w="2569" w:type="dxa"/>
            <w:vAlign w:val="center"/>
          </w:tcPr>
          <w:p w14:paraId="13B36C62" w14:textId="7FEE6929" w:rsidR="00537A79" w:rsidRPr="00975BF1" w:rsidRDefault="00537A79" w:rsidP="004B1AFA">
            <w:pPr>
              <w:autoSpaceDE w:val="0"/>
              <w:autoSpaceDN w:val="0"/>
              <w:adjustRightInd w:val="0"/>
              <w:rPr>
                <w:rFonts w:ascii="Arial" w:hAnsi="Arial" w:cs="Arial"/>
              </w:rPr>
            </w:pPr>
            <w:r w:rsidRPr="00975BF1">
              <w:rPr>
                <w:rFonts w:ascii="Arial" w:hAnsi="Arial" w:cs="Arial"/>
                <w:w w:val="73"/>
              </w:rPr>
              <w:t>Gallbladder</w:t>
            </w:r>
            <w:r w:rsidRPr="00975BF1">
              <w:rPr>
                <w:rFonts w:ascii="Arial" w:hAnsi="Arial" w:cs="Arial"/>
                <w:spacing w:val="-3"/>
                <w:w w:val="73"/>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6551A213" w14:textId="78454C91" w:rsidR="00537A79" w:rsidRPr="00975BF1" w:rsidRDefault="00537A79" w:rsidP="004B1AFA">
            <w:pPr>
              <w:autoSpaceDE w:val="0"/>
              <w:autoSpaceDN w:val="0"/>
              <w:adjustRightInd w:val="0"/>
              <w:rPr>
                <w:rFonts w:ascii="Arial" w:hAnsi="Arial" w:cs="Arial"/>
              </w:rPr>
            </w:pPr>
            <w:r w:rsidRPr="00975BF1">
              <w:rPr>
                <w:rFonts w:ascii="Arial" w:hAnsi="Arial" w:cs="Arial"/>
                <w:w w:val="77"/>
              </w:rPr>
              <w:t>143</w:t>
            </w:r>
          </w:p>
        </w:tc>
        <w:tc>
          <w:tcPr>
            <w:tcW w:w="2569" w:type="dxa"/>
            <w:vAlign w:val="center"/>
          </w:tcPr>
          <w:p w14:paraId="07C38EC5" w14:textId="15974E7D" w:rsidR="00537A79" w:rsidRPr="00975BF1" w:rsidRDefault="00537A79" w:rsidP="004B1AFA">
            <w:pPr>
              <w:autoSpaceDE w:val="0"/>
              <w:autoSpaceDN w:val="0"/>
              <w:adjustRightInd w:val="0"/>
              <w:rPr>
                <w:rFonts w:ascii="Arial" w:hAnsi="Arial" w:cs="Arial"/>
              </w:rPr>
            </w:pPr>
            <w:r w:rsidRPr="00975BF1">
              <w:rPr>
                <w:rFonts w:ascii="Arial" w:hAnsi="Arial" w:cs="Arial"/>
                <w:w w:val="77"/>
              </w:rPr>
              <w:t>287</w:t>
            </w:r>
          </w:p>
        </w:tc>
        <w:tc>
          <w:tcPr>
            <w:tcW w:w="2301" w:type="dxa"/>
            <w:vAlign w:val="center"/>
          </w:tcPr>
          <w:p w14:paraId="7448C333" w14:textId="68AAD5F8" w:rsidR="00537A79" w:rsidRPr="00975BF1" w:rsidRDefault="00537A79" w:rsidP="004B1AFA">
            <w:pPr>
              <w:autoSpaceDE w:val="0"/>
              <w:autoSpaceDN w:val="0"/>
              <w:adjustRightInd w:val="0"/>
              <w:rPr>
                <w:rFonts w:ascii="Arial" w:hAnsi="Arial" w:cs="Arial"/>
              </w:rPr>
            </w:pPr>
            <w:r w:rsidRPr="00975BF1">
              <w:rPr>
                <w:rFonts w:ascii="Arial" w:hAnsi="Arial" w:cs="Arial"/>
                <w:w w:val="77"/>
              </w:rPr>
              <w:t>137</w:t>
            </w:r>
          </w:p>
        </w:tc>
      </w:tr>
      <w:tr w:rsidR="00537A79" w:rsidRPr="00975BF1" w14:paraId="4057930B" w14:textId="77777777" w:rsidTr="002A3B6C">
        <w:tc>
          <w:tcPr>
            <w:tcW w:w="2569" w:type="dxa"/>
            <w:vAlign w:val="center"/>
          </w:tcPr>
          <w:p w14:paraId="0499E0CA" w14:textId="7CDF6CA6" w:rsidR="00537A79" w:rsidRPr="00975BF1" w:rsidRDefault="00537A79" w:rsidP="004B1AFA">
            <w:pPr>
              <w:autoSpaceDE w:val="0"/>
              <w:autoSpaceDN w:val="0"/>
              <w:adjustRightInd w:val="0"/>
              <w:rPr>
                <w:rFonts w:ascii="Arial" w:hAnsi="Arial" w:cs="Arial"/>
              </w:rPr>
            </w:pPr>
            <w:r w:rsidRPr="00975BF1">
              <w:rPr>
                <w:rFonts w:ascii="Arial" w:hAnsi="Arial" w:cs="Arial"/>
                <w:w w:val="67"/>
              </w:rPr>
              <w:t>G</w:t>
            </w:r>
            <w:r w:rsidRPr="00975BF1">
              <w:rPr>
                <w:rFonts w:ascii="Arial" w:hAnsi="Arial" w:cs="Arial"/>
                <w:spacing w:val="5"/>
                <w:w w:val="67"/>
              </w:rPr>
              <w:t>I</w:t>
            </w:r>
            <w:r w:rsidRPr="00975BF1">
              <w:rPr>
                <w:rFonts w:ascii="Arial" w:hAnsi="Arial" w:cs="Arial"/>
                <w:w w:val="67"/>
                <w:position w:val="5"/>
              </w:rPr>
              <w:t>a</w:t>
            </w:r>
            <w:r w:rsidRPr="00975BF1">
              <w:rPr>
                <w:rFonts w:ascii="Arial" w:hAnsi="Arial" w:cs="Arial"/>
                <w:spacing w:val="16"/>
                <w:w w:val="67"/>
                <w:position w:val="5"/>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73"/>
              </w:rPr>
              <w:t>L</w:t>
            </w:r>
            <w:r w:rsidRPr="00975BF1">
              <w:rPr>
                <w:rFonts w:ascii="Arial" w:hAnsi="Arial" w:cs="Arial"/>
                <w:spacing w:val="1"/>
                <w:w w:val="73"/>
              </w:rPr>
              <w:t>o</w:t>
            </w:r>
            <w:r w:rsidRPr="00975BF1">
              <w:rPr>
                <w:rFonts w:ascii="Arial" w:hAnsi="Arial" w:cs="Arial"/>
                <w:w w:val="73"/>
              </w:rPr>
              <w:t>wer</w:t>
            </w:r>
            <w:r w:rsidRPr="00975BF1">
              <w:rPr>
                <w:rFonts w:ascii="Arial" w:hAnsi="Arial" w:cs="Arial"/>
                <w:spacing w:val="9"/>
                <w:w w:val="73"/>
              </w:rPr>
              <w:t xml:space="preserve"> </w:t>
            </w:r>
            <w:r w:rsidRPr="00975BF1">
              <w:rPr>
                <w:rFonts w:ascii="Arial" w:hAnsi="Arial" w:cs="Arial"/>
                <w:w w:val="73"/>
              </w:rPr>
              <w:t>Large</w:t>
            </w:r>
            <w:r w:rsidRPr="00975BF1">
              <w:rPr>
                <w:rFonts w:ascii="Arial" w:hAnsi="Arial" w:cs="Arial"/>
                <w:spacing w:val="2"/>
                <w:w w:val="73"/>
              </w:rPr>
              <w:t xml:space="preserve"> </w:t>
            </w:r>
            <w:r w:rsidRPr="00975BF1">
              <w:rPr>
                <w:rFonts w:ascii="Arial" w:hAnsi="Arial" w:cs="Arial"/>
                <w:w w:val="73"/>
              </w:rPr>
              <w:t>Intestine</w:t>
            </w:r>
            <w:r w:rsidRPr="00975BF1">
              <w:rPr>
                <w:rFonts w:ascii="Arial" w:hAnsi="Arial" w:cs="Arial"/>
                <w:spacing w:val="3"/>
                <w:w w:val="73"/>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1E515EC8" w14:textId="2258092D" w:rsidR="00537A79" w:rsidRPr="00975BF1" w:rsidRDefault="00537A79" w:rsidP="004B1AFA">
            <w:pPr>
              <w:autoSpaceDE w:val="0"/>
              <w:autoSpaceDN w:val="0"/>
              <w:adjustRightInd w:val="0"/>
              <w:rPr>
                <w:rFonts w:ascii="Arial" w:hAnsi="Arial" w:cs="Arial"/>
              </w:rPr>
            </w:pPr>
            <w:r w:rsidRPr="00975BF1">
              <w:rPr>
                <w:rFonts w:ascii="Arial" w:hAnsi="Arial" w:cs="Arial"/>
                <w:w w:val="77"/>
              </w:rPr>
              <w:t>28</w:t>
            </w:r>
          </w:p>
        </w:tc>
        <w:tc>
          <w:tcPr>
            <w:tcW w:w="2569" w:type="dxa"/>
            <w:vAlign w:val="center"/>
          </w:tcPr>
          <w:p w14:paraId="32ADD761" w14:textId="2664DA57" w:rsidR="00537A79" w:rsidRPr="00975BF1" w:rsidRDefault="00537A79" w:rsidP="004B1AFA">
            <w:pPr>
              <w:autoSpaceDE w:val="0"/>
              <w:autoSpaceDN w:val="0"/>
              <w:adjustRightInd w:val="0"/>
              <w:rPr>
                <w:rFonts w:ascii="Arial" w:hAnsi="Arial" w:cs="Arial"/>
              </w:rPr>
            </w:pPr>
            <w:r w:rsidRPr="00975BF1">
              <w:rPr>
                <w:rFonts w:ascii="Arial" w:hAnsi="Arial" w:cs="Arial"/>
                <w:w w:val="77"/>
              </w:rPr>
              <w:t>81</w:t>
            </w:r>
          </w:p>
        </w:tc>
        <w:tc>
          <w:tcPr>
            <w:tcW w:w="2301" w:type="dxa"/>
            <w:vAlign w:val="center"/>
          </w:tcPr>
          <w:p w14:paraId="522C6AF8" w14:textId="06191107" w:rsidR="00537A79" w:rsidRPr="00975BF1" w:rsidRDefault="00537A79" w:rsidP="004B1AFA">
            <w:pPr>
              <w:autoSpaceDE w:val="0"/>
              <w:autoSpaceDN w:val="0"/>
              <w:adjustRightInd w:val="0"/>
              <w:rPr>
                <w:rFonts w:ascii="Arial" w:hAnsi="Arial" w:cs="Arial"/>
              </w:rPr>
            </w:pPr>
            <w:r w:rsidRPr="00975BF1">
              <w:rPr>
                <w:rFonts w:ascii="Arial" w:hAnsi="Arial" w:cs="Arial"/>
                <w:w w:val="77"/>
              </w:rPr>
              <w:t>35</w:t>
            </w:r>
          </w:p>
        </w:tc>
      </w:tr>
      <w:tr w:rsidR="00537A79" w:rsidRPr="00975BF1" w14:paraId="282D6375" w14:textId="77777777" w:rsidTr="002A3B6C">
        <w:tc>
          <w:tcPr>
            <w:tcW w:w="2569" w:type="dxa"/>
            <w:vAlign w:val="center"/>
          </w:tcPr>
          <w:p w14:paraId="50A0D475" w14:textId="0AAEEFB8" w:rsidR="00537A79" w:rsidRPr="00975BF1" w:rsidRDefault="00537A79" w:rsidP="004B1AFA">
            <w:pPr>
              <w:autoSpaceDE w:val="0"/>
              <w:autoSpaceDN w:val="0"/>
              <w:adjustRightInd w:val="0"/>
              <w:rPr>
                <w:rFonts w:ascii="Arial" w:hAnsi="Arial" w:cs="Arial"/>
              </w:rPr>
            </w:pPr>
            <w:r w:rsidRPr="00975BF1">
              <w:rPr>
                <w:rFonts w:ascii="Arial" w:hAnsi="Arial" w:cs="Arial"/>
                <w:w w:val="63"/>
              </w:rPr>
              <w:t>GI</w:t>
            </w:r>
            <w:r w:rsidRPr="00975BF1">
              <w:rPr>
                <w:rFonts w:ascii="Arial" w:hAnsi="Arial" w:cs="Arial"/>
                <w:spacing w:val="6"/>
                <w:w w:val="63"/>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74"/>
              </w:rPr>
              <w:t>Small</w:t>
            </w:r>
            <w:r w:rsidRPr="00975BF1">
              <w:rPr>
                <w:rFonts w:ascii="Arial" w:hAnsi="Arial" w:cs="Arial"/>
                <w:spacing w:val="2"/>
                <w:w w:val="74"/>
              </w:rPr>
              <w:t xml:space="preserve"> </w:t>
            </w:r>
            <w:r w:rsidRPr="00975BF1">
              <w:rPr>
                <w:rFonts w:ascii="Arial" w:hAnsi="Arial" w:cs="Arial"/>
                <w:w w:val="74"/>
              </w:rPr>
              <w:t>Intestine</w:t>
            </w:r>
          </w:p>
        </w:tc>
        <w:tc>
          <w:tcPr>
            <w:tcW w:w="2569" w:type="dxa"/>
            <w:vAlign w:val="center"/>
          </w:tcPr>
          <w:p w14:paraId="45036E49" w14:textId="742F25D4" w:rsidR="00537A79" w:rsidRPr="00975BF1" w:rsidRDefault="00537A79" w:rsidP="004B1AFA">
            <w:pPr>
              <w:autoSpaceDE w:val="0"/>
              <w:autoSpaceDN w:val="0"/>
              <w:adjustRightInd w:val="0"/>
              <w:rPr>
                <w:rFonts w:ascii="Arial" w:hAnsi="Arial" w:cs="Arial"/>
              </w:rPr>
            </w:pPr>
            <w:r w:rsidRPr="00975BF1">
              <w:rPr>
                <w:rFonts w:ascii="Arial" w:hAnsi="Arial" w:cs="Arial"/>
                <w:w w:val="77"/>
              </w:rPr>
              <w:t>66</w:t>
            </w:r>
          </w:p>
        </w:tc>
        <w:tc>
          <w:tcPr>
            <w:tcW w:w="2569" w:type="dxa"/>
            <w:vAlign w:val="center"/>
          </w:tcPr>
          <w:p w14:paraId="2FAAC1EF" w14:textId="4FCB3ADD" w:rsidR="00537A79" w:rsidRPr="00975BF1" w:rsidRDefault="00537A79" w:rsidP="004B1AFA">
            <w:pPr>
              <w:autoSpaceDE w:val="0"/>
              <w:autoSpaceDN w:val="0"/>
              <w:adjustRightInd w:val="0"/>
              <w:rPr>
                <w:rFonts w:ascii="Arial" w:hAnsi="Arial" w:cs="Arial"/>
              </w:rPr>
            </w:pPr>
            <w:r w:rsidRPr="00975BF1">
              <w:rPr>
                <w:rFonts w:ascii="Arial" w:hAnsi="Arial" w:cs="Arial"/>
                <w:w w:val="77"/>
              </w:rPr>
              <w:t>155</w:t>
            </w:r>
          </w:p>
        </w:tc>
        <w:tc>
          <w:tcPr>
            <w:tcW w:w="2301" w:type="dxa"/>
            <w:vAlign w:val="center"/>
          </w:tcPr>
          <w:p w14:paraId="44DEB861" w14:textId="429E0C13" w:rsidR="00537A79" w:rsidRPr="00975BF1" w:rsidRDefault="00537A79" w:rsidP="004B1AFA">
            <w:pPr>
              <w:autoSpaceDE w:val="0"/>
              <w:autoSpaceDN w:val="0"/>
              <w:adjustRightInd w:val="0"/>
              <w:rPr>
                <w:rFonts w:ascii="Arial" w:hAnsi="Arial" w:cs="Arial"/>
              </w:rPr>
            </w:pPr>
            <w:r w:rsidRPr="00975BF1">
              <w:rPr>
                <w:rFonts w:ascii="Arial" w:hAnsi="Arial" w:cs="Arial"/>
                <w:w w:val="77"/>
              </w:rPr>
              <w:t>31</w:t>
            </w:r>
          </w:p>
        </w:tc>
      </w:tr>
      <w:tr w:rsidR="00537A79" w:rsidRPr="00975BF1" w14:paraId="6342E6DF" w14:textId="77777777" w:rsidTr="002A3B6C">
        <w:tc>
          <w:tcPr>
            <w:tcW w:w="2569" w:type="dxa"/>
            <w:vAlign w:val="center"/>
          </w:tcPr>
          <w:p w14:paraId="4BE171A8" w14:textId="4441FBEF" w:rsidR="00537A79" w:rsidRPr="00975BF1" w:rsidRDefault="00537A79" w:rsidP="004B1AFA">
            <w:pPr>
              <w:autoSpaceDE w:val="0"/>
              <w:autoSpaceDN w:val="0"/>
              <w:adjustRightInd w:val="0"/>
              <w:rPr>
                <w:rFonts w:ascii="Arial" w:hAnsi="Arial" w:cs="Arial"/>
              </w:rPr>
            </w:pPr>
            <w:r w:rsidRPr="00975BF1">
              <w:rPr>
                <w:rFonts w:ascii="Arial" w:hAnsi="Arial" w:cs="Arial"/>
                <w:w w:val="63"/>
              </w:rPr>
              <w:t>GI</w:t>
            </w:r>
            <w:r w:rsidRPr="00975BF1">
              <w:rPr>
                <w:rFonts w:ascii="Arial" w:hAnsi="Arial" w:cs="Arial"/>
                <w:spacing w:val="6"/>
                <w:w w:val="63"/>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74"/>
              </w:rPr>
              <w:t>Stomach</w:t>
            </w:r>
            <w:r w:rsidRPr="00975BF1">
              <w:rPr>
                <w:rFonts w:ascii="Arial" w:hAnsi="Arial" w:cs="Arial"/>
                <w:spacing w:val="-3"/>
                <w:w w:val="74"/>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22D2088F" w14:textId="326AE128"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c>
          <w:tcPr>
            <w:tcW w:w="2569" w:type="dxa"/>
            <w:vAlign w:val="center"/>
          </w:tcPr>
          <w:p w14:paraId="6E9F1736" w14:textId="494C937F" w:rsidR="00537A79" w:rsidRPr="00975BF1" w:rsidRDefault="00537A79" w:rsidP="004B1AFA">
            <w:pPr>
              <w:autoSpaceDE w:val="0"/>
              <w:autoSpaceDN w:val="0"/>
              <w:adjustRightInd w:val="0"/>
              <w:rPr>
                <w:rFonts w:ascii="Arial" w:hAnsi="Arial" w:cs="Arial"/>
              </w:rPr>
            </w:pPr>
            <w:r w:rsidRPr="00975BF1">
              <w:rPr>
                <w:rFonts w:ascii="Arial" w:hAnsi="Arial" w:cs="Arial"/>
                <w:w w:val="77"/>
              </w:rPr>
              <w:t>15</w:t>
            </w:r>
          </w:p>
        </w:tc>
        <w:tc>
          <w:tcPr>
            <w:tcW w:w="2301" w:type="dxa"/>
            <w:vAlign w:val="center"/>
          </w:tcPr>
          <w:p w14:paraId="684A5479" w14:textId="19C3526B"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r>
      <w:tr w:rsidR="00537A79" w:rsidRPr="00975BF1" w14:paraId="2685C038" w14:textId="77777777" w:rsidTr="002A3B6C">
        <w:tc>
          <w:tcPr>
            <w:tcW w:w="2569" w:type="dxa"/>
            <w:vAlign w:val="center"/>
          </w:tcPr>
          <w:p w14:paraId="7E5BF7C7" w14:textId="753DA032" w:rsidR="00537A79" w:rsidRPr="00975BF1" w:rsidRDefault="00537A79" w:rsidP="004B1AFA">
            <w:pPr>
              <w:autoSpaceDE w:val="0"/>
              <w:autoSpaceDN w:val="0"/>
              <w:adjustRightInd w:val="0"/>
              <w:rPr>
                <w:rFonts w:ascii="Arial" w:hAnsi="Arial" w:cs="Arial"/>
              </w:rPr>
            </w:pPr>
            <w:r w:rsidRPr="00975BF1">
              <w:rPr>
                <w:rFonts w:ascii="Arial" w:hAnsi="Arial" w:cs="Arial"/>
                <w:w w:val="63"/>
              </w:rPr>
              <w:t>GI</w:t>
            </w:r>
            <w:r w:rsidRPr="00975BF1">
              <w:rPr>
                <w:rFonts w:ascii="Arial" w:hAnsi="Arial" w:cs="Arial"/>
                <w:spacing w:val="6"/>
                <w:w w:val="63"/>
              </w:rPr>
              <w:t xml:space="preserve"> </w:t>
            </w:r>
            <w:r w:rsidRPr="00975BF1">
              <w:rPr>
                <w:rFonts w:ascii="Arial" w:hAnsi="Arial" w:cs="Arial"/>
              </w:rPr>
              <w:t>-</w:t>
            </w:r>
            <w:r w:rsidRPr="00975BF1">
              <w:rPr>
                <w:rFonts w:ascii="Arial" w:hAnsi="Arial" w:cs="Arial"/>
                <w:spacing w:val="-13"/>
              </w:rPr>
              <w:t xml:space="preserve"> </w:t>
            </w:r>
            <w:r w:rsidRPr="00975BF1">
              <w:rPr>
                <w:rFonts w:ascii="Arial" w:hAnsi="Arial" w:cs="Arial"/>
                <w:w w:val="73"/>
              </w:rPr>
              <w:t>Upper</w:t>
            </w:r>
            <w:r w:rsidRPr="00975BF1">
              <w:rPr>
                <w:rFonts w:ascii="Arial" w:hAnsi="Arial" w:cs="Arial"/>
                <w:spacing w:val="-2"/>
                <w:w w:val="73"/>
              </w:rPr>
              <w:t xml:space="preserve"> </w:t>
            </w:r>
            <w:r w:rsidRPr="00975BF1">
              <w:rPr>
                <w:rFonts w:ascii="Arial" w:hAnsi="Arial" w:cs="Arial"/>
                <w:w w:val="73"/>
              </w:rPr>
              <w:t>Large</w:t>
            </w:r>
            <w:r w:rsidRPr="00975BF1">
              <w:rPr>
                <w:rFonts w:ascii="Arial" w:hAnsi="Arial" w:cs="Arial"/>
                <w:spacing w:val="2"/>
                <w:w w:val="73"/>
              </w:rPr>
              <w:t xml:space="preserve"> </w:t>
            </w:r>
            <w:r w:rsidRPr="00975BF1">
              <w:rPr>
                <w:rFonts w:ascii="Arial" w:hAnsi="Arial" w:cs="Arial"/>
                <w:w w:val="73"/>
              </w:rPr>
              <w:t>Intestine</w:t>
            </w:r>
            <w:r w:rsidRPr="00975BF1">
              <w:rPr>
                <w:rFonts w:ascii="Arial" w:hAnsi="Arial" w:cs="Arial"/>
                <w:spacing w:val="3"/>
                <w:w w:val="73"/>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293D7B5D" w14:textId="58378963" w:rsidR="00537A79" w:rsidRPr="00975BF1" w:rsidRDefault="00537A79" w:rsidP="004B1AFA">
            <w:pPr>
              <w:autoSpaceDE w:val="0"/>
              <w:autoSpaceDN w:val="0"/>
              <w:adjustRightInd w:val="0"/>
              <w:rPr>
                <w:rFonts w:ascii="Arial" w:hAnsi="Arial" w:cs="Arial"/>
              </w:rPr>
            </w:pPr>
            <w:r w:rsidRPr="00975BF1">
              <w:rPr>
                <w:rFonts w:ascii="Arial" w:hAnsi="Arial" w:cs="Arial"/>
                <w:w w:val="77"/>
              </w:rPr>
              <w:t>74</w:t>
            </w:r>
          </w:p>
        </w:tc>
        <w:tc>
          <w:tcPr>
            <w:tcW w:w="2569" w:type="dxa"/>
            <w:vAlign w:val="center"/>
          </w:tcPr>
          <w:p w14:paraId="36B2722E" w14:textId="659E721B" w:rsidR="00537A79" w:rsidRPr="00975BF1" w:rsidRDefault="00537A79" w:rsidP="004B1AFA">
            <w:pPr>
              <w:autoSpaceDE w:val="0"/>
              <w:autoSpaceDN w:val="0"/>
              <w:adjustRightInd w:val="0"/>
              <w:rPr>
                <w:rFonts w:ascii="Arial" w:hAnsi="Arial" w:cs="Arial"/>
              </w:rPr>
            </w:pPr>
            <w:r w:rsidRPr="00975BF1">
              <w:rPr>
                <w:rFonts w:ascii="Arial" w:hAnsi="Arial" w:cs="Arial"/>
                <w:w w:val="77"/>
              </w:rPr>
              <w:t>173</w:t>
            </w:r>
          </w:p>
        </w:tc>
        <w:tc>
          <w:tcPr>
            <w:tcW w:w="2301" w:type="dxa"/>
            <w:vAlign w:val="center"/>
          </w:tcPr>
          <w:p w14:paraId="76D32EEA" w14:textId="0A8C592B" w:rsidR="00537A79" w:rsidRPr="00975BF1" w:rsidRDefault="00537A79" w:rsidP="004B1AFA">
            <w:pPr>
              <w:autoSpaceDE w:val="0"/>
              <w:autoSpaceDN w:val="0"/>
              <w:adjustRightInd w:val="0"/>
              <w:rPr>
                <w:rFonts w:ascii="Arial" w:hAnsi="Arial" w:cs="Arial"/>
              </w:rPr>
            </w:pPr>
            <w:r w:rsidRPr="00975BF1">
              <w:rPr>
                <w:rFonts w:ascii="Arial" w:hAnsi="Arial" w:cs="Arial"/>
                <w:w w:val="77"/>
              </w:rPr>
              <w:t>38</w:t>
            </w:r>
          </w:p>
        </w:tc>
      </w:tr>
      <w:tr w:rsidR="00537A79" w:rsidRPr="00975BF1" w14:paraId="6BA32A0D" w14:textId="77777777" w:rsidTr="002A3B6C">
        <w:tc>
          <w:tcPr>
            <w:tcW w:w="2569" w:type="dxa"/>
            <w:vAlign w:val="center"/>
          </w:tcPr>
          <w:p w14:paraId="2623A55D" w14:textId="4545748D" w:rsidR="00537A79" w:rsidRPr="00975BF1" w:rsidRDefault="00537A79" w:rsidP="004B1AFA">
            <w:pPr>
              <w:autoSpaceDE w:val="0"/>
              <w:autoSpaceDN w:val="0"/>
              <w:adjustRightInd w:val="0"/>
              <w:rPr>
                <w:rFonts w:ascii="Arial" w:hAnsi="Arial" w:cs="Arial"/>
              </w:rPr>
            </w:pPr>
            <w:r w:rsidRPr="00975BF1">
              <w:rPr>
                <w:rFonts w:ascii="Arial" w:hAnsi="Arial" w:cs="Arial"/>
                <w:w w:val="72"/>
              </w:rPr>
              <w:t>Heart</w:t>
            </w:r>
            <w:r w:rsidRPr="00975BF1">
              <w:rPr>
                <w:rFonts w:ascii="Arial" w:hAnsi="Arial" w:cs="Arial"/>
                <w:spacing w:val="-3"/>
                <w:w w:val="72"/>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408BAF76" w14:textId="14952C54" w:rsidR="00537A79" w:rsidRPr="00975BF1" w:rsidRDefault="00537A79" w:rsidP="004B1AFA">
            <w:pPr>
              <w:autoSpaceDE w:val="0"/>
              <w:autoSpaceDN w:val="0"/>
              <w:adjustRightInd w:val="0"/>
              <w:rPr>
                <w:rFonts w:ascii="Arial" w:hAnsi="Arial" w:cs="Arial"/>
              </w:rPr>
            </w:pPr>
            <w:r w:rsidRPr="00975BF1">
              <w:rPr>
                <w:rFonts w:ascii="Arial" w:hAnsi="Arial" w:cs="Arial"/>
                <w:w w:val="77"/>
              </w:rPr>
              <w:t>13</w:t>
            </w:r>
          </w:p>
        </w:tc>
        <w:tc>
          <w:tcPr>
            <w:tcW w:w="2569" w:type="dxa"/>
            <w:vAlign w:val="center"/>
          </w:tcPr>
          <w:p w14:paraId="49D71111" w14:textId="39D24398"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c>
          <w:tcPr>
            <w:tcW w:w="2301" w:type="dxa"/>
            <w:vAlign w:val="center"/>
          </w:tcPr>
          <w:p w14:paraId="5AB692CA" w14:textId="5277F715" w:rsidR="00537A79" w:rsidRPr="00975BF1" w:rsidRDefault="00537A79" w:rsidP="004B1AFA">
            <w:pPr>
              <w:autoSpaceDE w:val="0"/>
              <w:autoSpaceDN w:val="0"/>
              <w:adjustRightInd w:val="0"/>
              <w:rPr>
                <w:rFonts w:ascii="Arial" w:hAnsi="Arial" w:cs="Arial"/>
              </w:rPr>
            </w:pPr>
            <w:r w:rsidRPr="00975BF1">
              <w:rPr>
                <w:rFonts w:ascii="Arial" w:hAnsi="Arial" w:cs="Arial"/>
              </w:rPr>
              <w:t>14</w:t>
            </w:r>
          </w:p>
        </w:tc>
      </w:tr>
      <w:tr w:rsidR="00537A79" w:rsidRPr="00975BF1" w14:paraId="48EF2EE1" w14:textId="77777777" w:rsidTr="002A3B6C">
        <w:tc>
          <w:tcPr>
            <w:tcW w:w="2569" w:type="dxa"/>
            <w:vAlign w:val="center"/>
          </w:tcPr>
          <w:p w14:paraId="52E0B157" w14:textId="5F4ECACD" w:rsidR="00537A79" w:rsidRPr="00975BF1" w:rsidRDefault="00537A79" w:rsidP="004B1AFA">
            <w:pPr>
              <w:autoSpaceDE w:val="0"/>
              <w:autoSpaceDN w:val="0"/>
              <w:adjustRightInd w:val="0"/>
              <w:rPr>
                <w:rFonts w:ascii="Arial" w:hAnsi="Arial" w:cs="Arial"/>
              </w:rPr>
            </w:pPr>
            <w:r w:rsidRPr="00975BF1">
              <w:rPr>
                <w:rFonts w:ascii="Arial" w:hAnsi="Arial" w:cs="Arial"/>
                <w:w w:val="73"/>
              </w:rPr>
              <w:t>Kidneys</w:t>
            </w:r>
          </w:p>
        </w:tc>
        <w:tc>
          <w:tcPr>
            <w:tcW w:w="2569" w:type="dxa"/>
            <w:vAlign w:val="center"/>
          </w:tcPr>
          <w:p w14:paraId="11004A13" w14:textId="6CC70312"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c>
          <w:tcPr>
            <w:tcW w:w="2569" w:type="dxa"/>
            <w:vAlign w:val="center"/>
          </w:tcPr>
          <w:p w14:paraId="53266ADB" w14:textId="29CDB942" w:rsidR="00537A79" w:rsidRPr="00975BF1" w:rsidRDefault="00537A79" w:rsidP="004B1AFA">
            <w:pPr>
              <w:autoSpaceDE w:val="0"/>
              <w:autoSpaceDN w:val="0"/>
              <w:adjustRightInd w:val="0"/>
              <w:rPr>
                <w:rFonts w:ascii="Arial" w:hAnsi="Arial" w:cs="Arial"/>
              </w:rPr>
            </w:pPr>
            <w:r w:rsidRPr="00975BF1">
              <w:rPr>
                <w:rFonts w:ascii="Arial" w:hAnsi="Arial" w:cs="Arial"/>
                <w:w w:val="77"/>
              </w:rPr>
              <w:t>40</w:t>
            </w:r>
          </w:p>
        </w:tc>
        <w:tc>
          <w:tcPr>
            <w:tcW w:w="2301" w:type="dxa"/>
            <w:vAlign w:val="center"/>
          </w:tcPr>
          <w:p w14:paraId="03DE36FE" w14:textId="5448EC39" w:rsidR="00537A79" w:rsidRPr="00975BF1" w:rsidRDefault="00537A79" w:rsidP="004B1AFA">
            <w:pPr>
              <w:autoSpaceDE w:val="0"/>
              <w:autoSpaceDN w:val="0"/>
              <w:adjustRightInd w:val="0"/>
              <w:rPr>
                <w:rFonts w:ascii="Arial" w:hAnsi="Arial" w:cs="Arial"/>
              </w:rPr>
            </w:pPr>
            <w:r w:rsidRPr="00975BF1">
              <w:rPr>
                <w:rFonts w:ascii="Arial" w:hAnsi="Arial" w:cs="Arial"/>
              </w:rPr>
              <w:t>24</w:t>
            </w:r>
          </w:p>
        </w:tc>
      </w:tr>
      <w:tr w:rsidR="00537A79" w:rsidRPr="00975BF1" w14:paraId="299C2E5B" w14:textId="77777777" w:rsidTr="002A3B6C">
        <w:tc>
          <w:tcPr>
            <w:tcW w:w="2569" w:type="dxa"/>
            <w:vAlign w:val="center"/>
          </w:tcPr>
          <w:p w14:paraId="671971F6" w14:textId="0C9B18FB" w:rsidR="00537A79" w:rsidRPr="00975BF1" w:rsidRDefault="00537A79" w:rsidP="004B1AFA">
            <w:pPr>
              <w:autoSpaceDE w:val="0"/>
              <w:autoSpaceDN w:val="0"/>
              <w:adjustRightInd w:val="0"/>
              <w:rPr>
                <w:rFonts w:ascii="Arial" w:hAnsi="Arial" w:cs="Arial"/>
              </w:rPr>
            </w:pPr>
            <w:r w:rsidRPr="00975BF1">
              <w:rPr>
                <w:rFonts w:ascii="Arial" w:hAnsi="Arial" w:cs="Arial"/>
                <w:w w:val="74"/>
              </w:rPr>
              <w:t>Liver</w:t>
            </w:r>
          </w:p>
        </w:tc>
        <w:tc>
          <w:tcPr>
            <w:tcW w:w="2569" w:type="dxa"/>
            <w:vAlign w:val="center"/>
          </w:tcPr>
          <w:p w14:paraId="5635E89F" w14:textId="351A1998" w:rsidR="00537A79" w:rsidRPr="00975BF1" w:rsidRDefault="00537A79" w:rsidP="004B1AFA">
            <w:pPr>
              <w:autoSpaceDE w:val="0"/>
              <w:autoSpaceDN w:val="0"/>
              <w:adjustRightInd w:val="0"/>
              <w:rPr>
                <w:rFonts w:ascii="Arial" w:hAnsi="Arial" w:cs="Arial"/>
              </w:rPr>
            </w:pPr>
            <w:r w:rsidRPr="00975BF1">
              <w:rPr>
                <w:rFonts w:ascii="Arial" w:hAnsi="Arial" w:cs="Arial"/>
                <w:w w:val="77"/>
              </w:rPr>
              <w:t>64</w:t>
            </w:r>
          </w:p>
        </w:tc>
        <w:tc>
          <w:tcPr>
            <w:tcW w:w="2569" w:type="dxa"/>
            <w:vAlign w:val="center"/>
          </w:tcPr>
          <w:p w14:paraId="6D29F812" w14:textId="44918539" w:rsidR="00537A79" w:rsidRPr="00975BF1" w:rsidRDefault="00537A79" w:rsidP="004B1AFA">
            <w:pPr>
              <w:autoSpaceDE w:val="0"/>
              <w:autoSpaceDN w:val="0"/>
              <w:adjustRightInd w:val="0"/>
              <w:rPr>
                <w:rFonts w:ascii="Arial" w:hAnsi="Arial" w:cs="Arial"/>
              </w:rPr>
            </w:pPr>
            <w:r w:rsidRPr="00975BF1">
              <w:rPr>
                <w:rFonts w:ascii="Arial" w:hAnsi="Arial" w:cs="Arial"/>
                <w:w w:val="77"/>
              </w:rPr>
              <w:t>64</w:t>
            </w:r>
          </w:p>
        </w:tc>
        <w:tc>
          <w:tcPr>
            <w:tcW w:w="2301" w:type="dxa"/>
            <w:vAlign w:val="center"/>
          </w:tcPr>
          <w:p w14:paraId="7E1EC259" w14:textId="5CEA99DB" w:rsidR="00537A79" w:rsidRPr="00975BF1" w:rsidRDefault="00537A79" w:rsidP="004B1AFA">
            <w:pPr>
              <w:autoSpaceDE w:val="0"/>
              <w:autoSpaceDN w:val="0"/>
              <w:adjustRightInd w:val="0"/>
              <w:rPr>
                <w:rFonts w:ascii="Arial" w:hAnsi="Arial" w:cs="Arial"/>
              </w:rPr>
            </w:pPr>
            <w:r w:rsidRPr="00975BF1">
              <w:rPr>
                <w:rFonts w:ascii="Arial" w:hAnsi="Arial" w:cs="Arial"/>
              </w:rPr>
              <w:t>39</w:t>
            </w:r>
          </w:p>
        </w:tc>
      </w:tr>
      <w:tr w:rsidR="00537A79" w:rsidRPr="00975BF1" w14:paraId="0F851139" w14:textId="77777777" w:rsidTr="002A3B6C">
        <w:tc>
          <w:tcPr>
            <w:tcW w:w="2569" w:type="dxa"/>
            <w:vAlign w:val="center"/>
          </w:tcPr>
          <w:p w14:paraId="52A68E3E" w14:textId="2F1D3CBA" w:rsidR="00537A79" w:rsidRPr="00975BF1" w:rsidRDefault="00537A79" w:rsidP="004B1AFA">
            <w:pPr>
              <w:autoSpaceDE w:val="0"/>
              <w:autoSpaceDN w:val="0"/>
              <w:adjustRightInd w:val="0"/>
              <w:rPr>
                <w:rFonts w:ascii="Arial" w:hAnsi="Arial" w:cs="Arial"/>
              </w:rPr>
            </w:pPr>
            <w:r w:rsidRPr="00975BF1">
              <w:rPr>
                <w:rFonts w:ascii="Arial" w:hAnsi="Arial" w:cs="Arial"/>
                <w:w w:val="74"/>
              </w:rPr>
              <w:t>Lungs</w:t>
            </w:r>
          </w:p>
        </w:tc>
        <w:tc>
          <w:tcPr>
            <w:tcW w:w="2569" w:type="dxa"/>
            <w:vAlign w:val="center"/>
          </w:tcPr>
          <w:p w14:paraId="5AABD470" w14:textId="0FAF8111" w:rsidR="00537A79" w:rsidRPr="00975BF1" w:rsidRDefault="00537A79" w:rsidP="004B1AFA">
            <w:pPr>
              <w:autoSpaceDE w:val="0"/>
              <w:autoSpaceDN w:val="0"/>
              <w:adjustRightInd w:val="0"/>
              <w:rPr>
                <w:rFonts w:ascii="Arial" w:hAnsi="Arial" w:cs="Arial"/>
              </w:rPr>
            </w:pPr>
            <w:r w:rsidRPr="00975BF1">
              <w:rPr>
                <w:rFonts w:ascii="Arial" w:hAnsi="Arial" w:cs="Arial"/>
                <w:w w:val="77"/>
              </w:rPr>
              <w:t>9</w:t>
            </w:r>
          </w:p>
        </w:tc>
        <w:tc>
          <w:tcPr>
            <w:tcW w:w="2569" w:type="dxa"/>
            <w:vAlign w:val="center"/>
          </w:tcPr>
          <w:p w14:paraId="0D01A674" w14:textId="5AF72651" w:rsidR="00537A79" w:rsidRPr="00975BF1" w:rsidRDefault="00537A79" w:rsidP="004B1AFA">
            <w:pPr>
              <w:autoSpaceDE w:val="0"/>
              <w:autoSpaceDN w:val="0"/>
              <w:adjustRightInd w:val="0"/>
              <w:rPr>
                <w:rFonts w:ascii="Arial" w:hAnsi="Arial" w:cs="Arial"/>
              </w:rPr>
            </w:pPr>
            <w:r w:rsidRPr="00975BF1">
              <w:rPr>
                <w:rFonts w:ascii="Arial" w:hAnsi="Arial" w:cs="Arial"/>
                <w:w w:val="77"/>
              </w:rPr>
              <w:t>17</w:t>
            </w:r>
          </w:p>
        </w:tc>
        <w:tc>
          <w:tcPr>
            <w:tcW w:w="2301" w:type="dxa"/>
            <w:vAlign w:val="center"/>
          </w:tcPr>
          <w:p w14:paraId="135B7AD9" w14:textId="5685D3A8" w:rsidR="00537A79" w:rsidRPr="00975BF1" w:rsidRDefault="00537A79" w:rsidP="004B1AFA">
            <w:pPr>
              <w:autoSpaceDE w:val="0"/>
              <w:autoSpaceDN w:val="0"/>
              <w:adjustRightInd w:val="0"/>
              <w:rPr>
                <w:rFonts w:ascii="Arial" w:hAnsi="Arial" w:cs="Arial"/>
              </w:rPr>
            </w:pPr>
            <w:r w:rsidRPr="00975BF1">
              <w:rPr>
                <w:rFonts w:ascii="Arial" w:hAnsi="Arial" w:cs="Arial"/>
              </w:rPr>
              <w:t>15</w:t>
            </w:r>
          </w:p>
        </w:tc>
      </w:tr>
      <w:tr w:rsidR="00537A79" w:rsidRPr="00975BF1" w14:paraId="52E558BF" w14:textId="77777777" w:rsidTr="002A3B6C">
        <w:tc>
          <w:tcPr>
            <w:tcW w:w="2569" w:type="dxa"/>
            <w:vAlign w:val="center"/>
          </w:tcPr>
          <w:p w14:paraId="7347A408" w14:textId="6715B2E3" w:rsidR="00537A79" w:rsidRPr="00975BF1" w:rsidRDefault="00537A79" w:rsidP="004B1AFA">
            <w:pPr>
              <w:autoSpaceDE w:val="0"/>
              <w:autoSpaceDN w:val="0"/>
              <w:adjustRightInd w:val="0"/>
              <w:rPr>
                <w:rFonts w:ascii="Arial" w:hAnsi="Arial" w:cs="Arial"/>
              </w:rPr>
            </w:pPr>
            <w:r w:rsidRPr="00975BF1">
              <w:rPr>
                <w:rFonts w:ascii="Arial" w:hAnsi="Arial" w:cs="Arial"/>
                <w:w w:val="75"/>
              </w:rPr>
              <w:t>Mus</w:t>
            </w:r>
            <w:r w:rsidRPr="00975BF1">
              <w:rPr>
                <w:rFonts w:ascii="Arial" w:hAnsi="Arial" w:cs="Arial"/>
                <w:spacing w:val="-3"/>
                <w:w w:val="75"/>
              </w:rPr>
              <w:t>c</w:t>
            </w:r>
            <w:r w:rsidRPr="00975BF1">
              <w:rPr>
                <w:rFonts w:ascii="Arial" w:hAnsi="Arial" w:cs="Arial"/>
                <w:w w:val="74"/>
              </w:rPr>
              <w:t>le</w:t>
            </w:r>
          </w:p>
        </w:tc>
        <w:tc>
          <w:tcPr>
            <w:tcW w:w="2569" w:type="dxa"/>
            <w:vAlign w:val="center"/>
          </w:tcPr>
          <w:p w14:paraId="1E6CBC8C" w14:textId="467CAD05" w:rsidR="00537A79" w:rsidRPr="00975BF1" w:rsidRDefault="00537A79" w:rsidP="004B1AFA">
            <w:pPr>
              <w:autoSpaceDE w:val="0"/>
              <w:autoSpaceDN w:val="0"/>
              <w:adjustRightInd w:val="0"/>
              <w:rPr>
                <w:rFonts w:ascii="Arial" w:hAnsi="Arial" w:cs="Arial"/>
              </w:rPr>
            </w:pPr>
            <w:r w:rsidRPr="00975BF1">
              <w:rPr>
                <w:rFonts w:ascii="Arial" w:hAnsi="Arial" w:cs="Arial"/>
                <w:w w:val="77"/>
              </w:rPr>
              <w:t>9</w:t>
            </w:r>
          </w:p>
        </w:tc>
        <w:tc>
          <w:tcPr>
            <w:tcW w:w="2569" w:type="dxa"/>
            <w:vAlign w:val="center"/>
          </w:tcPr>
          <w:p w14:paraId="4C8A013A" w14:textId="38066AA4" w:rsidR="00537A79" w:rsidRPr="00975BF1" w:rsidRDefault="00537A79" w:rsidP="004B1AFA">
            <w:pPr>
              <w:autoSpaceDE w:val="0"/>
              <w:autoSpaceDN w:val="0"/>
              <w:adjustRightInd w:val="0"/>
              <w:rPr>
                <w:rFonts w:ascii="Arial" w:hAnsi="Arial" w:cs="Arial"/>
              </w:rPr>
            </w:pPr>
            <w:r w:rsidRPr="00975BF1">
              <w:rPr>
                <w:rFonts w:ascii="Arial" w:hAnsi="Arial" w:cs="Arial"/>
                <w:w w:val="77"/>
              </w:rPr>
              <w:t>10</w:t>
            </w:r>
          </w:p>
        </w:tc>
        <w:tc>
          <w:tcPr>
            <w:tcW w:w="2301" w:type="dxa"/>
            <w:vAlign w:val="center"/>
          </w:tcPr>
          <w:p w14:paraId="655DFB04" w14:textId="6935D68A" w:rsidR="00537A79" w:rsidRPr="00975BF1" w:rsidRDefault="00537A79" w:rsidP="004B1AFA">
            <w:pPr>
              <w:autoSpaceDE w:val="0"/>
              <w:autoSpaceDN w:val="0"/>
              <w:adjustRightInd w:val="0"/>
              <w:rPr>
                <w:rFonts w:ascii="Arial" w:hAnsi="Arial" w:cs="Arial"/>
              </w:rPr>
            </w:pPr>
            <w:r w:rsidRPr="00975BF1">
              <w:rPr>
                <w:rFonts w:ascii="Arial" w:hAnsi="Arial" w:cs="Arial"/>
              </w:rPr>
              <w:t>10</w:t>
            </w:r>
          </w:p>
        </w:tc>
      </w:tr>
      <w:tr w:rsidR="00537A79" w:rsidRPr="00975BF1" w14:paraId="6B7FE3F2" w14:textId="77777777" w:rsidTr="002A3B6C">
        <w:tc>
          <w:tcPr>
            <w:tcW w:w="2569" w:type="dxa"/>
            <w:vAlign w:val="center"/>
          </w:tcPr>
          <w:p w14:paraId="2CC121F0" w14:textId="5174587A" w:rsidR="00537A79" w:rsidRPr="00975BF1" w:rsidRDefault="00537A79" w:rsidP="004B1AFA">
            <w:pPr>
              <w:autoSpaceDE w:val="0"/>
              <w:autoSpaceDN w:val="0"/>
              <w:adjustRightInd w:val="0"/>
              <w:rPr>
                <w:rFonts w:ascii="Arial" w:hAnsi="Arial" w:cs="Arial"/>
              </w:rPr>
            </w:pPr>
            <w:r w:rsidRPr="00975BF1">
              <w:rPr>
                <w:rFonts w:ascii="Arial" w:hAnsi="Arial" w:cs="Arial"/>
                <w:w w:val="72"/>
              </w:rPr>
              <w:t>Ovaries</w:t>
            </w:r>
          </w:p>
        </w:tc>
        <w:tc>
          <w:tcPr>
            <w:tcW w:w="2569" w:type="dxa"/>
            <w:vAlign w:val="center"/>
          </w:tcPr>
          <w:p w14:paraId="083FAEDC" w14:textId="7773332F" w:rsidR="00537A79" w:rsidRPr="00975BF1" w:rsidRDefault="00537A79" w:rsidP="004B1AFA">
            <w:pPr>
              <w:autoSpaceDE w:val="0"/>
              <w:autoSpaceDN w:val="0"/>
              <w:adjustRightInd w:val="0"/>
              <w:rPr>
                <w:rFonts w:ascii="Arial" w:hAnsi="Arial" w:cs="Arial"/>
              </w:rPr>
            </w:pPr>
            <w:r w:rsidRPr="00975BF1">
              <w:rPr>
                <w:rFonts w:ascii="Arial" w:hAnsi="Arial" w:cs="Arial"/>
                <w:w w:val="77"/>
              </w:rPr>
              <w:t>18</w:t>
            </w:r>
          </w:p>
        </w:tc>
        <w:tc>
          <w:tcPr>
            <w:tcW w:w="2569" w:type="dxa"/>
            <w:vAlign w:val="center"/>
          </w:tcPr>
          <w:p w14:paraId="0E23EA05" w14:textId="197F7D60" w:rsidR="00537A79" w:rsidRPr="00975BF1" w:rsidRDefault="00537A79" w:rsidP="004B1AFA">
            <w:pPr>
              <w:autoSpaceDE w:val="0"/>
              <w:autoSpaceDN w:val="0"/>
              <w:adjustRightInd w:val="0"/>
              <w:rPr>
                <w:rFonts w:ascii="Arial" w:hAnsi="Arial" w:cs="Arial"/>
              </w:rPr>
            </w:pPr>
            <w:r w:rsidRPr="00975BF1">
              <w:rPr>
                <w:rFonts w:ascii="Arial" w:hAnsi="Arial" w:cs="Arial"/>
                <w:w w:val="77"/>
              </w:rPr>
              <w:t>33</w:t>
            </w:r>
          </w:p>
        </w:tc>
        <w:tc>
          <w:tcPr>
            <w:tcW w:w="2301" w:type="dxa"/>
            <w:vAlign w:val="center"/>
          </w:tcPr>
          <w:p w14:paraId="12D568DB" w14:textId="4AF9838C" w:rsidR="00537A79" w:rsidRPr="00975BF1" w:rsidRDefault="00537A79" w:rsidP="004B1AFA">
            <w:pPr>
              <w:autoSpaceDE w:val="0"/>
              <w:autoSpaceDN w:val="0"/>
              <w:adjustRightInd w:val="0"/>
              <w:rPr>
                <w:rFonts w:ascii="Arial" w:hAnsi="Arial" w:cs="Arial"/>
              </w:rPr>
            </w:pPr>
            <w:r w:rsidRPr="00975BF1">
              <w:rPr>
                <w:rFonts w:ascii="Arial" w:hAnsi="Arial" w:cs="Arial"/>
                <w:w w:val="77"/>
              </w:rPr>
              <w:t>16</w:t>
            </w:r>
          </w:p>
        </w:tc>
      </w:tr>
      <w:tr w:rsidR="00537A79" w:rsidRPr="00975BF1" w14:paraId="628FA095" w14:textId="77777777" w:rsidTr="002A3B6C">
        <w:tc>
          <w:tcPr>
            <w:tcW w:w="2569" w:type="dxa"/>
            <w:vAlign w:val="center"/>
          </w:tcPr>
          <w:p w14:paraId="2F5259E9" w14:textId="61386A20" w:rsidR="00537A79" w:rsidRPr="00975BF1" w:rsidRDefault="00537A79" w:rsidP="004B1AFA">
            <w:pPr>
              <w:autoSpaceDE w:val="0"/>
              <w:autoSpaceDN w:val="0"/>
              <w:adjustRightInd w:val="0"/>
              <w:rPr>
                <w:rFonts w:ascii="Arial" w:hAnsi="Arial" w:cs="Arial"/>
              </w:rPr>
            </w:pPr>
            <w:r w:rsidRPr="00975BF1">
              <w:rPr>
                <w:rFonts w:ascii="Arial" w:hAnsi="Arial" w:cs="Arial"/>
                <w:spacing w:val="-3"/>
                <w:w w:val="65"/>
              </w:rPr>
              <w:lastRenderedPageBreak/>
              <w:t>P</w:t>
            </w:r>
            <w:r w:rsidRPr="00975BF1">
              <w:rPr>
                <w:rFonts w:ascii="Arial" w:hAnsi="Arial" w:cs="Arial"/>
                <w:w w:val="73"/>
              </w:rPr>
              <w:t>ancreas</w:t>
            </w:r>
          </w:p>
        </w:tc>
        <w:tc>
          <w:tcPr>
            <w:tcW w:w="2569" w:type="dxa"/>
            <w:vAlign w:val="center"/>
          </w:tcPr>
          <w:p w14:paraId="05501C69" w14:textId="4C4C266A"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c>
          <w:tcPr>
            <w:tcW w:w="2569" w:type="dxa"/>
            <w:vAlign w:val="center"/>
          </w:tcPr>
          <w:p w14:paraId="6D5E96AC" w14:textId="206A93B7" w:rsidR="00537A79" w:rsidRPr="00975BF1" w:rsidRDefault="00537A79" w:rsidP="004B1AFA">
            <w:pPr>
              <w:autoSpaceDE w:val="0"/>
              <w:autoSpaceDN w:val="0"/>
              <w:adjustRightInd w:val="0"/>
              <w:rPr>
                <w:rFonts w:ascii="Arial" w:hAnsi="Arial" w:cs="Arial"/>
              </w:rPr>
            </w:pPr>
            <w:r w:rsidRPr="00975BF1">
              <w:rPr>
                <w:rFonts w:ascii="Arial" w:hAnsi="Arial" w:cs="Arial"/>
                <w:w w:val="77"/>
              </w:rPr>
              <w:t>17</w:t>
            </w:r>
          </w:p>
        </w:tc>
        <w:tc>
          <w:tcPr>
            <w:tcW w:w="2301" w:type="dxa"/>
            <w:vAlign w:val="center"/>
          </w:tcPr>
          <w:p w14:paraId="60C73CF8" w14:textId="33B199D7"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r>
      <w:tr w:rsidR="00537A79" w:rsidRPr="00975BF1" w14:paraId="4A95246C" w14:textId="77777777" w:rsidTr="002A3B6C">
        <w:tc>
          <w:tcPr>
            <w:tcW w:w="2569" w:type="dxa"/>
            <w:vAlign w:val="center"/>
          </w:tcPr>
          <w:p w14:paraId="40FAD053" w14:textId="3F679616" w:rsidR="00537A79" w:rsidRPr="00975BF1" w:rsidRDefault="00537A79" w:rsidP="004B1AFA">
            <w:pPr>
              <w:autoSpaceDE w:val="0"/>
              <w:autoSpaceDN w:val="0"/>
              <w:adjustRightInd w:val="0"/>
              <w:rPr>
                <w:rFonts w:ascii="Arial" w:hAnsi="Arial" w:cs="Arial"/>
              </w:rPr>
            </w:pPr>
            <w:r w:rsidRPr="00975BF1">
              <w:rPr>
                <w:rFonts w:ascii="Arial" w:hAnsi="Arial" w:cs="Arial"/>
                <w:w w:val="74"/>
              </w:rPr>
              <w:t>Skin</w:t>
            </w:r>
          </w:p>
        </w:tc>
        <w:tc>
          <w:tcPr>
            <w:tcW w:w="2569" w:type="dxa"/>
            <w:vAlign w:val="center"/>
          </w:tcPr>
          <w:p w14:paraId="7116CE26" w14:textId="03F5A0B0" w:rsidR="00537A79" w:rsidRPr="00975BF1" w:rsidRDefault="00537A79" w:rsidP="004B1AFA">
            <w:pPr>
              <w:autoSpaceDE w:val="0"/>
              <w:autoSpaceDN w:val="0"/>
              <w:adjustRightInd w:val="0"/>
              <w:rPr>
                <w:rFonts w:ascii="Arial" w:hAnsi="Arial" w:cs="Arial"/>
              </w:rPr>
            </w:pPr>
            <w:r w:rsidRPr="00975BF1">
              <w:rPr>
                <w:rFonts w:ascii="Arial" w:hAnsi="Arial" w:cs="Arial"/>
                <w:w w:val="77"/>
              </w:rPr>
              <w:t>6</w:t>
            </w:r>
          </w:p>
        </w:tc>
        <w:tc>
          <w:tcPr>
            <w:tcW w:w="2569" w:type="dxa"/>
            <w:vAlign w:val="center"/>
          </w:tcPr>
          <w:p w14:paraId="12EF8B62" w14:textId="0122397D" w:rsidR="00537A79" w:rsidRPr="00975BF1" w:rsidRDefault="00537A79" w:rsidP="004B1AFA">
            <w:pPr>
              <w:autoSpaceDE w:val="0"/>
              <w:autoSpaceDN w:val="0"/>
              <w:adjustRightInd w:val="0"/>
              <w:rPr>
                <w:rFonts w:ascii="Arial" w:hAnsi="Arial" w:cs="Arial"/>
              </w:rPr>
            </w:pPr>
            <w:r w:rsidRPr="00975BF1">
              <w:rPr>
                <w:rFonts w:ascii="Arial" w:hAnsi="Arial" w:cs="Arial"/>
                <w:w w:val="77"/>
              </w:rPr>
              <w:t>6</w:t>
            </w:r>
          </w:p>
        </w:tc>
        <w:tc>
          <w:tcPr>
            <w:tcW w:w="2301" w:type="dxa"/>
            <w:vAlign w:val="center"/>
          </w:tcPr>
          <w:p w14:paraId="0AC2E095" w14:textId="190410B5"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r>
      <w:tr w:rsidR="00537A79" w:rsidRPr="00975BF1" w14:paraId="7C71C824" w14:textId="77777777" w:rsidTr="002A3B6C">
        <w:tc>
          <w:tcPr>
            <w:tcW w:w="2569" w:type="dxa"/>
            <w:vAlign w:val="center"/>
          </w:tcPr>
          <w:p w14:paraId="1D2C8CC4" w14:textId="4C01AE3F" w:rsidR="00537A79" w:rsidRPr="00975BF1" w:rsidRDefault="00537A79" w:rsidP="004B1AFA">
            <w:pPr>
              <w:autoSpaceDE w:val="0"/>
              <w:autoSpaceDN w:val="0"/>
              <w:adjustRightInd w:val="0"/>
              <w:rPr>
                <w:rFonts w:ascii="Arial" w:hAnsi="Arial" w:cs="Arial"/>
              </w:rPr>
            </w:pPr>
            <w:r w:rsidRPr="00975BF1">
              <w:rPr>
                <w:rFonts w:ascii="Arial" w:hAnsi="Arial" w:cs="Arial"/>
                <w:w w:val="72"/>
              </w:rPr>
              <w:t>Spleen</w:t>
            </w:r>
          </w:p>
        </w:tc>
        <w:tc>
          <w:tcPr>
            <w:tcW w:w="2569" w:type="dxa"/>
            <w:vAlign w:val="center"/>
          </w:tcPr>
          <w:p w14:paraId="51210202" w14:textId="77867898" w:rsidR="00537A79" w:rsidRPr="00975BF1" w:rsidRDefault="00537A79" w:rsidP="004B1AFA">
            <w:pPr>
              <w:autoSpaceDE w:val="0"/>
              <w:autoSpaceDN w:val="0"/>
              <w:adjustRightInd w:val="0"/>
              <w:rPr>
                <w:rFonts w:ascii="Arial" w:hAnsi="Arial" w:cs="Arial"/>
              </w:rPr>
            </w:pPr>
            <w:r w:rsidRPr="00975BF1">
              <w:rPr>
                <w:rFonts w:ascii="Arial" w:hAnsi="Arial" w:cs="Arial"/>
                <w:w w:val="77"/>
              </w:rPr>
              <w:t>9</w:t>
            </w:r>
          </w:p>
        </w:tc>
        <w:tc>
          <w:tcPr>
            <w:tcW w:w="2569" w:type="dxa"/>
            <w:vAlign w:val="center"/>
          </w:tcPr>
          <w:p w14:paraId="7A56F983" w14:textId="7CCD4F4F" w:rsidR="00537A79" w:rsidRPr="00975BF1" w:rsidRDefault="00537A79" w:rsidP="004B1AFA">
            <w:pPr>
              <w:autoSpaceDE w:val="0"/>
              <w:autoSpaceDN w:val="0"/>
              <w:adjustRightInd w:val="0"/>
              <w:rPr>
                <w:rFonts w:ascii="Arial" w:hAnsi="Arial" w:cs="Arial"/>
              </w:rPr>
            </w:pPr>
            <w:r w:rsidRPr="00975BF1">
              <w:rPr>
                <w:rFonts w:ascii="Arial" w:hAnsi="Arial" w:cs="Arial"/>
                <w:w w:val="77"/>
              </w:rPr>
              <w:t>16</w:t>
            </w:r>
          </w:p>
        </w:tc>
        <w:tc>
          <w:tcPr>
            <w:tcW w:w="2301" w:type="dxa"/>
            <w:vAlign w:val="center"/>
          </w:tcPr>
          <w:p w14:paraId="75AF2147" w14:textId="6B687FB5" w:rsidR="00537A79" w:rsidRPr="00975BF1" w:rsidRDefault="00537A79" w:rsidP="004B1AFA">
            <w:pPr>
              <w:autoSpaceDE w:val="0"/>
              <w:autoSpaceDN w:val="0"/>
              <w:adjustRightInd w:val="0"/>
              <w:rPr>
                <w:rFonts w:ascii="Arial" w:hAnsi="Arial" w:cs="Arial"/>
              </w:rPr>
            </w:pPr>
            <w:r w:rsidRPr="00975BF1">
              <w:rPr>
                <w:rFonts w:ascii="Arial" w:hAnsi="Arial" w:cs="Arial"/>
                <w:w w:val="77"/>
              </w:rPr>
              <w:t>10</w:t>
            </w:r>
          </w:p>
        </w:tc>
      </w:tr>
      <w:tr w:rsidR="00537A79" w:rsidRPr="00975BF1" w14:paraId="2636C0D5" w14:textId="77777777" w:rsidTr="002A3B6C">
        <w:tc>
          <w:tcPr>
            <w:tcW w:w="2569" w:type="dxa"/>
            <w:vAlign w:val="center"/>
          </w:tcPr>
          <w:p w14:paraId="471B19E6" w14:textId="22F84641" w:rsidR="00537A79" w:rsidRPr="00975BF1" w:rsidRDefault="00537A79" w:rsidP="004B1AFA">
            <w:pPr>
              <w:autoSpaceDE w:val="0"/>
              <w:autoSpaceDN w:val="0"/>
              <w:adjustRightInd w:val="0"/>
              <w:rPr>
                <w:rFonts w:ascii="Arial" w:hAnsi="Arial" w:cs="Arial"/>
              </w:rPr>
            </w:pPr>
            <w:r w:rsidRPr="00975BF1">
              <w:rPr>
                <w:rFonts w:ascii="Arial" w:hAnsi="Arial" w:cs="Arial"/>
                <w:spacing w:val="-11"/>
                <w:w w:val="68"/>
              </w:rPr>
              <w:t>T</w:t>
            </w:r>
            <w:r w:rsidRPr="00975BF1">
              <w:rPr>
                <w:rFonts w:ascii="Arial" w:hAnsi="Arial" w:cs="Arial"/>
                <w:w w:val="73"/>
              </w:rPr>
              <w:t>estes</w:t>
            </w:r>
          </w:p>
        </w:tc>
        <w:tc>
          <w:tcPr>
            <w:tcW w:w="2569" w:type="dxa"/>
            <w:vAlign w:val="center"/>
          </w:tcPr>
          <w:p w14:paraId="75BD6BB6" w14:textId="29ABFD10"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c>
          <w:tcPr>
            <w:tcW w:w="2569" w:type="dxa"/>
            <w:vAlign w:val="center"/>
          </w:tcPr>
          <w:p w14:paraId="7EDA192D" w14:textId="4618134C" w:rsidR="00537A79" w:rsidRPr="00975BF1" w:rsidRDefault="00537A79" w:rsidP="004B1AFA">
            <w:pPr>
              <w:autoSpaceDE w:val="0"/>
              <w:autoSpaceDN w:val="0"/>
              <w:adjustRightInd w:val="0"/>
              <w:rPr>
                <w:rFonts w:ascii="Arial" w:hAnsi="Arial" w:cs="Arial"/>
              </w:rPr>
            </w:pPr>
            <w:r w:rsidRPr="00975BF1">
              <w:rPr>
                <w:rFonts w:ascii="Arial" w:hAnsi="Arial" w:cs="Arial"/>
                <w:w w:val="77"/>
              </w:rPr>
              <w:t>5</w:t>
            </w:r>
          </w:p>
        </w:tc>
        <w:tc>
          <w:tcPr>
            <w:tcW w:w="2301" w:type="dxa"/>
            <w:vAlign w:val="center"/>
          </w:tcPr>
          <w:p w14:paraId="1004E17D" w14:textId="24A92533" w:rsidR="00537A79" w:rsidRPr="00975BF1" w:rsidRDefault="00537A79" w:rsidP="004B1AFA">
            <w:pPr>
              <w:autoSpaceDE w:val="0"/>
              <w:autoSpaceDN w:val="0"/>
              <w:adjustRightInd w:val="0"/>
              <w:rPr>
                <w:rFonts w:ascii="Arial" w:hAnsi="Arial" w:cs="Arial"/>
              </w:rPr>
            </w:pPr>
            <w:r w:rsidRPr="00975BF1">
              <w:rPr>
                <w:rFonts w:ascii="Arial" w:hAnsi="Arial" w:cs="Arial"/>
              </w:rPr>
              <w:t>9</w:t>
            </w:r>
          </w:p>
        </w:tc>
      </w:tr>
      <w:tr w:rsidR="00537A79" w:rsidRPr="00975BF1" w14:paraId="5BB74FE2" w14:textId="77777777" w:rsidTr="002A3B6C">
        <w:tc>
          <w:tcPr>
            <w:tcW w:w="2569" w:type="dxa"/>
            <w:vAlign w:val="center"/>
          </w:tcPr>
          <w:p w14:paraId="302C8F1E" w14:textId="0804E029" w:rsidR="00537A79" w:rsidRPr="00975BF1" w:rsidRDefault="00537A79" w:rsidP="004B1AFA">
            <w:pPr>
              <w:autoSpaceDE w:val="0"/>
              <w:autoSpaceDN w:val="0"/>
              <w:adjustRightInd w:val="0"/>
              <w:rPr>
                <w:rFonts w:ascii="Arial" w:hAnsi="Arial" w:cs="Arial"/>
              </w:rPr>
            </w:pPr>
            <w:r w:rsidRPr="00975BF1">
              <w:rPr>
                <w:rFonts w:ascii="Arial" w:hAnsi="Arial" w:cs="Arial"/>
                <w:w w:val="74"/>
              </w:rPr>
              <w:t>Thymus</w:t>
            </w:r>
          </w:p>
        </w:tc>
        <w:tc>
          <w:tcPr>
            <w:tcW w:w="2569" w:type="dxa"/>
            <w:vAlign w:val="center"/>
          </w:tcPr>
          <w:p w14:paraId="387B34F6" w14:textId="3E183513"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c>
          <w:tcPr>
            <w:tcW w:w="2569" w:type="dxa"/>
            <w:vAlign w:val="center"/>
          </w:tcPr>
          <w:p w14:paraId="69AB8AA5" w14:textId="41B8EBE0" w:rsidR="00537A79" w:rsidRPr="00975BF1" w:rsidRDefault="00537A79" w:rsidP="004B1AFA">
            <w:pPr>
              <w:autoSpaceDE w:val="0"/>
              <w:autoSpaceDN w:val="0"/>
              <w:adjustRightInd w:val="0"/>
              <w:rPr>
                <w:rFonts w:ascii="Arial" w:hAnsi="Arial" w:cs="Arial"/>
              </w:rPr>
            </w:pPr>
            <w:r w:rsidRPr="00975BF1">
              <w:rPr>
                <w:rFonts w:ascii="Arial" w:hAnsi="Arial" w:cs="Arial"/>
                <w:w w:val="77"/>
              </w:rPr>
              <w:t>6</w:t>
            </w:r>
          </w:p>
        </w:tc>
        <w:tc>
          <w:tcPr>
            <w:tcW w:w="2301" w:type="dxa"/>
            <w:vAlign w:val="center"/>
          </w:tcPr>
          <w:p w14:paraId="74F2CE81" w14:textId="6E3DBF46" w:rsidR="00537A79" w:rsidRPr="00975BF1" w:rsidRDefault="00537A79" w:rsidP="004B1AFA">
            <w:pPr>
              <w:autoSpaceDE w:val="0"/>
              <w:autoSpaceDN w:val="0"/>
              <w:adjustRightInd w:val="0"/>
              <w:rPr>
                <w:rFonts w:ascii="Arial" w:hAnsi="Arial" w:cs="Arial"/>
              </w:rPr>
            </w:pPr>
            <w:r w:rsidRPr="00975BF1">
              <w:rPr>
                <w:rFonts w:ascii="Arial" w:hAnsi="Arial" w:cs="Arial"/>
              </w:rPr>
              <w:t>9</w:t>
            </w:r>
          </w:p>
        </w:tc>
      </w:tr>
      <w:tr w:rsidR="00537A79" w:rsidRPr="00975BF1" w14:paraId="2A308DF5" w14:textId="77777777" w:rsidTr="002A3B6C">
        <w:tc>
          <w:tcPr>
            <w:tcW w:w="2569" w:type="dxa"/>
            <w:vAlign w:val="center"/>
          </w:tcPr>
          <w:p w14:paraId="07966ED4" w14:textId="51DFC488" w:rsidR="00537A79" w:rsidRPr="00975BF1" w:rsidRDefault="00537A79" w:rsidP="004B1AFA">
            <w:pPr>
              <w:autoSpaceDE w:val="0"/>
              <w:autoSpaceDN w:val="0"/>
              <w:adjustRightInd w:val="0"/>
              <w:rPr>
                <w:rFonts w:ascii="Arial" w:hAnsi="Arial" w:cs="Arial"/>
              </w:rPr>
            </w:pPr>
            <w:r w:rsidRPr="00975BF1">
              <w:rPr>
                <w:rFonts w:ascii="Arial" w:hAnsi="Arial" w:cs="Arial"/>
                <w:w w:val="73"/>
              </w:rPr>
              <w:t>Thyroid</w:t>
            </w:r>
          </w:p>
        </w:tc>
        <w:tc>
          <w:tcPr>
            <w:tcW w:w="2569" w:type="dxa"/>
            <w:vAlign w:val="center"/>
          </w:tcPr>
          <w:p w14:paraId="31266B6C" w14:textId="10838906"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c>
          <w:tcPr>
            <w:tcW w:w="2569" w:type="dxa"/>
            <w:vAlign w:val="center"/>
          </w:tcPr>
          <w:p w14:paraId="29F3CEC0" w14:textId="212C6913" w:rsidR="00537A79" w:rsidRPr="00975BF1" w:rsidRDefault="00537A79" w:rsidP="004B1AFA">
            <w:pPr>
              <w:autoSpaceDE w:val="0"/>
              <w:autoSpaceDN w:val="0"/>
              <w:adjustRightInd w:val="0"/>
              <w:rPr>
                <w:rFonts w:ascii="Arial" w:hAnsi="Arial" w:cs="Arial"/>
              </w:rPr>
            </w:pPr>
            <w:r w:rsidRPr="00975BF1">
              <w:rPr>
                <w:rFonts w:ascii="Arial" w:hAnsi="Arial" w:cs="Arial"/>
                <w:w w:val="77"/>
              </w:rPr>
              <w:t>7</w:t>
            </w:r>
          </w:p>
        </w:tc>
        <w:tc>
          <w:tcPr>
            <w:tcW w:w="2301" w:type="dxa"/>
            <w:vAlign w:val="center"/>
          </w:tcPr>
          <w:p w14:paraId="094F5E4A" w14:textId="3FC7B2BA" w:rsidR="00537A79" w:rsidRPr="00975BF1" w:rsidRDefault="00537A79" w:rsidP="004B1AFA">
            <w:pPr>
              <w:autoSpaceDE w:val="0"/>
              <w:autoSpaceDN w:val="0"/>
              <w:adjustRightInd w:val="0"/>
              <w:rPr>
                <w:rFonts w:ascii="Arial" w:hAnsi="Arial" w:cs="Arial"/>
              </w:rPr>
            </w:pPr>
            <w:r w:rsidRPr="00975BF1">
              <w:rPr>
                <w:rFonts w:ascii="Arial" w:hAnsi="Arial" w:cs="Arial"/>
              </w:rPr>
              <w:t>8</w:t>
            </w:r>
          </w:p>
        </w:tc>
      </w:tr>
      <w:tr w:rsidR="00537A79" w:rsidRPr="00975BF1" w14:paraId="0198EA20" w14:textId="77777777" w:rsidTr="002A3B6C">
        <w:tc>
          <w:tcPr>
            <w:tcW w:w="2569" w:type="dxa"/>
            <w:vAlign w:val="center"/>
          </w:tcPr>
          <w:p w14:paraId="0626B771" w14:textId="6B206594" w:rsidR="00537A79" w:rsidRPr="00975BF1" w:rsidRDefault="00537A79" w:rsidP="004B1AFA">
            <w:pPr>
              <w:autoSpaceDE w:val="0"/>
              <w:autoSpaceDN w:val="0"/>
              <w:adjustRightInd w:val="0"/>
              <w:rPr>
                <w:rFonts w:ascii="Arial" w:hAnsi="Arial" w:cs="Arial"/>
              </w:rPr>
            </w:pPr>
            <w:r w:rsidRPr="00975BF1">
              <w:rPr>
                <w:rFonts w:ascii="Arial" w:hAnsi="Arial" w:cs="Arial"/>
                <w:w w:val="73"/>
              </w:rPr>
              <w:t>Urina</w:t>
            </w:r>
            <w:r w:rsidRPr="00975BF1">
              <w:rPr>
                <w:rFonts w:ascii="Arial" w:hAnsi="Arial" w:cs="Arial"/>
                <w:spacing w:val="2"/>
                <w:w w:val="73"/>
              </w:rPr>
              <w:t>r</w:t>
            </w:r>
            <w:r w:rsidRPr="00975BF1">
              <w:rPr>
                <w:rFonts w:ascii="Arial" w:hAnsi="Arial" w:cs="Arial"/>
                <w:w w:val="73"/>
              </w:rPr>
              <w:t>y</w:t>
            </w:r>
            <w:r w:rsidRPr="00975BF1">
              <w:rPr>
                <w:rFonts w:ascii="Arial" w:hAnsi="Arial" w:cs="Arial"/>
                <w:spacing w:val="3"/>
                <w:w w:val="73"/>
              </w:rPr>
              <w:t xml:space="preserve"> </w:t>
            </w:r>
            <w:r w:rsidRPr="00975BF1">
              <w:rPr>
                <w:rFonts w:ascii="Arial" w:hAnsi="Arial" w:cs="Arial"/>
                <w:w w:val="73"/>
              </w:rPr>
              <w:t>Bladder</w:t>
            </w:r>
            <w:r w:rsidRPr="00975BF1">
              <w:rPr>
                <w:rFonts w:ascii="Arial" w:hAnsi="Arial" w:cs="Arial"/>
                <w:spacing w:val="2"/>
                <w:w w:val="73"/>
              </w:rPr>
              <w:t xml:space="preserve"> </w:t>
            </w:r>
            <w:r w:rsidRPr="00975BF1">
              <w:rPr>
                <w:rFonts w:ascii="Arial" w:hAnsi="Arial" w:cs="Arial"/>
                <w:spacing w:val="-3"/>
                <w:w w:val="68"/>
              </w:rPr>
              <w:t>W</w:t>
            </w:r>
            <w:r w:rsidRPr="00975BF1">
              <w:rPr>
                <w:rFonts w:ascii="Arial" w:hAnsi="Arial" w:cs="Arial"/>
                <w:w w:val="76"/>
              </w:rPr>
              <w:t>all</w:t>
            </w:r>
          </w:p>
        </w:tc>
        <w:tc>
          <w:tcPr>
            <w:tcW w:w="2569" w:type="dxa"/>
            <w:vAlign w:val="center"/>
          </w:tcPr>
          <w:p w14:paraId="1658107E" w14:textId="54E5E111" w:rsidR="00537A79" w:rsidRPr="00975BF1" w:rsidRDefault="00537A79" w:rsidP="004B1AFA">
            <w:pPr>
              <w:autoSpaceDE w:val="0"/>
              <w:autoSpaceDN w:val="0"/>
              <w:adjustRightInd w:val="0"/>
              <w:rPr>
                <w:rFonts w:ascii="Arial" w:hAnsi="Arial" w:cs="Arial"/>
              </w:rPr>
            </w:pPr>
            <w:r w:rsidRPr="00975BF1">
              <w:rPr>
                <w:rFonts w:ascii="Arial" w:hAnsi="Arial" w:cs="Arial"/>
                <w:w w:val="77"/>
              </w:rPr>
              <w:t>27</w:t>
            </w:r>
          </w:p>
        </w:tc>
        <w:tc>
          <w:tcPr>
            <w:tcW w:w="2569" w:type="dxa"/>
            <w:vAlign w:val="center"/>
          </w:tcPr>
          <w:p w14:paraId="4B7D6C38" w14:textId="11F81E39" w:rsidR="00537A79" w:rsidRPr="00975BF1" w:rsidRDefault="00537A79" w:rsidP="004B1AFA">
            <w:pPr>
              <w:autoSpaceDE w:val="0"/>
              <w:autoSpaceDN w:val="0"/>
              <w:adjustRightInd w:val="0"/>
              <w:rPr>
                <w:rFonts w:ascii="Arial" w:hAnsi="Arial" w:cs="Arial"/>
              </w:rPr>
            </w:pPr>
            <w:r w:rsidRPr="00975BF1">
              <w:rPr>
                <w:rFonts w:ascii="Arial" w:hAnsi="Arial" w:cs="Arial"/>
                <w:w w:val="77"/>
              </w:rPr>
              <w:t>62</w:t>
            </w:r>
          </w:p>
        </w:tc>
        <w:tc>
          <w:tcPr>
            <w:tcW w:w="2301" w:type="dxa"/>
            <w:vAlign w:val="center"/>
          </w:tcPr>
          <w:p w14:paraId="25AD6DE5" w14:textId="76AC2A66" w:rsidR="00537A79" w:rsidRPr="00975BF1" w:rsidRDefault="00537A79" w:rsidP="004B1AFA">
            <w:pPr>
              <w:autoSpaceDE w:val="0"/>
              <w:autoSpaceDN w:val="0"/>
              <w:adjustRightInd w:val="0"/>
              <w:rPr>
                <w:rFonts w:ascii="Arial" w:hAnsi="Arial" w:cs="Arial"/>
              </w:rPr>
            </w:pPr>
            <w:r w:rsidRPr="00975BF1">
              <w:rPr>
                <w:rFonts w:ascii="Arial" w:hAnsi="Arial" w:cs="Arial"/>
              </w:rPr>
              <w:t>70</w:t>
            </w:r>
          </w:p>
        </w:tc>
      </w:tr>
      <w:tr w:rsidR="00537A79" w:rsidRPr="00975BF1" w14:paraId="1D886CB7" w14:textId="77777777" w:rsidTr="002A3B6C">
        <w:tc>
          <w:tcPr>
            <w:tcW w:w="2569" w:type="dxa"/>
            <w:vAlign w:val="center"/>
          </w:tcPr>
          <w:p w14:paraId="6D3358B4" w14:textId="45E38603" w:rsidR="00537A79" w:rsidRPr="00975BF1" w:rsidRDefault="00537A79" w:rsidP="004B1AFA">
            <w:pPr>
              <w:autoSpaceDE w:val="0"/>
              <w:autoSpaceDN w:val="0"/>
              <w:adjustRightInd w:val="0"/>
              <w:rPr>
                <w:rFonts w:ascii="Arial" w:hAnsi="Arial" w:cs="Arial"/>
              </w:rPr>
            </w:pPr>
            <w:r w:rsidRPr="00975BF1">
              <w:rPr>
                <w:rFonts w:ascii="Arial" w:hAnsi="Arial" w:cs="Arial"/>
                <w:w w:val="73"/>
              </w:rPr>
              <w:t>Uterus</w:t>
            </w:r>
          </w:p>
        </w:tc>
        <w:tc>
          <w:tcPr>
            <w:tcW w:w="2569" w:type="dxa"/>
            <w:vAlign w:val="center"/>
          </w:tcPr>
          <w:p w14:paraId="65DEF543" w14:textId="4498FDC7" w:rsidR="00537A79" w:rsidRPr="00975BF1" w:rsidRDefault="00537A79" w:rsidP="004B1AFA">
            <w:pPr>
              <w:autoSpaceDE w:val="0"/>
              <w:autoSpaceDN w:val="0"/>
              <w:adjustRightInd w:val="0"/>
              <w:rPr>
                <w:rFonts w:ascii="Arial" w:hAnsi="Arial" w:cs="Arial"/>
              </w:rPr>
            </w:pPr>
            <w:r w:rsidRPr="00975BF1">
              <w:rPr>
                <w:rFonts w:ascii="Arial" w:hAnsi="Arial" w:cs="Arial"/>
                <w:w w:val="77"/>
              </w:rPr>
              <w:t>16</w:t>
            </w:r>
          </w:p>
        </w:tc>
        <w:tc>
          <w:tcPr>
            <w:tcW w:w="2569" w:type="dxa"/>
            <w:vAlign w:val="center"/>
          </w:tcPr>
          <w:p w14:paraId="3573FF8E" w14:textId="3C4C8938" w:rsidR="00537A79" w:rsidRPr="00975BF1" w:rsidRDefault="00537A79" w:rsidP="004B1AFA">
            <w:pPr>
              <w:autoSpaceDE w:val="0"/>
              <w:autoSpaceDN w:val="0"/>
              <w:adjustRightInd w:val="0"/>
              <w:rPr>
                <w:rFonts w:ascii="Arial" w:hAnsi="Arial" w:cs="Arial"/>
              </w:rPr>
            </w:pPr>
            <w:r w:rsidRPr="00975BF1">
              <w:rPr>
                <w:rFonts w:ascii="Arial" w:hAnsi="Arial" w:cs="Arial"/>
                <w:w w:val="77"/>
              </w:rPr>
              <w:t>27</w:t>
            </w:r>
          </w:p>
        </w:tc>
        <w:tc>
          <w:tcPr>
            <w:tcW w:w="2301" w:type="dxa"/>
            <w:vAlign w:val="center"/>
          </w:tcPr>
          <w:p w14:paraId="3E1FB9DC" w14:textId="5F38FF96" w:rsidR="00537A79" w:rsidRPr="00975BF1" w:rsidRDefault="00537A79" w:rsidP="004B1AFA">
            <w:pPr>
              <w:autoSpaceDE w:val="0"/>
              <w:autoSpaceDN w:val="0"/>
              <w:adjustRightInd w:val="0"/>
              <w:rPr>
                <w:rFonts w:ascii="Arial" w:hAnsi="Arial" w:cs="Arial"/>
              </w:rPr>
            </w:pPr>
            <w:r w:rsidRPr="00975BF1">
              <w:rPr>
                <w:rFonts w:ascii="Arial" w:hAnsi="Arial" w:cs="Arial"/>
              </w:rPr>
              <w:t>16</w:t>
            </w:r>
          </w:p>
        </w:tc>
      </w:tr>
      <w:tr w:rsidR="00537A79" w:rsidRPr="00975BF1" w14:paraId="6FC22592" w14:textId="77777777" w:rsidTr="002A3B6C">
        <w:tc>
          <w:tcPr>
            <w:tcW w:w="2569" w:type="dxa"/>
            <w:vAlign w:val="center"/>
          </w:tcPr>
          <w:p w14:paraId="0254ECE0" w14:textId="28B1F9F5" w:rsidR="00537A79" w:rsidRPr="00975BF1" w:rsidRDefault="00537A79" w:rsidP="004B1AFA">
            <w:pPr>
              <w:autoSpaceDE w:val="0"/>
              <w:autoSpaceDN w:val="0"/>
              <w:adjustRightInd w:val="0"/>
              <w:rPr>
                <w:rFonts w:ascii="Arial" w:hAnsi="Arial" w:cs="Arial"/>
              </w:rPr>
            </w:pPr>
            <w:r w:rsidRPr="00975BF1">
              <w:rPr>
                <w:rFonts w:ascii="Arial" w:hAnsi="Arial" w:cs="Arial"/>
                <w:spacing w:val="-8"/>
                <w:w w:val="72"/>
              </w:rPr>
              <w:t>T</w:t>
            </w:r>
            <w:r w:rsidRPr="00975BF1">
              <w:rPr>
                <w:rFonts w:ascii="Arial" w:hAnsi="Arial" w:cs="Arial"/>
                <w:w w:val="72"/>
              </w:rPr>
              <w:t>otal</w:t>
            </w:r>
            <w:r w:rsidRPr="00975BF1">
              <w:rPr>
                <w:rFonts w:ascii="Arial" w:hAnsi="Arial" w:cs="Arial"/>
                <w:spacing w:val="3"/>
                <w:w w:val="72"/>
              </w:rPr>
              <w:t xml:space="preserve"> </w:t>
            </w:r>
            <w:r w:rsidRPr="00975BF1">
              <w:rPr>
                <w:rFonts w:ascii="Arial" w:hAnsi="Arial" w:cs="Arial"/>
                <w:w w:val="72"/>
              </w:rPr>
              <w:t>Bo</w:t>
            </w:r>
            <w:r w:rsidRPr="00975BF1">
              <w:rPr>
                <w:rFonts w:ascii="Arial" w:hAnsi="Arial" w:cs="Arial"/>
                <w:spacing w:val="1"/>
                <w:w w:val="72"/>
              </w:rPr>
              <w:t>d</w:t>
            </w:r>
            <w:r w:rsidRPr="00975BF1">
              <w:rPr>
                <w:rFonts w:ascii="Arial" w:hAnsi="Arial" w:cs="Arial"/>
                <w:w w:val="73"/>
              </w:rPr>
              <w:t>y</w:t>
            </w:r>
          </w:p>
        </w:tc>
        <w:tc>
          <w:tcPr>
            <w:tcW w:w="2569" w:type="dxa"/>
            <w:vAlign w:val="center"/>
          </w:tcPr>
          <w:p w14:paraId="0F100D24" w14:textId="4ECEE506" w:rsidR="00537A79" w:rsidRPr="00975BF1" w:rsidRDefault="00537A79" w:rsidP="004B1AFA">
            <w:pPr>
              <w:autoSpaceDE w:val="0"/>
              <w:autoSpaceDN w:val="0"/>
              <w:adjustRightInd w:val="0"/>
              <w:rPr>
                <w:rFonts w:ascii="Arial" w:hAnsi="Arial" w:cs="Arial"/>
              </w:rPr>
            </w:pPr>
            <w:r w:rsidRPr="00975BF1">
              <w:rPr>
                <w:rFonts w:ascii="Arial" w:hAnsi="Arial" w:cs="Arial"/>
                <w:w w:val="77"/>
              </w:rPr>
              <w:t>12</w:t>
            </w:r>
          </w:p>
        </w:tc>
        <w:tc>
          <w:tcPr>
            <w:tcW w:w="2569" w:type="dxa"/>
            <w:vAlign w:val="center"/>
          </w:tcPr>
          <w:p w14:paraId="75D4E7A8" w14:textId="7234F9C8" w:rsidR="00537A79" w:rsidRPr="00975BF1" w:rsidRDefault="00537A79" w:rsidP="004B1AFA">
            <w:pPr>
              <w:autoSpaceDE w:val="0"/>
              <w:autoSpaceDN w:val="0"/>
              <w:adjustRightInd w:val="0"/>
              <w:rPr>
                <w:rFonts w:ascii="Arial" w:hAnsi="Arial" w:cs="Arial"/>
              </w:rPr>
            </w:pPr>
            <w:r w:rsidRPr="00975BF1">
              <w:rPr>
                <w:rFonts w:ascii="Arial" w:hAnsi="Arial" w:cs="Arial"/>
                <w:w w:val="77"/>
              </w:rPr>
              <w:t>14</w:t>
            </w:r>
          </w:p>
        </w:tc>
        <w:tc>
          <w:tcPr>
            <w:tcW w:w="2301" w:type="dxa"/>
            <w:vAlign w:val="center"/>
          </w:tcPr>
          <w:p w14:paraId="03C8171D" w14:textId="755F6F5B" w:rsidR="00537A79" w:rsidRPr="00975BF1" w:rsidRDefault="00537A79" w:rsidP="004B1AFA">
            <w:pPr>
              <w:autoSpaceDE w:val="0"/>
              <w:autoSpaceDN w:val="0"/>
              <w:adjustRightInd w:val="0"/>
              <w:rPr>
                <w:rFonts w:ascii="Arial" w:hAnsi="Arial" w:cs="Arial"/>
              </w:rPr>
            </w:pPr>
            <w:r w:rsidRPr="00975BF1">
              <w:rPr>
                <w:rFonts w:ascii="Arial" w:hAnsi="Arial" w:cs="Arial"/>
              </w:rPr>
              <w:t>11</w:t>
            </w:r>
          </w:p>
        </w:tc>
      </w:tr>
      <w:tr w:rsidR="00537A79" w:rsidRPr="00975BF1" w14:paraId="46A27F32" w14:textId="77777777" w:rsidTr="002A3B6C">
        <w:tc>
          <w:tcPr>
            <w:tcW w:w="2569" w:type="dxa"/>
            <w:vAlign w:val="center"/>
          </w:tcPr>
          <w:p w14:paraId="5277AB9F" w14:textId="693FE014" w:rsidR="00537A79" w:rsidRPr="00975BF1" w:rsidRDefault="00537A79" w:rsidP="004B1AFA">
            <w:pPr>
              <w:autoSpaceDE w:val="0"/>
              <w:autoSpaceDN w:val="0"/>
              <w:adjustRightInd w:val="0"/>
              <w:rPr>
                <w:rFonts w:ascii="Arial" w:hAnsi="Arial" w:cs="Arial"/>
              </w:rPr>
            </w:pPr>
            <w:r w:rsidRPr="00975BF1">
              <w:rPr>
                <w:rFonts w:ascii="Arial" w:hAnsi="Arial" w:cs="Arial"/>
                <w:w w:val="72"/>
              </w:rPr>
              <w:t>Effective</w:t>
            </w:r>
            <w:r w:rsidRPr="00975BF1">
              <w:rPr>
                <w:rFonts w:ascii="Arial" w:hAnsi="Arial" w:cs="Arial"/>
                <w:spacing w:val="15"/>
                <w:w w:val="72"/>
              </w:rPr>
              <w:t xml:space="preserve"> </w:t>
            </w:r>
            <w:r w:rsidRPr="00975BF1">
              <w:rPr>
                <w:rFonts w:ascii="Arial" w:hAnsi="Arial" w:cs="Arial"/>
                <w:w w:val="72"/>
              </w:rPr>
              <w:t>Dose</w:t>
            </w:r>
            <w:r w:rsidRPr="00975BF1">
              <w:rPr>
                <w:rFonts w:ascii="Arial" w:hAnsi="Arial" w:cs="Arial"/>
                <w:spacing w:val="-1"/>
                <w:w w:val="72"/>
              </w:rPr>
              <w:t xml:space="preserve"> </w:t>
            </w:r>
            <w:r w:rsidRPr="00975BF1">
              <w:rPr>
                <w:rFonts w:ascii="Arial" w:hAnsi="Arial" w:cs="Arial"/>
                <w:w w:val="65"/>
              </w:rPr>
              <w:t>(</w:t>
            </w:r>
            <w:r w:rsidRPr="00975BF1">
              <w:rPr>
                <w:rFonts w:ascii="Arial" w:hAnsi="Arial" w:cs="Arial"/>
                <w:w w:val="104"/>
              </w:rPr>
              <w:t>µ</w:t>
            </w:r>
            <w:r w:rsidRPr="00975BF1">
              <w:rPr>
                <w:rFonts w:ascii="Arial" w:hAnsi="Arial" w:cs="Arial"/>
                <w:w w:val="73"/>
              </w:rPr>
              <w:t>Sv/MBq)</w:t>
            </w:r>
          </w:p>
        </w:tc>
        <w:tc>
          <w:tcPr>
            <w:tcW w:w="2569" w:type="dxa"/>
            <w:vAlign w:val="center"/>
          </w:tcPr>
          <w:p w14:paraId="53FFE1BB" w14:textId="5284605E" w:rsidR="00537A79" w:rsidRPr="00975BF1" w:rsidRDefault="00537A79" w:rsidP="004B1AFA">
            <w:pPr>
              <w:autoSpaceDE w:val="0"/>
              <w:autoSpaceDN w:val="0"/>
              <w:adjustRightInd w:val="0"/>
              <w:rPr>
                <w:rFonts w:ascii="Arial" w:hAnsi="Arial" w:cs="Arial"/>
              </w:rPr>
            </w:pPr>
            <w:r w:rsidRPr="00975BF1">
              <w:rPr>
                <w:rFonts w:ascii="Arial" w:hAnsi="Arial" w:cs="Arial"/>
                <w:w w:val="77"/>
              </w:rPr>
              <w:t>19</w:t>
            </w:r>
          </w:p>
        </w:tc>
        <w:tc>
          <w:tcPr>
            <w:tcW w:w="2569" w:type="dxa"/>
            <w:vAlign w:val="center"/>
          </w:tcPr>
          <w:p w14:paraId="1A839D26" w14:textId="3B71CEB7" w:rsidR="00537A79" w:rsidRPr="00975BF1" w:rsidRDefault="00537A79" w:rsidP="004B1AFA">
            <w:pPr>
              <w:autoSpaceDE w:val="0"/>
              <w:autoSpaceDN w:val="0"/>
              <w:adjustRightInd w:val="0"/>
              <w:rPr>
                <w:rFonts w:ascii="Arial" w:hAnsi="Arial" w:cs="Arial"/>
              </w:rPr>
            </w:pPr>
            <w:r w:rsidRPr="00975BF1">
              <w:rPr>
                <w:rFonts w:ascii="Arial" w:hAnsi="Arial" w:cs="Arial"/>
                <w:w w:val="77"/>
              </w:rPr>
              <w:t>34</w:t>
            </w:r>
          </w:p>
        </w:tc>
        <w:tc>
          <w:tcPr>
            <w:tcW w:w="2301" w:type="dxa"/>
            <w:vAlign w:val="center"/>
          </w:tcPr>
          <w:p w14:paraId="463088F4" w14:textId="181410C9" w:rsidR="00537A79" w:rsidRPr="00975BF1" w:rsidRDefault="00537A79" w:rsidP="004B1AFA">
            <w:pPr>
              <w:autoSpaceDE w:val="0"/>
              <w:autoSpaceDN w:val="0"/>
              <w:adjustRightInd w:val="0"/>
              <w:rPr>
                <w:rFonts w:ascii="Arial" w:hAnsi="Arial" w:cs="Arial"/>
              </w:rPr>
            </w:pPr>
            <w:r w:rsidRPr="00975BF1">
              <w:rPr>
                <w:rFonts w:ascii="Arial" w:hAnsi="Arial" w:cs="Arial"/>
              </w:rPr>
              <w:t>19</w:t>
            </w:r>
          </w:p>
        </w:tc>
      </w:tr>
    </w:tbl>
    <w:p w14:paraId="714FB74D" w14:textId="77777777" w:rsidR="00256E02" w:rsidRPr="00975BF1" w:rsidRDefault="00256E02" w:rsidP="004B1AFA">
      <w:pPr>
        <w:autoSpaceDE w:val="0"/>
        <w:autoSpaceDN w:val="0"/>
        <w:adjustRightInd w:val="0"/>
        <w:rPr>
          <w:rFonts w:ascii="Arial" w:hAnsi="Arial" w:cs="Arial"/>
        </w:rPr>
      </w:pPr>
    </w:p>
    <w:p w14:paraId="1A37E868" w14:textId="77777777" w:rsidR="00FA5A37" w:rsidRDefault="00FA5A37" w:rsidP="004B1AFA">
      <w:pPr>
        <w:rPr>
          <w:rFonts w:ascii="Arial" w:hAnsi="Arial" w:cs="Arial"/>
          <w:b/>
          <w:color w:val="000000"/>
        </w:rPr>
      </w:pPr>
    </w:p>
    <w:p w14:paraId="12986435" w14:textId="1FE9F661" w:rsidR="00986286" w:rsidRDefault="00986286" w:rsidP="004B1AFA">
      <w:pPr>
        <w:rPr>
          <w:rFonts w:ascii="Arial" w:hAnsi="Arial" w:cs="Arial"/>
          <w:b/>
          <w:color w:val="000000"/>
        </w:rPr>
      </w:pPr>
    </w:p>
    <w:p w14:paraId="6DCE56EF" w14:textId="77777777" w:rsidR="00986286" w:rsidRPr="00975BF1" w:rsidDel="000656C8" w:rsidRDefault="00986286" w:rsidP="004B1AFA">
      <w:pPr>
        <w:rPr>
          <w:rFonts w:ascii="Arial" w:hAnsi="Arial" w:cs="Arial"/>
          <w:b/>
          <w:color w:val="000000"/>
        </w:rPr>
      </w:pPr>
    </w:p>
    <w:p w14:paraId="6DDB92C1" w14:textId="7E8DA47A" w:rsidR="00FA5A37" w:rsidRPr="00975BF1" w:rsidRDefault="006E1B44" w:rsidP="004B1AFA">
      <w:pPr>
        <w:rPr>
          <w:rFonts w:ascii="Arial" w:hAnsi="Arial" w:cs="Arial"/>
          <w:b/>
          <w:color w:val="000000"/>
        </w:rPr>
      </w:pPr>
      <w:r w:rsidRPr="00975BF1">
        <w:rPr>
          <w:rFonts w:ascii="Arial" w:hAnsi="Arial" w:cs="Arial"/>
          <w:b/>
          <w:color w:val="000000"/>
        </w:rPr>
        <w:t>X</w:t>
      </w:r>
      <w:r w:rsidR="00306FA1" w:rsidRPr="00975BF1">
        <w:rPr>
          <w:rFonts w:ascii="Arial" w:hAnsi="Arial" w:cs="Arial"/>
          <w:b/>
          <w:color w:val="000000"/>
        </w:rPr>
        <w:t>.</w:t>
      </w:r>
      <w:r w:rsidR="00306FA1" w:rsidRPr="00975BF1">
        <w:rPr>
          <w:rFonts w:ascii="Arial" w:hAnsi="Arial" w:cs="Arial"/>
          <w:b/>
          <w:color w:val="000000"/>
        </w:rPr>
        <w:tab/>
      </w:r>
      <w:r w:rsidR="00695AE6" w:rsidRPr="00975BF1">
        <w:rPr>
          <w:rFonts w:ascii="Arial" w:hAnsi="Arial" w:cs="Arial"/>
          <w:b/>
          <w:color w:val="000000"/>
        </w:rPr>
        <w:t>ACKNOWLEDGEMENTS</w:t>
      </w:r>
    </w:p>
    <w:p w14:paraId="1B99E010" w14:textId="77777777" w:rsidR="00A932E6" w:rsidRPr="00975BF1" w:rsidRDefault="00A932E6" w:rsidP="004B1AFA">
      <w:pPr>
        <w:rPr>
          <w:rFonts w:ascii="Arial" w:hAnsi="Arial" w:cs="Arial"/>
          <w:b/>
          <w:color w:val="000000"/>
        </w:rPr>
      </w:pPr>
    </w:p>
    <w:p w14:paraId="793599A7" w14:textId="09F47186" w:rsidR="002A20D9" w:rsidRPr="00975BF1" w:rsidRDefault="00791067" w:rsidP="004B1AFA">
      <w:pPr>
        <w:rPr>
          <w:rFonts w:ascii="Arial" w:hAnsi="Arial" w:cs="Arial"/>
        </w:rPr>
      </w:pPr>
      <w:r w:rsidRPr="00975BF1">
        <w:rPr>
          <w:rFonts w:ascii="Arial" w:hAnsi="Arial" w:cs="Arial"/>
          <w:i/>
          <w:u w:val="single"/>
        </w:rPr>
        <w:t>Task Force Members</w:t>
      </w:r>
      <w:r w:rsidR="00A932E6" w:rsidRPr="00975BF1">
        <w:rPr>
          <w:rFonts w:ascii="Arial" w:hAnsi="Arial" w:cs="Arial"/>
          <w:i/>
          <w:u w:val="single"/>
        </w:rPr>
        <w:t xml:space="preserve">: </w:t>
      </w:r>
      <w:r w:rsidR="00A221B7" w:rsidRPr="00975BF1">
        <w:rPr>
          <w:rFonts w:ascii="Arial" w:hAnsi="Arial" w:cs="Arial"/>
          <w:i/>
          <w:u w:val="single"/>
        </w:rPr>
        <w:br/>
      </w:r>
      <w:r w:rsidR="00B07BFC" w:rsidRPr="00975BF1">
        <w:rPr>
          <w:rFonts w:ascii="Arial" w:hAnsi="Arial" w:cs="Arial"/>
        </w:rPr>
        <w:t>Satoshi Minoshima, MD, PhD (</w:t>
      </w:r>
      <w:r w:rsidR="0067023C" w:rsidRPr="00975BF1">
        <w:rPr>
          <w:rFonts w:ascii="Arial" w:hAnsi="Arial" w:cs="Arial"/>
        </w:rPr>
        <w:t>Co-</w:t>
      </w:r>
      <w:r w:rsidR="00B07BFC" w:rsidRPr="00975BF1">
        <w:rPr>
          <w:rFonts w:ascii="Arial" w:hAnsi="Arial" w:cs="Arial"/>
        </w:rPr>
        <w:t>Chair) (University of Washington, Seattle, WA); Alexander E. Drzezga, MD (Co-Chair) (</w:t>
      </w:r>
      <w:r w:rsidR="001B0C0C" w:rsidRPr="00975BF1">
        <w:rPr>
          <w:rFonts w:ascii="Arial" w:hAnsi="Arial" w:cs="Arial"/>
        </w:rPr>
        <w:t>University of Cologne, Cologne</w:t>
      </w:r>
      <w:r w:rsidR="00B07BFC" w:rsidRPr="00975BF1">
        <w:rPr>
          <w:rFonts w:ascii="Arial" w:hAnsi="Arial" w:cs="Arial"/>
        </w:rPr>
        <w:t xml:space="preserve">, Germany); </w:t>
      </w:r>
      <w:r w:rsidR="00705108" w:rsidRPr="00975BF1">
        <w:rPr>
          <w:rFonts w:ascii="Arial" w:hAnsi="Arial" w:cs="Arial"/>
        </w:rPr>
        <w:t xml:space="preserve">Mehdi Djekidel, MD (Yale University, </w:t>
      </w:r>
      <w:r w:rsidR="00FA4D8D" w:rsidRPr="00975BF1">
        <w:rPr>
          <w:rFonts w:ascii="Arial" w:hAnsi="Arial" w:cs="Arial"/>
        </w:rPr>
        <w:t>New Haven, CT</w:t>
      </w:r>
      <w:r w:rsidR="00705108" w:rsidRPr="00975BF1">
        <w:rPr>
          <w:rFonts w:ascii="Arial" w:hAnsi="Arial" w:cs="Arial"/>
        </w:rPr>
        <w:t xml:space="preserve">); </w:t>
      </w:r>
      <w:r w:rsidR="00B07BFC" w:rsidRPr="00975BF1">
        <w:rPr>
          <w:rFonts w:ascii="Arial" w:hAnsi="Arial" w:cs="Arial"/>
        </w:rPr>
        <w:t>David H. Lewis, MD (Harborview Medical Center, Seattle, WA); Chester A. Mathis, PhD (University of Pittsburgh, Pittsburgh, PA); Jonathan McConathy, MD, PhD (Mallinckrodt, St. Louis, MO); Agneta Nordberg, MD (Karolinska Institutet, Stockholm, Sweden): Osama Sabri, MD, PhD (University Hospital Leipzig, Leipzig, Germany); John P. Seibyl, MD (Institute for Neurodegenerative Disorders, New Haven, CT); Margaret K. Stokes, CNMT (Beth Israel Deaconess Medical Center, Boston, MA); Koen Van Laere, MD, PhD (University Hospital Leuven, Leuven, Belgium)</w:t>
      </w:r>
      <w:r w:rsidR="001B0C0C" w:rsidRPr="00975BF1">
        <w:rPr>
          <w:rFonts w:ascii="Arial" w:hAnsi="Arial" w:cs="Arial"/>
        </w:rPr>
        <w:t>; Nicolaas Bohnen, MD, PhD (University of Michigan</w:t>
      </w:r>
      <w:r w:rsidR="00073330" w:rsidRPr="00975BF1">
        <w:rPr>
          <w:rFonts w:ascii="Arial" w:hAnsi="Arial" w:cs="Arial"/>
        </w:rPr>
        <w:t>, Ann Arbor VAMC</w:t>
      </w:r>
      <w:r w:rsidR="001B0C0C" w:rsidRPr="00975BF1">
        <w:rPr>
          <w:rFonts w:ascii="Arial" w:hAnsi="Arial" w:cs="Arial"/>
        </w:rPr>
        <w:t>); Henryk Barthel, MD (University Hospital Leipzig, Leipzig, Germany)</w:t>
      </w:r>
    </w:p>
    <w:p w14:paraId="1854A5B0" w14:textId="77777777" w:rsidR="002A20D9" w:rsidRPr="00975BF1" w:rsidRDefault="002A20D9" w:rsidP="004B1AFA">
      <w:pPr>
        <w:rPr>
          <w:rFonts w:ascii="Arial" w:hAnsi="Arial" w:cs="Arial"/>
        </w:rPr>
      </w:pPr>
    </w:p>
    <w:p w14:paraId="02651AE5" w14:textId="17B82CF4" w:rsidR="00671461" w:rsidRPr="00975BF1" w:rsidRDefault="00671461" w:rsidP="00D40B5A">
      <w:pPr>
        <w:rPr>
          <w:rFonts w:ascii="Arial" w:hAnsi="Arial" w:cs="Arial"/>
        </w:rPr>
      </w:pPr>
      <w:r w:rsidRPr="00975BF1">
        <w:rPr>
          <w:rFonts w:ascii="Arial" w:hAnsi="Arial" w:cs="Arial"/>
          <w:i/>
          <w:u w:val="single"/>
        </w:rPr>
        <w:t xml:space="preserve">Committee on </w:t>
      </w:r>
      <w:r w:rsidR="00D40B5A" w:rsidRPr="00975BF1">
        <w:rPr>
          <w:rFonts w:ascii="Arial" w:hAnsi="Arial" w:cs="Arial"/>
          <w:i/>
          <w:u w:val="single"/>
        </w:rPr>
        <w:t>Procedure Standards</w:t>
      </w:r>
      <w:r w:rsidRPr="00975BF1">
        <w:rPr>
          <w:rFonts w:ascii="Arial" w:hAnsi="Arial" w:cs="Arial"/>
          <w:i/>
          <w:u w:val="single"/>
        </w:rPr>
        <w:t>:</w:t>
      </w:r>
    </w:p>
    <w:p w14:paraId="7BC58161" w14:textId="77777777" w:rsidR="007A4A0F" w:rsidRPr="00975BF1" w:rsidRDefault="007A4A0F" w:rsidP="004B1AFA">
      <w:pPr>
        <w:rPr>
          <w:rFonts w:ascii="Arial" w:hAnsi="Arial" w:cs="Arial"/>
        </w:rPr>
      </w:pPr>
      <w:r w:rsidRPr="00975BF1">
        <w:rPr>
          <w:rFonts w:ascii="Arial" w:hAnsi="Arial" w:cs="Arial"/>
        </w:rPr>
        <w:t>Kevin J. Donohoe, MD (Chair) (Beth Israel Deaconess Medical Center, Boston, MA); Sue Abreu, MD (Sue Abreu Consulting, Nichols Hills, OK);Helena Balon, MD (Beaumont Health System, Royal Oak, MI); Twyla Bartel, DO (UAMS, Little Rock, AR); David Brandon, MD (Emory University/Atlanta VA, Atlanta, GA); Paul E. Christian, CNMT, BS, PET (Huntsman Cancer Institute, University of Utah, Salt Lake City, UT); Dominique Delbeke, MD (Vanderbilt University Medical Center, Nashville, TN); Vasken Dilsizian, MD (University of Maryland Medical Center, Baltimore, MD); James R. Galt, PhD (Emory University Hospital, Atlanta, GA); Jay A. Harolds, MD (OUHSC-Department of Radiological Science, Edmond, OK); Aaron Jessop, MD (UT MD Anderson Cancer Center, Houston, TX); David H. Lewis, MD (Harborview Medical Center, Seattle, WA); J. Anthony Parker, MD, PhD (Beth Israel Deaconess Medical Center, Boston, MA); James A. Ponto, RPh, BCNP (University of Iowa, Iowa City, IA); Lynne T. Roy, CNMT (Cedars/Sinai Medical Center, Los Angeles, CA); Heiko Schoder, MD (Memorial Sloan-Kettering Cancer Center, New York, NY); Barry L. Shulkin, MD, MBA (St. Jude Children’s Research Hospital, Memphis, TN); Michael G. Stabin, PhD (Vanderbilt University, Nashville, TN); Mark Tulchinsky, MD (Milton S. Hershey Med Center, Hershey, PA)</w:t>
      </w:r>
    </w:p>
    <w:p w14:paraId="63015D4D" w14:textId="77777777" w:rsidR="002A20D9" w:rsidRPr="00975BF1" w:rsidDel="000656C8" w:rsidRDefault="002A20D9" w:rsidP="004B1AFA">
      <w:pPr>
        <w:rPr>
          <w:rFonts w:ascii="Arial" w:hAnsi="Arial" w:cs="Arial"/>
        </w:rPr>
      </w:pPr>
    </w:p>
    <w:p w14:paraId="46653581" w14:textId="77777777" w:rsidR="005D6C19" w:rsidRPr="00975BF1" w:rsidRDefault="005D6C19" w:rsidP="004B1AFA">
      <w:pPr>
        <w:rPr>
          <w:rFonts w:ascii="Arial" w:hAnsi="Arial" w:cs="Arial"/>
          <w:color w:val="000000"/>
        </w:rPr>
        <w:sectPr w:rsidR="005D6C19" w:rsidRPr="00975BF1" w:rsidSect="00876408">
          <w:headerReference w:type="default" r:id="rId7"/>
          <w:pgSz w:w="12240" w:h="15840" w:code="1"/>
          <w:pgMar w:top="720" w:right="1170" w:bottom="1008" w:left="1008" w:header="720" w:footer="720" w:gutter="0"/>
          <w:lnNumType w:countBy="1" w:restart="continuous"/>
          <w:cols w:space="720"/>
          <w:docGrid w:linePitch="326"/>
        </w:sectPr>
      </w:pPr>
    </w:p>
    <w:p w14:paraId="33C26A3C" w14:textId="77777777" w:rsidR="00556F5B" w:rsidRPr="00975BF1" w:rsidRDefault="00556F5B">
      <w:pPr>
        <w:rPr>
          <w:rFonts w:ascii="Arial" w:hAnsi="Arial" w:cs="Arial"/>
          <w:color w:val="000000"/>
        </w:rPr>
      </w:pPr>
    </w:p>
    <w:p w14:paraId="44724781" w14:textId="77777777" w:rsidR="00BF1B4D" w:rsidRPr="00975BF1" w:rsidRDefault="00695AE6" w:rsidP="00B305AD">
      <w:pPr>
        <w:widowControl w:val="0"/>
        <w:spacing w:line="238" w:lineRule="exact"/>
        <w:ind w:left="720" w:hanging="720"/>
        <w:rPr>
          <w:rFonts w:ascii="Arial" w:hAnsi="Arial" w:cs="Arial"/>
          <w:b/>
          <w:color w:val="000000"/>
        </w:rPr>
      </w:pPr>
      <w:r w:rsidRPr="00975BF1">
        <w:rPr>
          <w:rFonts w:ascii="Arial" w:hAnsi="Arial" w:cs="Arial"/>
          <w:b/>
          <w:color w:val="000000"/>
        </w:rPr>
        <w:t>X</w:t>
      </w:r>
      <w:r w:rsidR="00306FA1" w:rsidRPr="00975BF1">
        <w:rPr>
          <w:rFonts w:ascii="Arial" w:hAnsi="Arial" w:cs="Arial"/>
          <w:b/>
          <w:color w:val="000000"/>
        </w:rPr>
        <w:t>II</w:t>
      </w:r>
      <w:r w:rsidRPr="00975BF1">
        <w:rPr>
          <w:rFonts w:ascii="Arial" w:hAnsi="Arial" w:cs="Arial"/>
          <w:b/>
          <w:color w:val="000000"/>
        </w:rPr>
        <w:t>.</w:t>
      </w:r>
      <w:r w:rsidRPr="00975BF1">
        <w:rPr>
          <w:rFonts w:ascii="Arial" w:hAnsi="Arial" w:cs="Arial"/>
          <w:b/>
          <w:color w:val="000000"/>
        </w:rPr>
        <w:tab/>
        <w:t>BIBLIOGRAPHY/REFERENCES</w:t>
      </w:r>
      <w:r w:rsidR="00BF1B4D" w:rsidRPr="00975BF1">
        <w:rPr>
          <w:rFonts w:ascii="Arial" w:hAnsi="Arial" w:cs="Arial"/>
          <w:b/>
          <w:color w:val="000000"/>
        </w:rPr>
        <w:t xml:space="preserve"> </w:t>
      </w:r>
    </w:p>
    <w:p w14:paraId="6F2DF32E" w14:textId="77777777" w:rsidR="00BF1B4D" w:rsidRPr="00975BF1" w:rsidRDefault="00BF1B4D" w:rsidP="00BF1B4D">
      <w:pPr>
        <w:widowControl w:val="0"/>
        <w:spacing w:line="238" w:lineRule="exact"/>
        <w:ind w:left="2160" w:hanging="720"/>
        <w:rPr>
          <w:rFonts w:ascii="Arial" w:hAnsi="Arial" w:cs="Arial"/>
          <w:b/>
          <w:color w:val="000000"/>
        </w:rPr>
      </w:pPr>
    </w:p>
    <w:p w14:paraId="50D72B50" w14:textId="77777777" w:rsidR="002D4EB2" w:rsidRPr="00975BF1" w:rsidRDefault="002D4EB2">
      <w:pPr>
        <w:rPr>
          <w:rFonts w:ascii="Arial" w:hAnsi="Arial" w:cs="Arial"/>
          <w:color w:val="000000"/>
        </w:rPr>
      </w:pPr>
    </w:p>
    <w:p w14:paraId="4CE0CB6A" w14:textId="77777777" w:rsidR="001F5F26" w:rsidRPr="00975BF1" w:rsidRDefault="00D65580" w:rsidP="001F5F26">
      <w:pPr>
        <w:pStyle w:val="EndNoteBibliography"/>
        <w:ind w:left="720" w:hanging="720"/>
        <w:rPr>
          <w:rFonts w:ascii="Arial" w:hAnsi="Arial" w:cs="Arial"/>
          <w:noProof/>
        </w:rPr>
      </w:pPr>
      <w:r w:rsidRPr="00975BF1">
        <w:rPr>
          <w:rFonts w:ascii="Arial" w:hAnsi="Arial" w:cs="Arial"/>
          <w:color w:val="000000"/>
        </w:rPr>
        <w:fldChar w:fldCharType="begin"/>
      </w:r>
      <w:r w:rsidR="005D7116" w:rsidRPr="00975BF1">
        <w:rPr>
          <w:rFonts w:ascii="Arial" w:hAnsi="Arial" w:cs="Arial"/>
          <w:color w:val="000000"/>
        </w:rPr>
        <w:instrText xml:space="preserve"> </w:instrText>
      </w:r>
      <w:r w:rsidR="009B336B" w:rsidRPr="00975BF1">
        <w:rPr>
          <w:rFonts w:ascii="Arial" w:hAnsi="Arial" w:cs="Arial"/>
          <w:color w:val="000000"/>
        </w:rPr>
        <w:instrText>ADDIN</w:instrText>
      </w:r>
      <w:r w:rsidR="005D7116" w:rsidRPr="00975BF1">
        <w:rPr>
          <w:rFonts w:ascii="Arial" w:hAnsi="Arial" w:cs="Arial"/>
          <w:color w:val="000000"/>
        </w:rPr>
        <w:instrText xml:space="preserve"> EN.REFLIST </w:instrText>
      </w:r>
      <w:r w:rsidRPr="00975BF1">
        <w:rPr>
          <w:rFonts w:ascii="Arial" w:hAnsi="Arial" w:cs="Arial"/>
          <w:color w:val="000000"/>
        </w:rPr>
        <w:fldChar w:fldCharType="separate"/>
      </w:r>
      <w:bookmarkStart w:id="1" w:name="_ENREF_1"/>
      <w:r w:rsidR="001F5F26" w:rsidRPr="00975BF1">
        <w:rPr>
          <w:rFonts w:ascii="Arial" w:hAnsi="Arial" w:cs="Arial"/>
          <w:b/>
          <w:noProof/>
        </w:rPr>
        <w:t>1.</w:t>
      </w:r>
      <w:r w:rsidR="001F5F26" w:rsidRPr="00975BF1">
        <w:rPr>
          <w:rFonts w:ascii="Arial" w:hAnsi="Arial" w:cs="Arial"/>
          <w:noProof/>
        </w:rPr>
        <w:tab/>
        <w:t xml:space="preserve">Villemagne VL, Ataka S, Mizuno T, et al. High striatal amyloid beta-peptide deposition across different autosomal Alzheimer disease mutation types. </w:t>
      </w:r>
      <w:r w:rsidR="001F5F26" w:rsidRPr="00975BF1">
        <w:rPr>
          <w:rFonts w:ascii="Arial" w:hAnsi="Arial" w:cs="Arial"/>
          <w:i/>
          <w:noProof/>
        </w:rPr>
        <w:t xml:space="preserve">Archives of neurology. </w:t>
      </w:r>
      <w:r w:rsidR="001F5F26" w:rsidRPr="00975BF1">
        <w:rPr>
          <w:rFonts w:ascii="Arial" w:hAnsi="Arial" w:cs="Arial"/>
          <w:noProof/>
        </w:rPr>
        <w:t>Dec 2009;66(12):1537-1544.</w:t>
      </w:r>
      <w:bookmarkEnd w:id="1"/>
    </w:p>
    <w:p w14:paraId="7634A094" w14:textId="77777777" w:rsidR="001F5F26" w:rsidRPr="00975BF1" w:rsidRDefault="001F5F26" w:rsidP="001F5F26">
      <w:pPr>
        <w:pStyle w:val="EndNoteBibliography"/>
        <w:ind w:left="720" w:hanging="720"/>
        <w:rPr>
          <w:rFonts w:ascii="Arial" w:hAnsi="Arial" w:cs="Arial"/>
          <w:noProof/>
        </w:rPr>
      </w:pPr>
      <w:bookmarkStart w:id="2" w:name="_ENREF_2"/>
      <w:r w:rsidRPr="00975BF1">
        <w:rPr>
          <w:rFonts w:ascii="Arial" w:hAnsi="Arial" w:cs="Arial"/>
          <w:b/>
          <w:noProof/>
        </w:rPr>
        <w:t>2.</w:t>
      </w:r>
      <w:r w:rsidRPr="00975BF1">
        <w:rPr>
          <w:rFonts w:ascii="Arial" w:hAnsi="Arial" w:cs="Arial"/>
          <w:noProof/>
        </w:rPr>
        <w:tab/>
        <w:t xml:space="preserve">Montine TJ, Phelps CH, Beach TG, et al. National Institute on Aging-Alzheimer's Association guidelines for the neuropathologic assessment of Alzheimer's disease: a practical approach. </w:t>
      </w:r>
      <w:r w:rsidRPr="00975BF1">
        <w:rPr>
          <w:rFonts w:ascii="Arial" w:hAnsi="Arial" w:cs="Arial"/>
          <w:i/>
          <w:noProof/>
        </w:rPr>
        <w:t xml:space="preserve">Acta neuropathologica. </w:t>
      </w:r>
      <w:r w:rsidRPr="00975BF1">
        <w:rPr>
          <w:rFonts w:ascii="Arial" w:hAnsi="Arial" w:cs="Arial"/>
          <w:noProof/>
        </w:rPr>
        <w:t>Jan 2012;123(1):1-11.</w:t>
      </w:r>
      <w:bookmarkEnd w:id="2"/>
    </w:p>
    <w:p w14:paraId="433E1053" w14:textId="77777777" w:rsidR="001F5F26" w:rsidRPr="00975BF1" w:rsidRDefault="001F5F26" w:rsidP="001F5F26">
      <w:pPr>
        <w:pStyle w:val="EndNoteBibliography"/>
        <w:ind w:left="720" w:hanging="720"/>
        <w:rPr>
          <w:rFonts w:ascii="Arial" w:hAnsi="Arial" w:cs="Arial"/>
          <w:noProof/>
        </w:rPr>
      </w:pPr>
      <w:bookmarkStart w:id="3" w:name="_ENREF_3"/>
      <w:r w:rsidRPr="00975BF1">
        <w:rPr>
          <w:rFonts w:ascii="Arial" w:hAnsi="Arial" w:cs="Arial"/>
          <w:b/>
          <w:noProof/>
        </w:rPr>
        <w:t>3.</w:t>
      </w:r>
      <w:r w:rsidRPr="00975BF1">
        <w:rPr>
          <w:rFonts w:ascii="Arial" w:hAnsi="Arial" w:cs="Arial"/>
          <w:noProof/>
        </w:rPr>
        <w:tab/>
        <w:t xml:space="preserve">Hyman BT, Phelps CH, Beach TG, et al. National Institute on Aging-Alzheimer's Association guidelines for the neuropathologic assessment of Alzheimer's disease. </w:t>
      </w:r>
      <w:r w:rsidRPr="00975BF1">
        <w:rPr>
          <w:rFonts w:ascii="Arial" w:hAnsi="Arial" w:cs="Arial"/>
          <w:i/>
          <w:noProof/>
        </w:rPr>
        <w:t xml:space="preserve">Alzheimer's &amp; dementia : the journal of the Alzheimer's Association. </w:t>
      </w:r>
      <w:r w:rsidRPr="00975BF1">
        <w:rPr>
          <w:rFonts w:ascii="Arial" w:hAnsi="Arial" w:cs="Arial"/>
          <w:noProof/>
        </w:rPr>
        <w:t>Jan 2012;8(1):1-13.</w:t>
      </w:r>
      <w:bookmarkEnd w:id="3"/>
    </w:p>
    <w:p w14:paraId="39FE61A8" w14:textId="77777777" w:rsidR="001F5F26" w:rsidRPr="00975BF1" w:rsidRDefault="001F5F26" w:rsidP="001F5F26">
      <w:pPr>
        <w:pStyle w:val="EndNoteBibliography"/>
        <w:ind w:left="720" w:hanging="720"/>
        <w:rPr>
          <w:rFonts w:ascii="Arial" w:hAnsi="Arial" w:cs="Arial"/>
          <w:noProof/>
        </w:rPr>
      </w:pPr>
      <w:bookmarkStart w:id="4" w:name="_ENREF_4"/>
      <w:r w:rsidRPr="00975BF1">
        <w:rPr>
          <w:rFonts w:ascii="Arial" w:hAnsi="Arial" w:cs="Arial"/>
          <w:b/>
          <w:noProof/>
        </w:rPr>
        <w:t>4.</w:t>
      </w:r>
      <w:r w:rsidRPr="00975BF1">
        <w:rPr>
          <w:rFonts w:ascii="Arial" w:hAnsi="Arial" w:cs="Arial"/>
          <w:noProof/>
        </w:rPr>
        <w:tab/>
        <w:t xml:space="preserve">Klunk WE. Amyloid imaging as a biomarker for cerebral beta-amyloidosis and risk prediction for Alzheimer dementia. </w:t>
      </w:r>
      <w:r w:rsidRPr="00975BF1">
        <w:rPr>
          <w:rFonts w:ascii="Arial" w:hAnsi="Arial" w:cs="Arial"/>
          <w:i/>
          <w:noProof/>
        </w:rPr>
        <w:t xml:space="preserve">Neurobiology of aging. </w:t>
      </w:r>
      <w:r w:rsidRPr="00975BF1">
        <w:rPr>
          <w:rFonts w:ascii="Arial" w:hAnsi="Arial" w:cs="Arial"/>
          <w:noProof/>
        </w:rPr>
        <w:t>Dec 2011;32 Suppl 1:S20-36.</w:t>
      </w:r>
      <w:bookmarkEnd w:id="4"/>
    </w:p>
    <w:p w14:paraId="1BE74CB5" w14:textId="77777777" w:rsidR="001F5F26" w:rsidRPr="00975BF1" w:rsidRDefault="001F5F26" w:rsidP="001F5F26">
      <w:pPr>
        <w:pStyle w:val="EndNoteBibliography"/>
        <w:ind w:left="720" w:hanging="720"/>
        <w:rPr>
          <w:rFonts w:ascii="Arial" w:hAnsi="Arial" w:cs="Arial"/>
          <w:noProof/>
        </w:rPr>
      </w:pPr>
      <w:bookmarkStart w:id="5" w:name="_ENREF_5"/>
      <w:r w:rsidRPr="00975BF1">
        <w:rPr>
          <w:rFonts w:ascii="Arial" w:hAnsi="Arial" w:cs="Arial"/>
          <w:b/>
          <w:noProof/>
        </w:rPr>
        <w:t>5.</w:t>
      </w:r>
      <w:r w:rsidRPr="00975BF1">
        <w:rPr>
          <w:rFonts w:ascii="Arial" w:hAnsi="Arial" w:cs="Arial"/>
          <w:noProof/>
        </w:rPr>
        <w:tab/>
        <w:t xml:space="preserve">Dubois B, Feldman HH, Jacova C, et al. Research criteria for the diagnosis of Alzheimer's disease: revising the NINCDS-ADRDA criteria. </w:t>
      </w:r>
      <w:r w:rsidRPr="00975BF1">
        <w:rPr>
          <w:rFonts w:ascii="Arial" w:hAnsi="Arial" w:cs="Arial"/>
          <w:i/>
          <w:noProof/>
        </w:rPr>
        <w:t xml:space="preserve">Lancet neurology. </w:t>
      </w:r>
      <w:r w:rsidRPr="00975BF1">
        <w:rPr>
          <w:rFonts w:ascii="Arial" w:hAnsi="Arial" w:cs="Arial"/>
          <w:noProof/>
        </w:rPr>
        <w:t>Aug 2007;6(8):734-746.</w:t>
      </w:r>
      <w:bookmarkEnd w:id="5"/>
    </w:p>
    <w:p w14:paraId="04A27958" w14:textId="77777777" w:rsidR="001F5F26" w:rsidRPr="00975BF1" w:rsidRDefault="001F5F26" w:rsidP="001F5F26">
      <w:pPr>
        <w:pStyle w:val="EndNoteBibliography"/>
        <w:ind w:left="720" w:hanging="720"/>
        <w:rPr>
          <w:rFonts w:ascii="Arial" w:hAnsi="Arial" w:cs="Arial"/>
          <w:noProof/>
        </w:rPr>
      </w:pPr>
      <w:bookmarkStart w:id="6" w:name="_ENREF_6"/>
      <w:r w:rsidRPr="00975BF1">
        <w:rPr>
          <w:rFonts w:ascii="Arial" w:hAnsi="Arial" w:cs="Arial"/>
          <w:b/>
          <w:noProof/>
        </w:rPr>
        <w:t>6.</w:t>
      </w:r>
      <w:r w:rsidRPr="00975BF1">
        <w:rPr>
          <w:rFonts w:ascii="Arial" w:hAnsi="Arial" w:cs="Arial"/>
          <w:noProof/>
        </w:rPr>
        <w:tab/>
        <w:t xml:space="preserve">McKhann GM, Knopman DS, Chertkow H, et al. The diagnosis of dementia due to Alzheimer's disease: recommendations from the National Institute on Aging-Alzheimer's Association workgroups on diagnostic guidelines for Alzheimer's disease. </w:t>
      </w:r>
      <w:r w:rsidRPr="00975BF1">
        <w:rPr>
          <w:rFonts w:ascii="Arial" w:hAnsi="Arial" w:cs="Arial"/>
          <w:i/>
          <w:noProof/>
        </w:rPr>
        <w:t xml:space="preserve">Alzheimer's &amp; dementia : the journal of the Alzheimer's Association. </w:t>
      </w:r>
      <w:r w:rsidRPr="00975BF1">
        <w:rPr>
          <w:rFonts w:ascii="Arial" w:hAnsi="Arial" w:cs="Arial"/>
          <w:noProof/>
        </w:rPr>
        <w:t>May 2011;7(3):263-269.</w:t>
      </w:r>
      <w:bookmarkEnd w:id="6"/>
    </w:p>
    <w:p w14:paraId="3F94B409" w14:textId="77777777" w:rsidR="001F5F26" w:rsidRPr="00975BF1" w:rsidRDefault="001F5F26" w:rsidP="001F5F26">
      <w:pPr>
        <w:pStyle w:val="EndNoteBibliography"/>
        <w:ind w:left="720" w:hanging="720"/>
        <w:rPr>
          <w:rFonts w:ascii="Arial" w:hAnsi="Arial" w:cs="Arial"/>
          <w:noProof/>
        </w:rPr>
      </w:pPr>
      <w:bookmarkStart w:id="7" w:name="_ENREF_7"/>
      <w:r w:rsidRPr="00975BF1">
        <w:rPr>
          <w:rFonts w:ascii="Arial" w:hAnsi="Arial" w:cs="Arial"/>
          <w:b/>
          <w:noProof/>
        </w:rPr>
        <w:t>7.</w:t>
      </w:r>
      <w:r w:rsidRPr="00975BF1">
        <w:rPr>
          <w:rFonts w:ascii="Arial" w:hAnsi="Arial" w:cs="Arial"/>
          <w:noProof/>
        </w:rPr>
        <w:tab/>
        <w:t xml:space="preserve">Johnson KA, Minoshima S, Bohnen NI, et al. Update on appropriate use criteria for amyloid PET imaging: dementia experts, mild cognitive impairment, and education. </w:t>
      </w:r>
      <w:r w:rsidRPr="00975BF1">
        <w:rPr>
          <w:rFonts w:ascii="Arial" w:hAnsi="Arial" w:cs="Arial"/>
          <w:i/>
          <w:noProof/>
        </w:rPr>
        <w:t xml:space="preserve">Journal of nuclear medicine : official publication, Society of Nuclear Medicine. </w:t>
      </w:r>
      <w:r w:rsidRPr="00975BF1">
        <w:rPr>
          <w:rFonts w:ascii="Arial" w:hAnsi="Arial" w:cs="Arial"/>
          <w:noProof/>
        </w:rPr>
        <w:t>Jul 2013;54(7):1011-1013.</w:t>
      </w:r>
      <w:bookmarkEnd w:id="7"/>
    </w:p>
    <w:p w14:paraId="080EC319" w14:textId="77777777" w:rsidR="001F5F26" w:rsidRPr="00975BF1" w:rsidRDefault="001F5F26" w:rsidP="001F5F26">
      <w:pPr>
        <w:pStyle w:val="EndNoteBibliography"/>
        <w:ind w:left="720" w:hanging="720"/>
        <w:rPr>
          <w:rFonts w:ascii="Arial" w:hAnsi="Arial" w:cs="Arial"/>
          <w:noProof/>
        </w:rPr>
      </w:pPr>
      <w:bookmarkStart w:id="8" w:name="_ENREF_8"/>
      <w:r w:rsidRPr="00975BF1">
        <w:rPr>
          <w:rFonts w:ascii="Arial" w:hAnsi="Arial" w:cs="Arial"/>
          <w:b/>
          <w:noProof/>
        </w:rPr>
        <w:t>8.</w:t>
      </w:r>
      <w:r w:rsidRPr="00975BF1">
        <w:rPr>
          <w:rFonts w:ascii="Arial" w:hAnsi="Arial" w:cs="Arial"/>
          <w:noProof/>
        </w:rPr>
        <w:tab/>
        <w:t xml:space="preserve">Johnson KA, Minoshima S, Bohnen NI, et al. Appropriate use criteria for amyloid PET: a report of the Amyloid Imaging Task Force, the Society of Nuclear Medicine and Molecular Imaging, and the Alzheimer's Association. </w:t>
      </w:r>
      <w:r w:rsidRPr="00975BF1">
        <w:rPr>
          <w:rFonts w:ascii="Arial" w:hAnsi="Arial" w:cs="Arial"/>
          <w:i/>
          <w:noProof/>
        </w:rPr>
        <w:t xml:space="preserve">Journal of nuclear medicine : official publication, Society of Nuclear Medicine. </w:t>
      </w:r>
      <w:r w:rsidRPr="00975BF1">
        <w:rPr>
          <w:rFonts w:ascii="Arial" w:hAnsi="Arial" w:cs="Arial"/>
          <w:noProof/>
        </w:rPr>
        <w:t>Mar 2013;54(3):476-490.</w:t>
      </w:r>
      <w:bookmarkEnd w:id="8"/>
    </w:p>
    <w:p w14:paraId="36A33E46" w14:textId="77777777" w:rsidR="001F5F26" w:rsidRPr="00975BF1" w:rsidRDefault="001F5F26" w:rsidP="001F5F26">
      <w:pPr>
        <w:pStyle w:val="EndNoteBibliography"/>
        <w:ind w:left="720" w:hanging="720"/>
        <w:rPr>
          <w:rFonts w:ascii="Arial" w:hAnsi="Arial" w:cs="Arial"/>
          <w:noProof/>
        </w:rPr>
      </w:pPr>
      <w:bookmarkStart w:id="9" w:name="_ENREF_9"/>
      <w:r w:rsidRPr="00975BF1">
        <w:rPr>
          <w:rFonts w:ascii="Arial" w:hAnsi="Arial" w:cs="Arial"/>
          <w:b/>
          <w:noProof/>
        </w:rPr>
        <w:t>9.</w:t>
      </w:r>
      <w:r w:rsidRPr="00975BF1">
        <w:rPr>
          <w:rFonts w:ascii="Arial" w:hAnsi="Arial" w:cs="Arial"/>
          <w:noProof/>
        </w:rPr>
        <w:tab/>
        <w:t xml:space="preserve">Johnson KA, Minoshima S, Bohnen NI, et al. Appropriate use criteria for amyloid PET: a report of the Amyloid Imaging Task Force, the Society of Nuclear Medicine and Molecular Imaging, and the Alzheimer's Association. </w:t>
      </w:r>
      <w:r w:rsidRPr="00975BF1">
        <w:rPr>
          <w:rFonts w:ascii="Arial" w:hAnsi="Arial" w:cs="Arial"/>
          <w:i/>
          <w:noProof/>
        </w:rPr>
        <w:t xml:space="preserve">Alzheimer's &amp; dementia : the journal of the Alzheimer's Association. </w:t>
      </w:r>
      <w:r w:rsidRPr="00975BF1">
        <w:rPr>
          <w:rFonts w:ascii="Arial" w:hAnsi="Arial" w:cs="Arial"/>
          <w:noProof/>
        </w:rPr>
        <w:t>Jan 2013;9(1):e-1-16.</w:t>
      </w:r>
      <w:bookmarkEnd w:id="9"/>
    </w:p>
    <w:p w14:paraId="52DAB59E" w14:textId="77777777" w:rsidR="001F5F26" w:rsidRPr="00975BF1" w:rsidRDefault="001F5F26" w:rsidP="001F5F26">
      <w:pPr>
        <w:pStyle w:val="EndNoteBibliography"/>
        <w:ind w:left="720" w:hanging="720"/>
        <w:rPr>
          <w:rFonts w:ascii="Arial" w:hAnsi="Arial" w:cs="Arial"/>
          <w:noProof/>
        </w:rPr>
      </w:pPr>
      <w:bookmarkStart w:id="10" w:name="_ENREF_10"/>
      <w:r w:rsidRPr="00975BF1">
        <w:rPr>
          <w:rFonts w:ascii="Arial" w:hAnsi="Arial" w:cs="Arial"/>
          <w:b/>
          <w:noProof/>
        </w:rPr>
        <w:t>10.</w:t>
      </w:r>
      <w:r w:rsidRPr="00975BF1">
        <w:rPr>
          <w:rFonts w:ascii="Arial" w:hAnsi="Arial" w:cs="Arial"/>
          <w:noProof/>
        </w:rPr>
        <w:tab/>
        <w:t xml:space="preserve">Rowe CC, Villemagne VL. Brain amyloid imaging. </w:t>
      </w:r>
      <w:r w:rsidRPr="00975BF1">
        <w:rPr>
          <w:rFonts w:ascii="Arial" w:hAnsi="Arial" w:cs="Arial"/>
          <w:i/>
          <w:noProof/>
        </w:rPr>
        <w:t xml:space="preserve">Journal of nuclear medicine : official publication, Society of Nuclear Medicine. </w:t>
      </w:r>
      <w:r w:rsidRPr="00975BF1">
        <w:rPr>
          <w:rFonts w:ascii="Arial" w:hAnsi="Arial" w:cs="Arial"/>
          <w:noProof/>
        </w:rPr>
        <w:t>Nov 2011;52(11):1733-1740.</w:t>
      </w:r>
      <w:bookmarkEnd w:id="10"/>
    </w:p>
    <w:p w14:paraId="6133F79E" w14:textId="77777777" w:rsidR="001F5F26" w:rsidRPr="00975BF1" w:rsidRDefault="001F5F26" w:rsidP="001F5F26">
      <w:pPr>
        <w:pStyle w:val="EndNoteBibliography"/>
        <w:ind w:left="720" w:hanging="720"/>
        <w:rPr>
          <w:rFonts w:ascii="Arial" w:hAnsi="Arial" w:cs="Arial"/>
          <w:noProof/>
        </w:rPr>
      </w:pPr>
      <w:bookmarkStart w:id="11" w:name="_ENREF_11"/>
      <w:r w:rsidRPr="00975BF1">
        <w:rPr>
          <w:rFonts w:ascii="Arial" w:hAnsi="Arial" w:cs="Arial"/>
          <w:b/>
          <w:noProof/>
        </w:rPr>
        <w:t>11.</w:t>
      </w:r>
      <w:r w:rsidRPr="00975BF1">
        <w:rPr>
          <w:rFonts w:ascii="Arial" w:hAnsi="Arial" w:cs="Arial"/>
          <w:noProof/>
        </w:rPr>
        <w:tab/>
        <w:t xml:space="preserve">Hsiao IT, Huang CC, Hsieh CJ, et al. Correlation of early-phase 18F-florbetapir (AV-45/Amyvid) PET images to FDG images: preliminary studies. </w:t>
      </w:r>
      <w:r w:rsidRPr="00975BF1">
        <w:rPr>
          <w:rFonts w:ascii="Arial" w:hAnsi="Arial" w:cs="Arial"/>
          <w:i/>
          <w:noProof/>
        </w:rPr>
        <w:t xml:space="preserve">European journal of nuclear medicine and molecular imaging. </w:t>
      </w:r>
      <w:r w:rsidRPr="00975BF1">
        <w:rPr>
          <w:rFonts w:ascii="Arial" w:hAnsi="Arial" w:cs="Arial"/>
          <w:noProof/>
        </w:rPr>
        <w:t>Apr 2012;39(4):613-620.</w:t>
      </w:r>
      <w:bookmarkEnd w:id="11"/>
    </w:p>
    <w:p w14:paraId="6DF56DD6" w14:textId="77777777" w:rsidR="001F5F26" w:rsidRPr="00975BF1" w:rsidRDefault="001F5F26" w:rsidP="001F5F26">
      <w:pPr>
        <w:pStyle w:val="EndNoteBibliography"/>
        <w:ind w:left="720" w:hanging="720"/>
        <w:rPr>
          <w:rFonts w:ascii="Arial" w:hAnsi="Arial" w:cs="Arial"/>
          <w:noProof/>
        </w:rPr>
      </w:pPr>
      <w:bookmarkStart w:id="12" w:name="_ENREF_12"/>
      <w:r w:rsidRPr="00975BF1">
        <w:rPr>
          <w:rFonts w:ascii="Arial" w:hAnsi="Arial" w:cs="Arial"/>
          <w:b/>
          <w:noProof/>
        </w:rPr>
        <w:t>12.</w:t>
      </w:r>
      <w:r w:rsidRPr="00975BF1">
        <w:rPr>
          <w:rFonts w:ascii="Arial" w:hAnsi="Arial" w:cs="Arial"/>
          <w:noProof/>
        </w:rPr>
        <w:tab/>
        <w:t xml:space="preserve">Lin KJ, Hsu WC, Hsiao IT, et al. Whole-body biodistribution and brain PET imaging with [18F]AV-45, a novel amyloid imaging agent--a pilot study. </w:t>
      </w:r>
      <w:r w:rsidRPr="00975BF1">
        <w:rPr>
          <w:rFonts w:ascii="Arial" w:hAnsi="Arial" w:cs="Arial"/>
          <w:i/>
          <w:noProof/>
        </w:rPr>
        <w:t xml:space="preserve">Nuclear medicine and biology. </w:t>
      </w:r>
      <w:r w:rsidRPr="00975BF1">
        <w:rPr>
          <w:rFonts w:ascii="Arial" w:hAnsi="Arial" w:cs="Arial"/>
          <w:noProof/>
        </w:rPr>
        <w:t>May 2010;37(4):497-508.</w:t>
      </w:r>
      <w:bookmarkEnd w:id="12"/>
    </w:p>
    <w:p w14:paraId="2539F036" w14:textId="77777777" w:rsidR="001F5F26" w:rsidRPr="00975BF1" w:rsidRDefault="001F5F26" w:rsidP="001F5F26">
      <w:pPr>
        <w:pStyle w:val="EndNoteBibliography"/>
        <w:ind w:left="720" w:hanging="720"/>
        <w:rPr>
          <w:rFonts w:ascii="Arial" w:hAnsi="Arial" w:cs="Arial"/>
          <w:noProof/>
        </w:rPr>
      </w:pPr>
      <w:bookmarkStart w:id="13" w:name="_ENREF_13"/>
      <w:r w:rsidRPr="00975BF1">
        <w:rPr>
          <w:rFonts w:ascii="Arial" w:hAnsi="Arial" w:cs="Arial"/>
          <w:b/>
          <w:noProof/>
        </w:rPr>
        <w:t>13.</w:t>
      </w:r>
      <w:r w:rsidRPr="00975BF1">
        <w:rPr>
          <w:rFonts w:ascii="Arial" w:hAnsi="Arial" w:cs="Arial"/>
          <w:noProof/>
        </w:rPr>
        <w:tab/>
        <w:t xml:space="preserve">Koole M, Lewis DM, Buckley C, et al. Whole-body biodistribution and radiation dosimetry of 18F-GE067: a radioligand for in vivo brain amyloid imaging. </w:t>
      </w:r>
      <w:r w:rsidRPr="00975BF1">
        <w:rPr>
          <w:rFonts w:ascii="Arial" w:hAnsi="Arial" w:cs="Arial"/>
          <w:i/>
          <w:noProof/>
        </w:rPr>
        <w:t xml:space="preserve">Journal of nuclear medicine : official publication, Society of Nuclear Medicine. </w:t>
      </w:r>
      <w:r w:rsidRPr="00975BF1">
        <w:rPr>
          <w:rFonts w:ascii="Arial" w:hAnsi="Arial" w:cs="Arial"/>
          <w:noProof/>
        </w:rPr>
        <w:t>May 2009;50(5):818-822.</w:t>
      </w:r>
      <w:bookmarkEnd w:id="13"/>
    </w:p>
    <w:p w14:paraId="1A92AC32" w14:textId="77777777" w:rsidR="001F5F26" w:rsidRPr="00975BF1" w:rsidRDefault="001F5F26" w:rsidP="001F5F26">
      <w:pPr>
        <w:pStyle w:val="EndNoteBibliography"/>
        <w:ind w:left="720" w:hanging="720"/>
        <w:rPr>
          <w:rFonts w:ascii="Arial" w:hAnsi="Arial" w:cs="Arial"/>
          <w:noProof/>
        </w:rPr>
      </w:pPr>
      <w:bookmarkStart w:id="14" w:name="_ENREF_14"/>
      <w:r w:rsidRPr="00975BF1">
        <w:rPr>
          <w:rFonts w:ascii="Arial" w:hAnsi="Arial" w:cs="Arial"/>
          <w:b/>
          <w:noProof/>
        </w:rPr>
        <w:t>14.</w:t>
      </w:r>
      <w:r w:rsidRPr="00975BF1">
        <w:rPr>
          <w:rFonts w:ascii="Arial" w:hAnsi="Arial" w:cs="Arial"/>
          <w:noProof/>
        </w:rPr>
        <w:tab/>
        <w:t>Eli Lilly and Company, Amyvid Prescribing Information.</w:t>
      </w:r>
    </w:p>
    <w:p w14:paraId="6A0EA7F2" w14:textId="1575E7EE" w:rsidR="001F5F26" w:rsidRPr="00975BF1" w:rsidRDefault="001F5F26" w:rsidP="001F5F26">
      <w:pPr>
        <w:pStyle w:val="EndNoteBibliography"/>
        <w:ind w:left="720" w:hanging="720"/>
        <w:rPr>
          <w:rFonts w:ascii="Arial" w:hAnsi="Arial" w:cs="Arial"/>
          <w:noProof/>
        </w:rPr>
      </w:pPr>
      <w:r w:rsidRPr="00975BF1">
        <w:rPr>
          <w:rFonts w:ascii="Arial" w:hAnsi="Arial" w:cs="Arial"/>
          <w:noProof/>
        </w:rPr>
        <w:t xml:space="preserve">            Lilly USA, LLC, Indianapolis, p5. </w:t>
      </w:r>
      <w:hyperlink r:id="rId8" w:history="1">
        <w:r w:rsidRPr="00975BF1">
          <w:rPr>
            <w:rStyle w:val="Hyperlink"/>
            <w:rFonts w:ascii="Arial" w:hAnsi="Arial" w:cs="Arial"/>
            <w:noProof/>
          </w:rPr>
          <w:t>http://pi.lilly.com/us/amyvid-uspi.pdf</w:t>
        </w:r>
      </w:hyperlink>
      <w:r w:rsidRPr="00975BF1">
        <w:rPr>
          <w:rFonts w:ascii="Arial" w:hAnsi="Arial" w:cs="Arial"/>
          <w:noProof/>
        </w:rPr>
        <w:t>.</w:t>
      </w:r>
      <w:bookmarkEnd w:id="14"/>
    </w:p>
    <w:p w14:paraId="0943F4EB" w14:textId="77777777" w:rsidR="001F5F26" w:rsidRPr="00975BF1" w:rsidRDefault="001F5F26" w:rsidP="001F5F26">
      <w:pPr>
        <w:pStyle w:val="EndNoteBibliography"/>
        <w:ind w:left="720" w:hanging="720"/>
        <w:rPr>
          <w:rFonts w:ascii="Arial" w:hAnsi="Arial" w:cs="Arial"/>
          <w:noProof/>
        </w:rPr>
      </w:pPr>
      <w:bookmarkStart w:id="15" w:name="_ENREF_15"/>
      <w:r w:rsidRPr="00975BF1">
        <w:rPr>
          <w:rFonts w:ascii="Arial" w:hAnsi="Arial" w:cs="Arial"/>
          <w:b/>
          <w:noProof/>
        </w:rPr>
        <w:lastRenderedPageBreak/>
        <w:t>15.</w:t>
      </w:r>
      <w:r w:rsidRPr="00975BF1">
        <w:rPr>
          <w:rFonts w:ascii="Arial" w:hAnsi="Arial" w:cs="Arial"/>
          <w:noProof/>
        </w:rPr>
        <w:tab/>
        <w:t xml:space="preserve">O'Keefe GJ, Saunder TH, Ng S, et al. Radiation dosimetry of beta-amyloid tracers 11C-PiB and 18F-BAY94-9172. </w:t>
      </w:r>
      <w:r w:rsidRPr="00975BF1">
        <w:rPr>
          <w:rFonts w:ascii="Arial" w:hAnsi="Arial" w:cs="Arial"/>
          <w:i/>
          <w:noProof/>
        </w:rPr>
        <w:t xml:space="preserve">Journal of nuclear medicine : official publication, Society of Nuclear Medicine. </w:t>
      </w:r>
      <w:r w:rsidRPr="00975BF1">
        <w:rPr>
          <w:rFonts w:ascii="Arial" w:hAnsi="Arial" w:cs="Arial"/>
          <w:noProof/>
        </w:rPr>
        <w:t>Feb 2009;50(2):309-315.</w:t>
      </w:r>
      <w:bookmarkEnd w:id="15"/>
    </w:p>
    <w:p w14:paraId="1377F3EA" w14:textId="7C1D4098" w:rsidR="002D4EB2" w:rsidRPr="00975BF1" w:rsidRDefault="00D65580">
      <w:pPr>
        <w:rPr>
          <w:rFonts w:ascii="Arial" w:hAnsi="Arial" w:cs="Arial"/>
          <w:color w:val="000000"/>
        </w:rPr>
      </w:pPr>
      <w:r w:rsidRPr="00975BF1">
        <w:rPr>
          <w:rFonts w:ascii="Arial" w:hAnsi="Arial" w:cs="Arial"/>
          <w:color w:val="000000"/>
        </w:rPr>
        <w:fldChar w:fldCharType="end"/>
      </w:r>
    </w:p>
    <w:p w14:paraId="7BD52688" w14:textId="77777777" w:rsidR="002D4EB2" w:rsidRPr="00975BF1" w:rsidRDefault="002D4EB2" w:rsidP="002D4EB2">
      <w:pPr>
        <w:rPr>
          <w:rFonts w:ascii="Arial" w:hAnsi="Arial" w:cs="Arial"/>
          <w:color w:val="000000"/>
        </w:rPr>
      </w:pPr>
      <w:r w:rsidRPr="00975BF1">
        <w:rPr>
          <w:rFonts w:ascii="Arial" w:hAnsi="Arial" w:cs="Arial"/>
          <w:b/>
          <w:color w:val="000000"/>
        </w:rPr>
        <w:t>XIII.</w:t>
      </w:r>
      <w:r w:rsidRPr="00975BF1">
        <w:rPr>
          <w:rFonts w:ascii="Arial" w:hAnsi="Arial" w:cs="Arial"/>
          <w:b/>
          <w:color w:val="000000"/>
        </w:rPr>
        <w:tab/>
        <w:t>BOARD OF DIRECTORS APPROVAL DATES:</w:t>
      </w:r>
      <w:r w:rsidRPr="00975BF1">
        <w:rPr>
          <w:rFonts w:ascii="Arial" w:hAnsi="Arial" w:cs="Arial"/>
          <w:color w:val="000000"/>
        </w:rPr>
        <w:t xml:space="preserve"> </w:t>
      </w:r>
    </w:p>
    <w:p w14:paraId="3B342E09" w14:textId="77777777" w:rsidR="002D4EB2" w:rsidRPr="00975BF1" w:rsidRDefault="002D4EB2" w:rsidP="002D4EB2">
      <w:pPr>
        <w:rPr>
          <w:rFonts w:ascii="Arial" w:hAnsi="Arial" w:cs="Arial"/>
          <w:color w:val="000000"/>
        </w:rPr>
      </w:pPr>
    </w:p>
    <w:p w14:paraId="5BD6E835" w14:textId="5CD2F817" w:rsidR="002D4EB2" w:rsidRPr="00975BF1" w:rsidRDefault="00F14303" w:rsidP="002D4EB2">
      <w:pPr>
        <w:numPr>
          <w:ilvl w:val="12"/>
          <w:numId w:val="0"/>
        </w:numPr>
        <w:ind w:left="720"/>
        <w:rPr>
          <w:rFonts w:ascii="Arial" w:hAnsi="Arial" w:cs="Arial"/>
          <w:color w:val="000000"/>
        </w:rPr>
      </w:pPr>
      <w:r w:rsidRPr="00975BF1">
        <w:rPr>
          <w:rFonts w:ascii="Arial" w:hAnsi="Arial" w:cs="Arial"/>
          <w:color w:val="000000"/>
        </w:rPr>
        <w:t xml:space="preserve">Version </w:t>
      </w:r>
      <w:r w:rsidR="001B040B">
        <w:rPr>
          <w:rFonts w:ascii="Arial" w:hAnsi="Arial" w:cs="Arial"/>
          <w:color w:val="000000"/>
        </w:rPr>
        <w:t>XX</w:t>
      </w:r>
      <w:r w:rsidR="003927E8" w:rsidRPr="00975BF1">
        <w:rPr>
          <w:rFonts w:ascii="Arial" w:hAnsi="Arial" w:cs="Arial"/>
          <w:color w:val="000000"/>
        </w:rPr>
        <w:tab/>
        <w:t>Month Day, 20xx</w:t>
      </w:r>
    </w:p>
    <w:p w14:paraId="5E972A65" w14:textId="3D9BD844" w:rsidR="002D4EB2" w:rsidRPr="00975BF1" w:rsidRDefault="002D4EB2">
      <w:pPr>
        <w:rPr>
          <w:rFonts w:ascii="Arial" w:hAnsi="Arial" w:cs="Arial"/>
          <w:color w:val="000000"/>
        </w:rPr>
      </w:pPr>
    </w:p>
    <w:p w14:paraId="3BBB59F3" w14:textId="77777777" w:rsidR="00975BF1" w:rsidRPr="00975BF1" w:rsidRDefault="00975BF1">
      <w:pPr>
        <w:rPr>
          <w:rFonts w:ascii="Arial" w:hAnsi="Arial" w:cs="Arial"/>
          <w:color w:val="000000"/>
        </w:rPr>
      </w:pPr>
    </w:p>
    <w:sectPr w:rsidR="00975BF1" w:rsidRPr="00975BF1" w:rsidSect="00BD4E02">
      <w:pgSz w:w="12240" w:h="15840" w:code="1"/>
      <w:pgMar w:top="720" w:right="1170"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5336" w14:textId="77777777" w:rsidR="0042055B" w:rsidRDefault="0042055B">
      <w:r>
        <w:separator/>
      </w:r>
    </w:p>
  </w:endnote>
  <w:endnote w:type="continuationSeparator" w:id="0">
    <w:p w14:paraId="29D3A669" w14:textId="77777777" w:rsidR="0042055B" w:rsidRDefault="0042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28E7" w14:textId="77777777" w:rsidR="0042055B" w:rsidRDefault="0042055B">
      <w:r>
        <w:separator/>
      </w:r>
    </w:p>
  </w:footnote>
  <w:footnote w:type="continuationSeparator" w:id="0">
    <w:p w14:paraId="73D3F643" w14:textId="77777777" w:rsidR="0042055B" w:rsidRDefault="0042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0898" w14:textId="26D19F04" w:rsidR="0042055B" w:rsidRDefault="0042055B" w:rsidP="007B0D89">
    <w:pPr>
      <w:pStyle w:val="Header"/>
    </w:pPr>
    <w:r w:rsidRPr="00A14E0E">
      <w:rPr>
        <w:sz w:val="20"/>
      </w:rPr>
      <w:t>SNM</w:t>
    </w:r>
    <w:r>
      <w:rPr>
        <w:sz w:val="20"/>
      </w:rPr>
      <w:t>MI Procedure Standard-EANM</w:t>
    </w:r>
    <w:r w:rsidRPr="00A14E0E">
      <w:rPr>
        <w:sz w:val="20"/>
      </w:rPr>
      <w:t xml:space="preserve"> Pr</w:t>
    </w:r>
    <w:r>
      <w:rPr>
        <w:sz w:val="20"/>
      </w:rPr>
      <w:t xml:space="preserve">actice </w:t>
    </w:r>
    <w:r w:rsidR="0050393F">
      <w:rPr>
        <w:sz w:val="20"/>
      </w:rPr>
      <w:t>Standard</w:t>
    </w:r>
    <w:r>
      <w:rPr>
        <w:sz w:val="20"/>
      </w:rPr>
      <w:t xml:space="preserve"> for Amyloid </w:t>
    </w:r>
    <w:r w:rsidRPr="00117CDA">
      <w:rPr>
        <w:sz w:val="20"/>
      </w:rPr>
      <w:t>PE</w:t>
    </w:r>
    <w:r w:rsidR="0050393F">
      <w:rPr>
        <w:sz w:val="20"/>
      </w:rPr>
      <w:t xml:space="preserve">T </w:t>
    </w:r>
    <w:r w:rsidR="0050393F">
      <w:rPr>
        <w:sz w:val="20"/>
      </w:rPr>
      <w:br/>
    </w:r>
    <w:r>
      <w:rPr>
        <w:sz w:val="20"/>
      </w:rPr>
      <w:t>Imaging of the Brain - Draft V4</w:t>
    </w:r>
    <w:r w:rsidR="0050393F">
      <w:rPr>
        <w:sz w:val="20"/>
      </w:rPr>
      <w:t>.1</w:t>
    </w:r>
    <w:r w:rsidR="0050393F">
      <w:rPr>
        <w:sz w:val="20"/>
      </w:rPr>
      <w:tab/>
    </w:r>
    <w:r>
      <w:tab/>
    </w:r>
    <w:r>
      <w:fldChar w:fldCharType="begin"/>
    </w:r>
    <w:r>
      <w:instrText xml:space="preserve"> PAGE   \* MERGEFORMAT </w:instrText>
    </w:r>
    <w:r>
      <w:fldChar w:fldCharType="separate"/>
    </w:r>
    <w:r w:rsidR="0050393F">
      <w:rPr>
        <w:noProof/>
      </w:rPr>
      <w:t>1</w:t>
    </w:r>
    <w:r>
      <w:fldChar w:fldCharType="end"/>
    </w:r>
  </w:p>
  <w:p w14:paraId="1865677E" w14:textId="77777777" w:rsidR="0042055B" w:rsidRDefault="0042055B" w:rsidP="007B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ED4"/>
    <w:multiLevelType w:val="hybridMultilevel"/>
    <w:tmpl w:val="59045956"/>
    <w:lvl w:ilvl="0" w:tplc="83584D3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22C3A"/>
    <w:multiLevelType w:val="hybridMultilevel"/>
    <w:tmpl w:val="3864E244"/>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D61A2"/>
    <w:multiLevelType w:val="hybridMultilevel"/>
    <w:tmpl w:val="BD48ECD0"/>
    <w:lvl w:ilvl="0" w:tplc="EB0CADEA">
      <w:start w:val="1"/>
      <w:numFmt w:val="decimal"/>
      <w:lvlText w:val="%1."/>
      <w:lvlJc w:val="left"/>
      <w:pPr>
        <w:ind w:left="1080" w:hanging="360"/>
      </w:pPr>
      <w:rPr>
        <w:rFonts w:hint="default"/>
      </w:rPr>
    </w:lvl>
    <w:lvl w:ilvl="1" w:tplc="04090017">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32F08"/>
    <w:multiLevelType w:val="hybridMultilevel"/>
    <w:tmpl w:val="1D128DF2"/>
    <w:lvl w:ilvl="0" w:tplc="1B388D3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40D99"/>
    <w:multiLevelType w:val="hybridMultilevel"/>
    <w:tmpl w:val="C02CDACA"/>
    <w:lvl w:ilvl="0" w:tplc="1B388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EB4EC9"/>
    <w:multiLevelType w:val="hybridMultilevel"/>
    <w:tmpl w:val="76DE9B3C"/>
    <w:lvl w:ilvl="0" w:tplc="BC98C3A8">
      <w:start w:val="1"/>
      <w:numFmt w:val="lowerLetter"/>
      <w:lvlText w:val="%1)"/>
      <w:lvlJc w:val="left"/>
      <w:pPr>
        <w:ind w:left="2520" w:hanging="1000"/>
      </w:pPr>
      <w:rPr>
        <w:rFonts w:hint="default"/>
        <w:color w:val="auto"/>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1EB66891"/>
    <w:multiLevelType w:val="hybridMultilevel"/>
    <w:tmpl w:val="8E0871B6"/>
    <w:lvl w:ilvl="0" w:tplc="0409000F">
      <w:start w:val="1"/>
      <w:numFmt w:val="decimal"/>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2074"/>
    <w:multiLevelType w:val="hybridMultilevel"/>
    <w:tmpl w:val="0C7AFC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B1766"/>
    <w:multiLevelType w:val="hybridMultilevel"/>
    <w:tmpl w:val="97F4D2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B63BA0"/>
    <w:multiLevelType w:val="hybridMultilevel"/>
    <w:tmpl w:val="FEE68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11B3F"/>
    <w:multiLevelType w:val="hybridMultilevel"/>
    <w:tmpl w:val="C02CDACA"/>
    <w:lvl w:ilvl="0" w:tplc="1B388D3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0F56C89"/>
    <w:multiLevelType w:val="hybridMultilevel"/>
    <w:tmpl w:val="42EA7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4412"/>
    <w:multiLevelType w:val="hybridMultilevel"/>
    <w:tmpl w:val="C4DCA8F6"/>
    <w:lvl w:ilvl="0" w:tplc="BC9E8A30">
      <w:start w:val="3"/>
      <w:numFmt w:val="bullet"/>
      <w:lvlText w:val="-"/>
      <w:lvlJc w:val="left"/>
      <w:pPr>
        <w:ind w:left="720" w:hanging="360"/>
      </w:pPr>
      <w:rPr>
        <w:rFonts w:ascii="Times" w:eastAsia="Times New Roman" w:hAnsi="Time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184A97"/>
    <w:multiLevelType w:val="hybridMultilevel"/>
    <w:tmpl w:val="8434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41D"/>
    <w:multiLevelType w:val="hybridMultilevel"/>
    <w:tmpl w:val="8604CDD0"/>
    <w:lvl w:ilvl="0" w:tplc="0409000F">
      <w:start w:val="1"/>
      <w:numFmt w:val="decimal"/>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404F2"/>
    <w:multiLevelType w:val="hybridMultilevel"/>
    <w:tmpl w:val="CB34462C"/>
    <w:lvl w:ilvl="0" w:tplc="0409000F">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0F3EE4"/>
    <w:multiLevelType w:val="hybridMultilevel"/>
    <w:tmpl w:val="C02CDACA"/>
    <w:lvl w:ilvl="0" w:tplc="1B388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DD1042"/>
    <w:multiLevelType w:val="hybridMultilevel"/>
    <w:tmpl w:val="BA98FEC0"/>
    <w:lvl w:ilvl="0" w:tplc="83584D3A">
      <w:start w:val="1"/>
      <w:numFmt w:val="upperLetter"/>
      <w:lvlText w:val="%1."/>
      <w:lvlJc w:val="left"/>
      <w:pPr>
        <w:ind w:left="720" w:hanging="720"/>
      </w:pPr>
      <w:rPr>
        <w:rFonts w:hint="default"/>
      </w:rPr>
    </w:lvl>
    <w:lvl w:ilvl="1" w:tplc="BC98C3A8">
      <w:start w:val="1"/>
      <w:numFmt w:val="lowerLetter"/>
      <w:lvlText w:val="%2)"/>
      <w:lvlJc w:val="left"/>
      <w:pPr>
        <w:ind w:left="18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D17BB"/>
    <w:multiLevelType w:val="hybridMultilevel"/>
    <w:tmpl w:val="C69E50E4"/>
    <w:lvl w:ilvl="0" w:tplc="16923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0F3C6E"/>
    <w:multiLevelType w:val="hybridMultilevel"/>
    <w:tmpl w:val="07FCB8BC"/>
    <w:lvl w:ilvl="0" w:tplc="1B388D3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42124"/>
    <w:multiLevelType w:val="hybridMultilevel"/>
    <w:tmpl w:val="2488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1BB8"/>
    <w:multiLevelType w:val="hybridMultilevel"/>
    <w:tmpl w:val="7D00DD16"/>
    <w:lvl w:ilvl="0" w:tplc="EB0CAD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C1B76"/>
    <w:multiLevelType w:val="hybridMultilevel"/>
    <w:tmpl w:val="5CD020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5"/>
  </w:num>
  <w:num w:numId="5">
    <w:abstractNumId w:val="21"/>
  </w:num>
  <w:num w:numId="6">
    <w:abstractNumId w:val="9"/>
  </w:num>
  <w:num w:numId="7">
    <w:abstractNumId w:val="18"/>
  </w:num>
  <w:num w:numId="8">
    <w:abstractNumId w:val="15"/>
  </w:num>
  <w:num w:numId="9">
    <w:abstractNumId w:val="11"/>
  </w:num>
  <w:num w:numId="10">
    <w:abstractNumId w:val="14"/>
  </w:num>
  <w:num w:numId="11">
    <w:abstractNumId w:val="17"/>
  </w:num>
  <w:num w:numId="12">
    <w:abstractNumId w:val="6"/>
  </w:num>
  <w:num w:numId="13">
    <w:abstractNumId w:val="22"/>
  </w:num>
  <w:num w:numId="14">
    <w:abstractNumId w:val="8"/>
  </w:num>
  <w:num w:numId="15">
    <w:abstractNumId w:val="4"/>
  </w:num>
  <w:num w:numId="16">
    <w:abstractNumId w:val="3"/>
  </w:num>
  <w:num w:numId="17">
    <w:abstractNumId w:val="19"/>
  </w:num>
  <w:num w:numId="18">
    <w:abstractNumId w:val="20"/>
  </w:num>
  <w:num w:numId="19">
    <w:abstractNumId w:val="1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Nuclear Medicin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se0dascxpesbetwpu5t2d8t5reax0evw9s&quot;&gt;My EndNote Library&lt;record-ids&gt;&lt;item&gt;1&lt;/item&gt;&lt;/record-ids&gt;&lt;/item&gt;&lt;/Libraries&gt;"/>
  </w:docVars>
  <w:rsids>
    <w:rsidRoot w:val="0033337D"/>
    <w:rsid w:val="00001460"/>
    <w:rsid w:val="000027EA"/>
    <w:rsid w:val="00002808"/>
    <w:rsid w:val="0000371C"/>
    <w:rsid w:val="0000588E"/>
    <w:rsid w:val="0000600E"/>
    <w:rsid w:val="00006129"/>
    <w:rsid w:val="00006B15"/>
    <w:rsid w:val="00007872"/>
    <w:rsid w:val="00010B85"/>
    <w:rsid w:val="00013E87"/>
    <w:rsid w:val="00014D4E"/>
    <w:rsid w:val="000151C5"/>
    <w:rsid w:val="00015B9D"/>
    <w:rsid w:val="00020505"/>
    <w:rsid w:val="00023BAD"/>
    <w:rsid w:val="00025E33"/>
    <w:rsid w:val="00025FC3"/>
    <w:rsid w:val="00027998"/>
    <w:rsid w:val="00030572"/>
    <w:rsid w:val="00035124"/>
    <w:rsid w:val="000354D0"/>
    <w:rsid w:val="00036828"/>
    <w:rsid w:val="000405A5"/>
    <w:rsid w:val="000417EC"/>
    <w:rsid w:val="00042425"/>
    <w:rsid w:val="00043046"/>
    <w:rsid w:val="000454E2"/>
    <w:rsid w:val="000467B1"/>
    <w:rsid w:val="00047637"/>
    <w:rsid w:val="00050730"/>
    <w:rsid w:val="00053A98"/>
    <w:rsid w:val="00054347"/>
    <w:rsid w:val="00057DF4"/>
    <w:rsid w:val="000619BB"/>
    <w:rsid w:val="00061F4A"/>
    <w:rsid w:val="00062D61"/>
    <w:rsid w:val="00064ADF"/>
    <w:rsid w:val="000650E5"/>
    <w:rsid w:val="00065396"/>
    <w:rsid w:val="00066EC1"/>
    <w:rsid w:val="00067AF9"/>
    <w:rsid w:val="00070E4E"/>
    <w:rsid w:val="00072658"/>
    <w:rsid w:val="00072942"/>
    <w:rsid w:val="00073330"/>
    <w:rsid w:val="00073755"/>
    <w:rsid w:val="00074FD9"/>
    <w:rsid w:val="000758BA"/>
    <w:rsid w:val="00083E84"/>
    <w:rsid w:val="00090B22"/>
    <w:rsid w:val="00090B5C"/>
    <w:rsid w:val="00092149"/>
    <w:rsid w:val="00094BC3"/>
    <w:rsid w:val="00095620"/>
    <w:rsid w:val="00096D35"/>
    <w:rsid w:val="00097C7C"/>
    <w:rsid w:val="000A1244"/>
    <w:rsid w:val="000A295D"/>
    <w:rsid w:val="000A3A36"/>
    <w:rsid w:val="000A476A"/>
    <w:rsid w:val="000A493F"/>
    <w:rsid w:val="000A62E2"/>
    <w:rsid w:val="000A77C8"/>
    <w:rsid w:val="000A7E08"/>
    <w:rsid w:val="000B0EA9"/>
    <w:rsid w:val="000B2F7D"/>
    <w:rsid w:val="000B6322"/>
    <w:rsid w:val="000B6335"/>
    <w:rsid w:val="000B68EF"/>
    <w:rsid w:val="000C13FB"/>
    <w:rsid w:val="000C1C2F"/>
    <w:rsid w:val="000C2D47"/>
    <w:rsid w:val="000C3A24"/>
    <w:rsid w:val="000C44FE"/>
    <w:rsid w:val="000C7BB9"/>
    <w:rsid w:val="000D1DED"/>
    <w:rsid w:val="000D7A99"/>
    <w:rsid w:val="000D7AD3"/>
    <w:rsid w:val="000E0EFB"/>
    <w:rsid w:val="000E1E58"/>
    <w:rsid w:val="000E207F"/>
    <w:rsid w:val="000E5F80"/>
    <w:rsid w:val="000E75ED"/>
    <w:rsid w:val="000E77E6"/>
    <w:rsid w:val="000F098B"/>
    <w:rsid w:val="000F1734"/>
    <w:rsid w:val="000F29E3"/>
    <w:rsid w:val="00100A99"/>
    <w:rsid w:val="00101C03"/>
    <w:rsid w:val="00104356"/>
    <w:rsid w:val="001054E1"/>
    <w:rsid w:val="00105AEA"/>
    <w:rsid w:val="00105F8E"/>
    <w:rsid w:val="00113269"/>
    <w:rsid w:val="00113352"/>
    <w:rsid w:val="0011398A"/>
    <w:rsid w:val="00113A8B"/>
    <w:rsid w:val="001142BB"/>
    <w:rsid w:val="00114EC0"/>
    <w:rsid w:val="0011653B"/>
    <w:rsid w:val="00116AC0"/>
    <w:rsid w:val="00117CDA"/>
    <w:rsid w:val="00122199"/>
    <w:rsid w:val="00122C92"/>
    <w:rsid w:val="0012373B"/>
    <w:rsid w:val="001245B1"/>
    <w:rsid w:val="001249EB"/>
    <w:rsid w:val="00127507"/>
    <w:rsid w:val="00127A6C"/>
    <w:rsid w:val="001317E9"/>
    <w:rsid w:val="00134CA2"/>
    <w:rsid w:val="00135247"/>
    <w:rsid w:val="00135E25"/>
    <w:rsid w:val="00136D1A"/>
    <w:rsid w:val="00140D0C"/>
    <w:rsid w:val="001417E0"/>
    <w:rsid w:val="00142B99"/>
    <w:rsid w:val="00142DB1"/>
    <w:rsid w:val="00142EE1"/>
    <w:rsid w:val="00143EF7"/>
    <w:rsid w:val="00144AF3"/>
    <w:rsid w:val="00145FE9"/>
    <w:rsid w:val="001504BC"/>
    <w:rsid w:val="001507FE"/>
    <w:rsid w:val="0015235F"/>
    <w:rsid w:val="001526E4"/>
    <w:rsid w:val="00152793"/>
    <w:rsid w:val="00152909"/>
    <w:rsid w:val="0015729B"/>
    <w:rsid w:val="00160271"/>
    <w:rsid w:val="0016156A"/>
    <w:rsid w:val="00162BF9"/>
    <w:rsid w:val="00165392"/>
    <w:rsid w:val="00165CEE"/>
    <w:rsid w:val="00172EB2"/>
    <w:rsid w:val="001760A2"/>
    <w:rsid w:val="001801AC"/>
    <w:rsid w:val="0018237A"/>
    <w:rsid w:val="00184BCF"/>
    <w:rsid w:val="00185DEF"/>
    <w:rsid w:val="00185F62"/>
    <w:rsid w:val="001868A5"/>
    <w:rsid w:val="00186F7B"/>
    <w:rsid w:val="00187006"/>
    <w:rsid w:val="00187AE2"/>
    <w:rsid w:val="00192ABE"/>
    <w:rsid w:val="00192E09"/>
    <w:rsid w:val="00193EEA"/>
    <w:rsid w:val="0019434C"/>
    <w:rsid w:val="001952FC"/>
    <w:rsid w:val="00197AC6"/>
    <w:rsid w:val="001A0D01"/>
    <w:rsid w:val="001A1D63"/>
    <w:rsid w:val="001A286C"/>
    <w:rsid w:val="001A40E7"/>
    <w:rsid w:val="001A532A"/>
    <w:rsid w:val="001A6DA2"/>
    <w:rsid w:val="001A7199"/>
    <w:rsid w:val="001B040B"/>
    <w:rsid w:val="001B0C0C"/>
    <w:rsid w:val="001B2E6C"/>
    <w:rsid w:val="001B4C50"/>
    <w:rsid w:val="001B6C7F"/>
    <w:rsid w:val="001C17E1"/>
    <w:rsid w:val="001C1F6A"/>
    <w:rsid w:val="001C4A37"/>
    <w:rsid w:val="001C5E51"/>
    <w:rsid w:val="001D1FE7"/>
    <w:rsid w:val="001E2013"/>
    <w:rsid w:val="001E2B49"/>
    <w:rsid w:val="001E2CAD"/>
    <w:rsid w:val="001E3E2A"/>
    <w:rsid w:val="001E51FD"/>
    <w:rsid w:val="001E5AB7"/>
    <w:rsid w:val="001E62FA"/>
    <w:rsid w:val="001E6AE5"/>
    <w:rsid w:val="001E6D0F"/>
    <w:rsid w:val="001E72A2"/>
    <w:rsid w:val="001F13FE"/>
    <w:rsid w:val="001F5B67"/>
    <w:rsid w:val="001F5F26"/>
    <w:rsid w:val="001F6A9F"/>
    <w:rsid w:val="002025A6"/>
    <w:rsid w:val="00202C32"/>
    <w:rsid w:val="002065F2"/>
    <w:rsid w:val="002069C0"/>
    <w:rsid w:val="00210FF9"/>
    <w:rsid w:val="00211144"/>
    <w:rsid w:val="0021160C"/>
    <w:rsid w:val="00212BD7"/>
    <w:rsid w:val="00221D13"/>
    <w:rsid w:val="00222818"/>
    <w:rsid w:val="00225C91"/>
    <w:rsid w:val="002268ED"/>
    <w:rsid w:val="00232CF3"/>
    <w:rsid w:val="00234D7F"/>
    <w:rsid w:val="002351EB"/>
    <w:rsid w:val="00236823"/>
    <w:rsid w:val="00236930"/>
    <w:rsid w:val="0024246D"/>
    <w:rsid w:val="00242BD9"/>
    <w:rsid w:val="00243D73"/>
    <w:rsid w:val="00244008"/>
    <w:rsid w:val="00244A62"/>
    <w:rsid w:val="0024700F"/>
    <w:rsid w:val="00250B24"/>
    <w:rsid w:val="002513F8"/>
    <w:rsid w:val="00251A16"/>
    <w:rsid w:val="002523EC"/>
    <w:rsid w:val="00253CD1"/>
    <w:rsid w:val="00256E02"/>
    <w:rsid w:val="0026087B"/>
    <w:rsid w:val="00262671"/>
    <w:rsid w:val="00263D0B"/>
    <w:rsid w:val="0026478E"/>
    <w:rsid w:val="002649F0"/>
    <w:rsid w:val="0026561A"/>
    <w:rsid w:val="002708E8"/>
    <w:rsid w:val="00270FD7"/>
    <w:rsid w:val="00272C99"/>
    <w:rsid w:val="00272F07"/>
    <w:rsid w:val="00272F77"/>
    <w:rsid w:val="00273114"/>
    <w:rsid w:val="00274093"/>
    <w:rsid w:val="002809ED"/>
    <w:rsid w:val="00281907"/>
    <w:rsid w:val="00287A94"/>
    <w:rsid w:val="00292B46"/>
    <w:rsid w:val="00293344"/>
    <w:rsid w:val="00293972"/>
    <w:rsid w:val="00293A10"/>
    <w:rsid w:val="00295E9C"/>
    <w:rsid w:val="0029624E"/>
    <w:rsid w:val="0029672E"/>
    <w:rsid w:val="002A1E61"/>
    <w:rsid w:val="002A20D9"/>
    <w:rsid w:val="002A2E5E"/>
    <w:rsid w:val="002A2FE2"/>
    <w:rsid w:val="002A3686"/>
    <w:rsid w:val="002A3B6C"/>
    <w:rsid w:val="002A4EAA"/>
    <w:rsid w:val="002A6701"/>
    <w:rsid w:val="002A700E"/>
    <w:rsid w:val="002A728C"/>
    <w:rsid w:val="002A7C6A"/>
    <w:rsid w:val="002B05CD"/>
    <w:rsid w:val="002B32F3"/>
    <w:rsid w:val="002B522E"/>
    <w:rsid w:val="002B602E"/>
    <w:rsid w:val="002B631E"/>
    <w:rsid w:val="002B6DD9"/>
    <w:rsid w:val="002C06B4"/>
    <w:rsid w:val="002C1252"/>
    <w:rsid w:val="002C1BD5"/>
    <w:rsid w:val="002C482D"/>
    <w:rsid w:val="002C6DA8"/>
    <w:rsid w:val="002D14AB"/>
    <w:rsid w:val="002D234D"/>
    <w:rsid w:val="002D4251"/>
    <w:rsid w:val="002D4EB2"/>
    <w:rsid w:val="002D7498"/>
    <w:rsid w:val="002E0AA0"/>
    <w:rsid w:val="002E2FF7"/>
    <w:rsid w:val="002E56FD"/>
    <w:rsid w:val="002E5A36"/>
    <w:rsid w:val="002E69FC"/>
    <w:rsid w:val="002E71A8"/>
    <w:rsid w:val="002F00E3"/>
    <w:rsid w:val="002F01E5"/>
    <w:rsid w:val="002F469F"/>
    <w:rsid w:val="002F5E40"/>
    <w:rsid w:val="002F6EBF"/>
    <w:rsid w:val="003042BF"/>
    <w:rsid w:val="003050C8"/>
    <w:rsid w:val="00306FA1"/>
    <w:rsid w:val="00310E29"/>
    <w:rsid w:val="0031139F"/>
    <w:rsid w:val="00313997"/>
    <w:rsid w:val="00313ABD"/>
    <w:rsid w:val="003146A5"/>
    <w:rsid w:val="00315090"/>
    <w:rsid w:val="00316422"/>
    <w:rsid w:val="003204AD"/>
    <w:rsid w:val="003218CD"/>
    <w:rsid w:val="00324ACE"/>
    <w:rsid w:val="00324B05"/>
    <w:rsid w:val="00326650"/>
    <w:rsid w:val="0033337D"/>
    <w:rsid w:val="003338CF"/>
    <w:rsid w:val="00333A13"/>
    <w:rsid w:val="0033618E"/>
    <w:rsid w:val="003368A1"/>
    <w:rsid w:val="00337EEF"/>
    <w:rsid w:val="00342357"/>
    <w:rsid w:val="00344B4E"/>
    <w:rsid w:val="00351AD2"/>
    <w:rsid w:val="00351C83"/>
    <w:rsid w:val="003526E4"/>
    <w:rsid w:val="00352D39"/>
    <w:rsid w:val="0035333C"/>
    <w:rsid w:val="00353354"/>
    <w:rsid w:val="003539DC"/>
    <w:rsid w:val="0035655E"/>
    <w:rsid w:val="00356B27"/>
    <w:rsid w:val="0035709A"/>
    <w:rsid w:val="003629D3"/>
    <w:rsid w:val="00362AD3"/>
    <w:rsid w:val="00364266"/>
    <w:rsid w:val="00365D9A"/>
    <w:rsid w:val="00366DBF"/>
    <w:rsid w:val="00371A54"/>
    <w:rsid w:val="00373125"/>
    <w:rsid w:val="00373EDF"/>
    <w:rsid w:val="00374115"/>
    <w:rsid w:val="00374C22"/>
    <w:rsid w:val="00377771"/>
    <w:rsid w:val="00382922"/>
    <w:rsid w:val="00382A56"/>
    <w:rsid w:val="00382E75"/>
    <w:rsid w:val="0038445A"/>
    <w:rsid w:val="00385540"/>
    <w:rsid w:val="003876C1"/>
    <w:rsid w:val="0039279A"/>
    <w:rsid w:val="003927E8"/>
    <w:rsid w:val="003928E0"/>
    <w:rsid w:val="0039655C"/>
    <w:rsid w:val="003A1402"/>
    <w:rsid w:val="003A228F"/>
    <w:rsid w:val="003A35DB"/>
    <w:rsid w:val="003A5765"/>
    <w:rsid w:val="003A6DA8"/>
    <w:rsid w:val="003B074C"/>
    <w:rsid w:val="003B1739"/>
    <w:rsid w:val="003B3019"/>
    <w:rsid w:val="003B46A5"/>
    <w:rsid w:val="003B688E"/>
    <w:rsid w:val="003B7039"/>
    <w:rsid w:val="003C55A0"/>
    <w:rsid w:val="003C5704"/>
    <w:rsid w:val="003C58D6"/>
    <w:rsid w:val="003C6A78"/>
    <w:rsid w:val="003C75AE"/>
    <w:rsid w:val="003D24A4"/>
    <w:rsid w:val="003D2F08"/>
    <w:rsid w:val="003D4A98"/>
    <w:rsid w:val="003D5F4D"/>
    <w:rsid w:val="003E058C"/>
    <w:rsid w:val="003E0DD1"/>
    <w:rsid w:val="003E32B7"/>
    <w:rsid w:val="003E411B"/>
    <w:rsid w:val="003E43AC"/>
    <w:rsid w:val="003E4568"/>
    <w:rsid w:val="003F05F9"/>
    <w:rsid w:val="003F0A35"/>
    <w:rsid w:val="003F1E2F"/>
    <w:rsid w:val="003F3A9B"/>
    <w:rsid w:val="003F44A7"/>
    <w:rsid w:val="003F4DA0"/>
    <w:rsid w:val="003F7546"/>
    <w:rsid w:val="0040001F"/>
    <w:rsid w:val="00400623"/>
    <w:rsid w:val="004021AA"/>
    <w:rsid w:val="00403D3E"/>
    <w:rsid w:val="0040682D"/>
    <w:rsid w:val="00406DBB"/>
    <w:rsid w:val="00407761"/>
    <w:rsid w:val="004100D5"/>
    <w:rsid w:val="0041052A"/>
    <w:rsid w:val="00410E23"/>
    <w:rsid w:val="004143D6"/>
    <w:rsid w:val="00415179"/>
    <w:rsid w:val="0042055B"/>
    <w:rsid w:val="00420C70"/>
    <w:rsid w:val="00424065"/>
    <w:rsid w:val="00425941"/>
    <w:rsid w:val="004262BD"/>
    <w:rsid w:val="00427DAE"/>
    <w:rsid w:val="00430E65"/>
    <w:rsid w:val="0043181F"/>
    <w:rsid w:val="00431A42"/>
    <w:rsid w:val="00431C05"/>
    <w:rsid w:val="00431C3B"/>
    <w:rsid w:val="00432B57"/>
    <w:rsid w:val="00433057"/>
    <w:rsid w:val="0043505C"/>
    <w:rsid w:val="00435607"/>
    <w:rsid w:val="004367F6"/>
    <w:rsid w:val="004375E2"/>
    <w:rsid w:val="00440858"/>
    <w:rsid w:val="004422CF"/>
    <w:rsid w:val="004429A1"/>
    <w:rsid w:val="00443208"/>
    <w:rsid w:val="00444689"/>
    <w:rsid w:val="00450860"/>
    <w:rsid w:val="00450AD6"/>
    <w:rsid w:val="00450C6A"/>
    <w:rsid w:val="00454757"/>
    <w:rsid w:val="00454FF9"/>
    <w:rsid w:val="00456305"/>
    <w:rsid w:val="0046043F"/>
    <w:rsid w:val="004624F7"/>
    <w:rsid w:val="00463EB6"/>
    <w:rsid w:val="00464079"/>
    <w:rsid w:val="00465371"/>
    <w:rsid w:val="00466DD8"/>
    <w:rsid w:val="00470D57"/>
    <w:rsid w:val="00471015"/>
    <w:rsid w:val="00471AEB"/>
    <w:rsid w:val="00473A87"/>
    <w:rsid w:val="00474884"/>
    <w:rsid w:val="00480077"/>
    <w:rsid w:val="00480CD7"/>
    <w:rsid w:val="00481272"/>
    <w:rsid w:val="00481695"/>
    <w:rsid w:val="00484ADE"/>
    <w:rsid w:val="004908BE"/>
    <w:rsid w:val="004915E4"/>
    <w:rsid w:val="00493782"/>
    <w:rsid w:val="00493B7C"/>
    <w:rsid w:val="00493D73"/>
    <w:rsid w:val="004949FD"/>
    <w:rsid w:val="00497749"/>
    <w:rsid w:val="004A0025"/>
    <w:rsid w:val="004A04A5"/>
    <w:rsid w:val="004A0EF1"/>
    <w:rsid w:val="004A16A2"/>
    <w:rsid w:val="004A2EB5"/>
    <w:rsid w:val="004A503D"/>
    <w:rsid w:val="004A5F75"/>
    <w:rsid w:val="004B1AFA"/>
    <w:rsid w:val="004B2DBB"/>
    <w:rsid w:val="004B3400"/>
    <w:rsid w:val="004B460E"/>
    <w:rsid w:val="004B48F1"/>
    <w:rsid w:val="004B4B43"/>
    <w:rsid w:val="004C12D0"/>
    <w:rsid w:val="004C1C8C"/>
    <w:rsid w:val="004C2DE3"/>
    <w:rsid w:val="004C5C0F"/>
    <w:rsid w:val="004D320F"/>
    <w:rsid w:val="004D44BD"/>
    <w:rsid w:val="004D6A69"/>
    <w:rsid w:val="004D7C2E"/>
    <w:rsid w:val="004E1D0B"/>
    <w:rsid w:val="004E1F7C"/>
    <w:rsid w:val="004E2202"/>
    <w:rsid w:val="004E2771"/>
    <w:rsid w:val="004F00B5"/>
    <w:rsid w:val="004F0C16"/>
    <w:rsid w:val="004F400E"/>
    <w:rsid w:val="004F4FD4"/>
    <w:rsid w:val="005008A8"/>
    <w:rsid w:val="00501163"/>
    <w:rsid w:val="0050393F"/>
    <w:rsid w:val="0050597B"/>
    <w:rsid w:val="00514041"/>
    <w:rsid w:val="00515D40"/>
    <w:rsid w:val="00520969"/>
    <w:rsid w:val="00520CE9"/>
    <w:rsid w:val="00524283"/>
    <w:rsid w:val="00524992"/>
    <w:rsid w:val="00525893"/>
    <w:rsid w:val="0052630D"/>
    <w:rsid w:val="0052659B"/>
    <w:rsid w:val="00530164"/>
    <w:rsid w:val="005322D8"/>
    <w:rsid w:val="00532AF0"/>
    <w:rsid w:val="0053319A"/>
    <w:rsid w:val="00535412"/>
    <w:rsid w:val="00536524"/>
    <w:rsid w:val="00537A79"/>
    <w:rsid w:val="00542FF4"/>
    <w:rsid w:val="00544F02"/>
    <w:rsid w:val="00545E71"/>
    <w:rsid w:val="0055397D"/>
    <w:rsid w:val="00556C53"/>
    <w:rsid w:val="00556F5B"/>
    <w:rsid w:val="0056008D"/>
    <w:rsid w:val="00564643"/>
    <w:rsid w:val="00564E88"/>
    <w:rsid w:val="00566119"/>
    <w:rsid w:val="00573446"/>
    <w:rsid w:val="00574062"/>
    <w:rsid w:val="005766C8"/>
    <w:rsid w:val="005812F8"/>
    <w:rsid w:val="005815F8"/>
    <w:rsid w:val="0058251A"/>
    <w:rsid w:val="00582EA7"/>
    <w:rsid w:val="00587A31"/>
    <w:rsid w:val="00587A37"/>
    <w:rsid w:val="005910AC"/>
    <w:rsid w:val="00591F49"/>
    <w:rsid w:val="0059266C"/>
    <w:rsid w:val="00594612"/>
    <w:rsid w:val="0059583C"/>
    <w:rsid w:val="00597EAF"/>
    <w:rsid w:val="005A0DCA"/>
    <w:rsid w:val="005A2D8E"/>
    <w:rsid w:val="005A6872"/>
    <w:rsid w:val="005A7925"/>
    <w:rsid w:val="005B1AFF"/>
    <w:rsid w:val="005B1DC3"/>
    <w:rsid w:val="005B1EE3"/>
    <w:rsid w:val="005B20B5"/>
    <w:rsid w:val="005B306C"/>
    <w:rsid w:val="005B40AD"/>
    <w:rsid w:val="005B5404"/>
    <w:rsid w:val="005B5D3F"/>
    <w:rsid w:val="005B7A7D"/>
    <w:rsid w:val="005C215B"/>
    <w:rsid w:val="005C25EA"/>
    <w:rsid w:val="005C275E"/>
    <w:rsid w:val="005C3A79"/>
    <w:rsid w:val="005C4188"/>
    <w:rsid w:val="005C5772"/>
    <w:rsid w:val="005D1BD8"/>
    <w:rsid w:val="005D2B9A"/>
    <w:rsid w:val="005D33D7"/>
    <w:rsid w:val="005D48C4"/>
    <w:rsid w:val="005D6C19"/>
    <w:rsid w:val="005D7116"/>
    <w:rsid w:val="005D71E1"/>
    <w:rsid w:val="005E39DB"/>
    <w:rsid w:val="005E5F96"/>
    <w:rsid w:val="005E64E8"/>
    <w:rsid w:val="005F12BB"/>
    <w:rsid w:val="005F2924"/>
    <w:rsid w:val="005F2A39"/>
    <w:rsid w:val="005F3B52"/>
    <w:rsid w:val="005F597E"/>
    <w:rsid w:val="005F5A97"/>
    <w:rsid w:val="00601899"/>
    <w:rsid w:val="006027D2"/>
    <w:rsid w:val="00604E42"/>
    <w:rsid w:val="00605B0C"/>
    <w:rsid w:val="0060638D"/>
    <w:rsid w:val="0060750B"/>
    <w:rsid w:val="00607FA9"/>
    <w:rsid w:val="0061141D"/>
    <w:rsid w:val="006115CA"/>
    <w:rsid w:val="006118B7"/>
    <w:rsid w:val="0061362B"/>
    <w:rsid w:val="00613F52"/>
    <w:rsid w:val="0061444A"/>
    <w:rsid w:val="00620794"/>
    <w:rsid w:val="00620DCF"/>
    <w:rsid w:val="00622695"/>
    <w:rsid w:val="00622F0A"/>
    <w:rsid w:val="0062585D"/>
    <w:rsid w:val="0062719E"/>
    <w:rsid w:val="0063378F"/>
    <w:rsid w:val="00635F2F"/>
    <w:rsid w:val="00635FAD"/>
    <w:rsid w:val="006366EA"/>
    <w:rsid w:val="00637846"/>
    <w:rsid w:val="0064076F"/>
    <w:rsid w:val="006414BD"/>
    <w:rsid w:val="006430E3"/>
    <w:rsid w:val="00643EF6"/>
    <w:rsid w:val="00644DFE"/>
    <w:rsid w:val="006454DE"/>
    <w:rsid w:val="00646435"/>
    <w:rsid w:val="00651E21"/>
    <w:rsid w:val="00652384"/>
    <w:rsid w:val="00661911"/>
    <w:rsid w:val="00662A7A"/>
    <w:rsid w:val="0066460D"/>
    <w:rsid w:val="006652E5"/>
    <w:rsid w:val="00665A69"/>
    <w:rsid w:val="00666E3C"/>
    <w:rsid w:val="0067023C"/>
    <w:rsid w:val="00671461"/>
    <w:rsid w:val="00672CB6"/>
    <w:rsid w:val="00672EBB"/>
    <w:rsid w:val="00672FB9"/>
    <w:rsid w:val="00675516"/>
    <w:rsid w:val="00675947"/>
    <w:rsid w:val="0068000A"/>
    <w:rsid w:val="006800EB"/>
    <w:rsid w:val="0068107F"/>
    <w:rsid w:val="00681EFA"/>
    <w:rsid w:val="0068293B"/>
    <w:rsid w:val="00682D90"/>
    <w:rsid w:val="00687EE8"/>
    <w:rsid w:val="006908D8"/>
    <w:rsid w:val="00691982"/>
    <w:rsid w:val="00695AE6"/>
    <w:rsid w:val="00695F7A"/>
    <w:rsid w:val="006A446E"/>
    <w:rsid w:val="006A5A02"/>
    <w:rsid w:val="006A711E"/>
    <w:rsid w:val="006B12A4"/>
    <w:rsid w:val="006B1387"/>
    <w:rsid w:val="006B205D"/>
    <w:rsid w:val="006C1380"/>
    <w:rsid w:val="006C16FB"/>
    <w:rsid w:val="006C5909"/>
    <w:rsid w:val="006C7B95"/>
    <w:rsid w:val="006D6B9F"/>
    <w:rsid w:val="006E0926"/>
    <w:rsid w:val="006E1B44"/>
    <w:rsid w:val="006E1CD3"/>
    <w:rsid w:val="006E1E1A"/>
    <w:rsid w:val="006E2515"/>
    <w:rsid w:val="006E3FC9"/>
    <w:rsid w:val="006E54B8"/>
    <w:rsid w:val="006E5734"/>
    <w:rsid w:val="006E77CE"/>
    <w:rsid w:val="006F0B27"/>
    <w:rsid w:val="006F1973"/>
    <w:rsid w:val="006F231C"/>
    <w:rsid w:val="006F4A4E"/>
    <w:rsid w:val="006F70CC"/>
    <w:rsid w:val="007027F1"/>
    <w:rsid w:val="0070325C"/>
    <w:rsid w:val="00705108"/>
    <w:rsid w:val="00705526"/>
    <w:rsid w:val="00707A7F"/>
    <w:rsid w:val="00710BDE"/>
    <w:rsid w:val="00712AAA"/>
    <w:rsid w:val="00716261"/>
    <w:rsid w:val="007202F7"/>
    <w:rsid w:val="00722638"/>
    <w:rsid w:val="00724AA2"/>
    <w:rsid w:val="00724AE0"/>
    <w:rsid w:val="00726DC5"/>
    <w:rsid w:val="007275BC"/>
    <w:rsid w:val="00735005"/>
    <w:rsid w:val="0073757E"/>
    <w:rsid w:val="00740438"/>
    <w:rsid w:val="00745243"/>
    <w:rsid w:val="00745B67"/>
    <w:rsid w:val="00745DF6"/>
    <w:rsid w:val="00745EBA"/>
    <w:rsid w:val="007462DF"/>
    <w:rsid w:val="00746E70"/>
    <w:rsid w:val="00747B59"/>
    <w:rsid w:val="00752254"/>
    <w:rsid w:val="00752777"/>
    <w:rsid w:val="00754416"/>
    <w:rsid w:val="00755F39"/>
    <w:rsid w:val="00757F83"/>
    <w:rsid w:val="00762E70"/>
    <w:rsid w:val="0076418B"/>
    <w:rsid w:val="00766724"/>
    <w:rsid w:val="007718EE"/>
    <w:rsid w:val="00771B08"/>
    <w:rsid w:val="00774FC5"/>
    <w:rsid w:val="00775548"/>
    <w:rsid w:val="00776241"/>
    <w:rsid w:val="007772D1"/>
    <w:rsid w:val="00777B47"/>
    <w:rsid w:val="00783338"/>
    <w:rsid w:val="007834DF"/>
    <w:rsid w:val="0078454E"/>
    <w:rsid w:val="00784841"/>
    <w:rsid w:val="00787AE7"/>
    <w:rsid w:val="00791067"/>
    <w:rsid w:val="00794788"/>
    <w:rsid w:val="00794816"/>
    <w:rsid w:val="007A2FF1"/>
    <w:rsid w:val="007A4A0F"/>
    <w:rsid w:val="007B0D89"/>
    <w:rsid w:val="007B0E99"/>
    <w:rsid w:val="007B65D0"/>
    <w:rsid w:val="007C2B3D"/>
    <w:rsid w:val="007C34B5"/>
    <w:rsid w:val="007C3F7A"/>
    <w:rsid w:val="007C43C0"/>
    <w:rsid w:val="007C4DCD"/>
    <w:rsid w:val="007C540C"/>
    <w:rsid w:val="007C65B0"/>
    <w:rsid w:val="007D119E"/>
    <w:rsid w:val="007D3EB1"/>
    <w:rsid w:val="007D4101"/>
    <w:rsid w:val="007D7A72"/>
    <w:rsid w:val="007E3338"/>
    <w:rsid w:val="007E351B"/>
    <w:rsid w:val="007E36FE"/>
    <w:rsid w:val="007E500F"/>
    <w:rsid w:val="007E52FB"/>
    <w:rsid w:val="007F0AA0"/>
    <w:rsid w:val="007F1108"/>
    <w:rsid w:val="007F15A9"/>
    <w:rsid w:val="007F3FF5"/>
    <w:rsid w:val="007F5098"/>
    <w:rsid w:val="007F7757"/>
    <w:rsid w:val="00800535"/>
    <w:rsid w:val="008013F0"/>
    <w:rsid w:val="00801AD4"/>
    <w:rsid w:val="0080355A"/>
    <w:rsid w:val="00806765"/>
    <w:rsid w:val="00807B4A"/>
    <w:rsid w:val="00811CC7"/>
    <w:rsid w:val="00813A30"/>
    <w:rsid w:val="0081449C"/>
    <w:rsid w:val="00814857"/>
    <w:rsid w:val="00814CA6"/>
    <w:rsid w:val="0081661B"/>
    <w:rsid w:val="00816F5F"/>
    <w:rsid w:val="008221CF"/>
    <w:rsid w:val="0082332B"/>
    <w:rsid w:val="008234F9"/>
    <w:rsid w:val="00823E73"/>
    <w:rsid w:val="008259DC"/>
    <w:rsid w:val="00834E7B"/>
    <w:rsid w:val="00834F5E"/>
    <w:rsid w:val="0083548B"/>
    <w:rsid w:val="00835BAF"/>
    <w:rsid w:val="008408C4"/>
    <w:rsid w:val="00841622"/>
    <w:rsid w:val="00842B46"/>
    <w:rsid w:val="00843D9E"/>
    <w:rsid w:val="008444B9"/>
    <w:rsid w:val="0084501B"/>
    <w:rsid w:val="00847F75"/>
    <w:rsid w:val="008500C7"/>
    <w:rsid w:val="00850CFD"/>
    <w:rsid w:val="00853F26"/>
    <w:rsid w:val="00861C80"/>
    <w:rsid w:val="008628A9"/>
    <w:rsid w:val="00866018"/>
    <w:rsid w:val="0086602E"/>
    <w:rsid w:val="00872575"/>
    <w:rsid w:val="0087279D"/>
    <w:rsid w:val="00873728"/>
    <w:rsid w:val="008739C3"/>
    <w:rsid w:val="008760B5"/>
    <w:rsid w:val="00876408"/>
    <w:rsid w:val="008846FD"/>
    <w:rsid w:val="008860D0"/>
    <w:rsid w:val="008874FA"/>
    <w:rsid w:val="008908D3"/>
    <w:rsid w:val="00893A93"/>
    <w:rsid w:val="0089408E"/>
    <w:rsid w:val="00894B22"/>
    <w:rsid w:val="00895C0F"/>
    <w:rsid w:val="00896DCE"/>
    <w:rsid w:val="00897BD8"/>
    <w:rsid w:val="008A1508"/>
    <w:rsid w:val="008A1611"/>
    <w:rsid w:val="008A18DF"/>
    <w:rsid w:val="008A2B82"/>
    <w:rsid w:val="008A7BB0"/>
    <w:rsid w:val="008B15C3"/>
    <w:rsid w:val="008B2BC1"/>
    <w:rsid w:val="008B3336"/>
    <w:rsid w:val="008B3780"/>
    <w:rsid w:val="008B525C"/>
    <w:rsid w:val="008B5A73"/>
    <w:rsid w:val="008B6293"/>
    <w:rsid w:val="008B68F2"/>
    <w:rsid w:val="008C2F47"/>
    <w:rsid w:val="008C6DE1"/>
    <w:rsid w:val="008D1147"/>
    <w:rsid w:val="008D2A1A"/>
    <w:rsid w:val="008D3066"/>
    <w:rsid w:val="008D3295"/>
    <w:rsid w:val="008D45B0"/>
    <w:rsid w:val="008D65E4"/>
    <w:rsid w:val="008D7EB5"/>
    <w:rsid w:val="008E27A2"/>
    <w:rsid w:val="008E2FF1"/>
    <w:rsid w:val="008E4AC0"/>
    <w:rsid w:val="008E7B0E"/>
    <w:rsid w:val="008F0FEA"/>
    <w:rsid w:val="008F2B11"/>
    <w:rsid w:val="008F3A6F"/>
    <w:rsid w:val="008F6214"/>
    <w:rsid w:val="008F63C3"/>
    <w:rsid w:val="0090146C"/>
    <w:rsid w:val="0090230D"/>
    <w:rsid w:val="009027D3"/>
    <w:rsid w:val="0090378F"/>
    <w:rsid w:val="00905031"/>
    <w:rsid w:val="00905EC0"/>
    <w:rsid w:val="00906B1B"/>
    <w:rsid w:val="00912393"/>
    <w:rsid w:val="00913140"/>
    <w:rsid w:val="0091441D"/>
    <w:rsid w:val="00914B77"/>
    <w:rsid w:val="00916964"/>
    <w:rsid w:val="00917E6F"/>
    <w:rsid w:val="00920B5D"/>
    <w:rsid w:val="0092256E"/>
    <w:rsid w:val="009243E1"/>
    <w:rsid w:val="0093035E"/>
    <w:rsid w:val="009305EF"/>
    <w:rsid w:val="009311EE"/>
    <w:rsid w:val="00931C77"/>
    <w:rsid w:val="00934E73"/>
    <w:rsid w:val="009366BA"/>
    <w:rsid w:val="00937486"/>
    <w:rsid w:val="009413FD"/>
    <w:rsid w:val="009454A2"/>
    <w:rsid w:val="009468AE"/>
    <w:rsid w:val="00947400"/>
    <w:rsid w:val="00950C63"/>
    <w:rsid w:val="00952335"/>
    <w:rsid w:val="0095306D"/>
    <w:rsid w:val="00954058"/>
    <w:rsid w:val="00954B8E"/>
    <w:rsid w:val="00956807"/>
    <w:rsid w:val="00956EC3"/>
    <w:rsid w:val="00957218"/>
    <w:rsid w:val="00957652"/>
    <w:rsid w:val="00963994"/>
    <w:rsid w:val="0096568C"/>
    <w:rsid w:val="00970003"/>
    <w:rsid w:val="00970AC7"/>
    <w:rsid w:val="00970C73"/>
    <w:rsid w:val="00973708"/>
    <w:rsid w:val="00974AA1"/>
    <w:rsid w:val="00975133"/>
    <w:rsid w:val="00975BF1"/>
    <w:rsid w:val="00977341"/>
    <w:rsid w:val="00980003"/>
    <w:rsid w:val="009809D6"/>
    <w:rsid w:val="009815BE"/>
    <w:rsid w:val="00981ED7"/>
    <w:rsid w:val="009858FE"/>
    <w:rsid w:val="00986286"/>
    <w:rsid w:val="00987AE8"/>
    <w:rsid w:val="009909DF"/>
    <w:rsid w:val="009944C4"/>
    <w:rsid w:val="00995A29"/>
    <w:rsid w:val="009A0523"/>
    <w:rsid w:val="009A068C"/>
    <w:rsid w:val="009A1D7D"/>
    <w:rsid w:val="009A25E4"/>
    <w:rsid w:val="009A27C3"/>
    <w:rsid w:val="009A421F"/>
    <w:rsid w:val="009A4C64"/>
    <w:rsid w:val="009A621B"/>
    <w:rsid w:val="009B2B62"/>
    <w:rsid w:val="009B336B"/>
    <w:rsid w:val="009B3758"/>
    <w:rsid w:val="009B59FC"/>
    <w:rsid w:val="009B635E"/>
    <w:rsid w:val="009B6A07"/>
    <w:rsid w:val="009B751D"/>
    <w:rsid w:val="009C1E94"/>
    <w:rsid w:val="009C37C7"/>
    <w:rsid w:val="009C3D8A"/>
    <w:rsid w:val="009C40C5"/>
    <w:rsid w:val="009C51B6"/>
    <w:rsid w:val="009C5854"/>
    <w:rsid w:val="009C62AA"/>
    <w:rsid w:val="009C6AB1"/>
    <w:rsid w:val="009D04CE"/>
    <w:rsid w:val="009D0757"/>
    <w:rsid w:val="009D07B5"/>
    <w:rsid w:val="009D1C16"/>
    <w:rsid w:val="009D3C4A"/>
    <w:rsid w:val="009D5E5A"/>
    <w:rsid w:val="009D61FF"/>
    <w:rsid w:val="009D6BB4"/>
    <w:rsid w:val="009D7401"/>
    <w:rsid w:val="009E20F1"/>
    <w:rsid w:val="009E3DBD"/>
    <w:rsid w:val="009E5837"/>
    <w:rsid w:val="009E5DFA"/>
    <w:rsid w:val="009E6FAD"/>
    <w:rsid w:val="009F3185"/>
    <w:rsid w:val="009F6489"/>
    <w:rsid w:val="009F69E0"/>
    <w:rsid w:val="009F6BE3"/>
    <w:rsid w:val="009F6E03"/>
    <w:rsid w:val="00A01656"/>
    <w:rsid w:val="00A01D75"/>
    <w:rsid w:val="00A020D0"/>
    <w:rsid w:val="00A03B44"/>
    <w:rsid w:val="00A11684"/>
    <w:rsid w:val="00A1240C"/>
    <w:rsid w:val="00A132CA"/>
    <w:rsid w:val="00A14E0E"/>
    <w:rsid w:val="00A160A0"/>
    <w:rsid w:val="00A163AB"/>
    <w:rsid w:val="00A172BB"/>
    <w:rsid w:val="00A17B10"/>
    <w:rsid w:val="00A2087F"/>
    <w:rsid w:val="00A221B7"/>
    <w:rsid w:val="00A22B2C"/>
    <w:rsid w:val="00A256EF"/>
    <w:rsid w:val="00A2720A"/>
    <w:rsid w:val="00A272DA"/>
    <w:rsid w:val="00A27496"/>
    <w:rsid w:val="00A27998"/>
    <w:rsid w:val="00A36B44"/>
    <w:rsid w:val="00A4072C"/>
    <w:rsid w:val="00A430FE"/>
    <w:rsid w:val="00A4359D"/>
    <w:rsid w:val="00A44426"/>
    <w:rsid w:val="00A44CB0"/>
    <w:rsid w:val="00A4525D"/>
    <w:rsid w:val="00A46873"/>
    <w:rsid w:val="00A50DBB"/>
    <w:rsid w:val="00A57D3F"/>
    <w:rsid w:val="00A625B8"/>
    <w:rsid w:val="00A626E4"/>
    <w:rsid w:val="00A63798"/>
    <w:rsid w:val="00A642DB"/>
    <w:rsid w:val="00A679BA"/>
    <w:rsid w:val="00A702B7"/>
    <w:rsid w:val="00A70B97"/>
    <w:rsid w:val="00A70FC1"/>
    <w:rsid w:val="00A71453"/>
    <w:rsid w:val="00A753D0"/>
    <w:rsid w:val="00A75F24"/>
    <w:rsid w:val="00A75F49"/>
    <w:rsid w:val="00A8036F"/>
    <w:rsid w:val="00A81EB5"/>
    <w:rsid w:val="00A820D8"/>
    <w:rsid w:val="00A84383"/>
    <w:rsid w:val="00A8700D"/>
    <w:rsid w:val="00A932E6"/>
    <w:rsid w:val="00A93D6E"/>
    <w:rsid w:val="00A9550C"/>
    <w:rsid w:val="00A976D2"/>
    <w:rsid w:val="00AA0E1F"/>
    <w:rsid w:val="00AA1138"/>
    <w:rsid w:val="00AA12EB"/>
    <w:rsid w:val="00AA23F6"/>
    <w:rsid w:val="00AA3D38"/>
    <w:rsid w:val="00AA6FB8"/>
    <w:rsid w:val="00AA7853"/>
    <w:rsid w:val="00AB6C0A"/>
    <w:rsid w:val="00AB7D91"/>
    <w:rsid w:val="00AB7FBB"/>
    <w:rsid w:val="00AC03EA"/>
    <w:rsid w:val="00AC338C"/>
    <w:rsid w:val="00AC7729"/>
    <w:rsid w:val="00AC7BE9"/>
    <w:rsid w:val="00AD2057"/>
    <w:rsid w:val="00AD2277"/>
    <w:rsid w:val="00AD274C"/>
    <w:rsid w:val="00AD30C3"/>
    <w:rsid w:val="00AD57C9"/>
    <w:rsid w:val="00AD6BF6"/>
    <w:rsid w:val="00AD776E"/>
    <w:rsid w:val="00AE0D01"/>
    <w:rsid w:val="00AE2568"/>
    <w:rsid w:val="00AE3531"/>
    <w:rsid w:val="00AE3A21"/>
    <w:rsid w:val="00AE4AE4"/>
    <w:rsid w:val="00AE567E"/>
    <w:rsid w:val="00AE5F00"/>
    <w:rsid w:val="00AE6DFF"/>
    <w:rsid w:val="00AF0A3B"/>
    <w:rsid w:val="00AF1005"/>
    <w:rsid w:val="00AF1F45"/>
    <w:rsid w:val="00AF252F"/>
    <w:rsid w:val="00AF3E83"/>
    <w:rsid w:val="00AF56A5"/>
    <w:rsid w:val="00AF5B6B"/>
    <w:rsid w:val="00AF5BB2"/>
    <w:rsid w:val="00AF7F83"/>
    <w:rsid w:val="00B02C45"/>
    <w:rsid w:val="00B05130"/>
    <w:rsid w:val="00B07BFC"/>
    <w:rsid w:val="00B111FF"/>
    <w:rsid w:val="00B12379"/>
    <w:rsid w:val="00B12974"/>
    <w:rsid w:val="00B14722"/>
    <w:rsid w:val="00B15F44"/>
    <w:rsid w:val="00B168E2"/>
    <w:rsid w:val="00B16FE2"/>
    <w:rsid w:val="00B17462"/>
    <w:rsid w:val="00B2026A"/>
    <w:rsid w:val="00B223CF"/>
    <w:rsid w:val="00B22CEC"/>
    <w:rsid w:val="00B23E7A"/>
    <w:rsid w:val="00B24E53"/>
    <w:rsid w:val="00B2570F"/>
    <w:rsid w:val="00B267EA"/>
    <w:rsid w:val="00B305AD"/>
    <w:rsid w:val="00B31A3B"/>
    <w:rsid w:val="00B32619"/>
    <w:rsid w:val="00B3282F"/>
    <w:rsid w:val="00B336B8"/>
    <w:rsid w:val="00B33F7D"/>
    <w:rsid w:val="00B340C6"/>
    <w:rsid w:val="00B342F7"/>
    <w:rsid w:val="00B3592A"/>
    <w:rsid w:val="00B3627C"/>
    <w:rsid w:val="00B37064"/>
    <w:rsid w:val="00B3752E"/>
    <w:rsid w:val="00B407CB"/>
    <w:rsid w:val="00B411D3"/>
    <w:rsid w:val="00B424E9"/>
    <w:rsid w:val="00B428DC"/>
    <w:rsid w:val="00B43210"/>
    <w:rsid w:val="00B435C4"/>
    <w:rsid w:val="00B47B03"/>
    <w:rsid w:val="00B5015D"/>
    <w:rsid w:val="00B515FD"/>
    <w:rsid w:val="00B518B4"/>
    <w:rsid w:val="00B56B9A"/>
    <w:rsid w:val="00B6035F"/>
    <w:rsid w:val="00B623D9"/>
    <w:rsid w:val="00B62925"/>
    <w:rsid w:val="00B659D9"/>
    <w:rsid w:val="00B65B12"/>
    <w:rsid w:val="00B73374"/>
    <w:rsid w:val="00B7351D"/>
    <w:rsid w:val="00B751A8"/>
    <w:rsid w:val="00B76305"/>
    <w:rsid w:val="00B8019C"/>
    <w:rsid w:val="00B80ADF"/>
    <w:rsid w:val="00B810E8"/>
    <w:rsid w:val="00B843F9"/>
    <w:rsid w:val="00B867BD"/>
    <w:rsid w:val="00B86DCB"/>
    <w:rsid w:val="00B87A37"/>
    <w:rsid w:val="00B92C50"/>
    <w:rsid w:val="00B95C51"/>
    <w:rsid w:val="00B9717D"/>
    <w:rsid w:val="00B97BF5"/>
    <w:rsid w:val="00BA225E"/>
    <w:rsid w:val="00BA26E0"/>
    <w:rsid w:val="00BA4F55"/>
    <w:rsid w:val="00BA7B1D"/>
    <w:rsid w:val="00BB13CA"/>
    <w:rsid w:val="00BB39FA"/>
    <w:rsid w:val="00BC1223"/>
    <w:rsid w:val="00BC3C04"/>
    <w:rsid w:val="00BC4022"/>
    <w:rsid w:val="00BC50FE"/>
    <w:rsid w:val="00BC6572"/>
    <w:rsid w:val="00BC6BC7"/>
    <w:rsid w:val="00BD0403"/>
    <w:rsid w:val="00BD1994"/>
    <w:rsid w:val="00BD2949"/>
    <w:rsid w:val="00BD3E5B"/>
    <w:rsid w:val="00BD4E02"/>
    <w:rsid w:val="00BD530B"/>
    <w:rsid w:val="00BD60A0"/>
    <w:rsid w:val="00BD772F"/>
    <w:rsid w:val="00BE0C7D"/>
    <w:rsid w:val="00BE1A44"/>
    <w:rsid w:val="00BE2C38"/>
    <w:rsid w:val="00BE2F49"/>
    <w:rsid w:val="00BF0F7B"/>
    <w:rsid w:val="00BF1B4D"/>
    <w:rsid w:val="00BF26E4"/>
    <w:rsid w:val="00BF37F2"/>
    <w:rsid w:val="00BF3D7C"/>
    <w:rsid w:val="00BF62AC"/>
    <w:rsid w:val="00BF7B2B"/>
    <w:rsid w:val="00C0050A"/>
    <w:rsid w:val="00C01B25"/>
    <w:rsid w:val="00C01C6C"/>
    <w:rsid w:val="00C03CD5"/>
    <w:rsid w:val="00C04E35"/>
    <w:rsid w:val="00C11910"/>
    <w:rsid w:val="00C13B3F"/>
    <w:rsid w:val="00C14EEC"/>
    <w:rsid w:val="00C15D1E"/>
    <w:rsid w:val="00C15E53"/>
    <w:rsid w:val="00C1762A"/>
    <w:rsid w:val="00C17FE0"/>
    <w:rsid w:val="00C23C9A"/>
    <w:rsid w:val="00C25A12"/>
    <w:rsid w:val="00C25A47"/>
    <w:rsid w:val="00C263CD"/>
    <w:rsid w:val="00C27D20"/>
    <w:rsid w:val="00C300D7"/>
    <w:rsid w:val="00C3064E"/>
    <w:rsid w:val="00C32AB7"/>
    <w:rsid w:val="00C32C32"/>
    <w:rsid w:val="00C40D21"/>
    <w:rsid w:val="00C418B4"/>
    <w:rsid w:val="00C44965"/>
    <w:rsid w:val="00C45EFB"/>
    <w:rsid w:val="00C4676C"/>
    <w:rsid w:val="00C47C31"/>
    <w:rsid w:val="00C51A87"/>
    <w:rsid w:val="00C52816"/>
    <w:rsid w:val="00C555B7"/>
    <w:rsid w:val="00C57359"/>
    <w:rsid w:val="00C6103C"/>
    <w:rsid w:val="00C615D3"/>
    <w:rsid w:val="00C61795"/>
    <w:rsid w:val="00C667BF"/>
    <w:rsid w:val="00C6765D"/>
    <w:rsid w:val="00C724A3"/>
    <w:rsid w:val="00C72B76"/>
    <w:rsid w:val="00C7528F"/>
    <w:rsid w:val="00C770EA"/>
    <w:rsid w:val="00C80A1A"/>
    <w:rsid w:val="00C8333C"/>
    <w:rsid w:val="00C84229"/>
    <w:rsid w:val="00C843F8"/>
    <w:rsid w:val="00C84A0F"/>
    <w:rsid w:val="00C85449"/>
    <w:rsid w:val="00C85651"/>
    <w:rsid w:val="00C87919"/>
    <w:rsid w:val="00C9178E"/>
    <w:rsid w:val="00C92DC7"/>
    <w:rsid w:val="00C94D7B"/>
    <w:rsid w:val="00CA1B05"/>
    <w:rsid w:val="00CB0F6E"/>
    <w:rsid w:val="00CB174E"/>
    <w:rsid w:val="00CB1BF4"/>
    <w:rsid w:val="00CB225F"/>
    <w:rsid w:val="00CB4FB7"/>
    <w:rsid w:val="00CB6F36"/>
    <w:rsid w:val="00CB784E"/>
    <w:rsid w:val="00CC10B6"/>
    <w:rsid w:val="00CC320E"/>
    <w:rsid w:val="00CC435C"/>
    <w:rsid w:val="00CC4CA4"/>
    <w:rsid w:val="00CD7916"/>
    <w:rsid w:val="00CD7B5F"/>
    <w:rsid w:val="00CE104C"/>
    <w:rsid w:val="00CE4742"/>
    <w:rsid w:val="00CE4BA6"/>
    <w:rsid w:val="00CE54B7"/>
    <w:rsid w:val="00CF02AD"/>
    <w:rsid w:val="00CF0750"/>
    <w:rsid w:val="00CF163E"/>
    <w:rsid w:val="00CF1B6B"/>
    <w:rsid w:val="00CF2C5C"/>
    <w:rsid w:val="00CF35F6"/>
    <w:rsid w:val="00CF4FCE"/>
    <w:rsid w:val="00CF6A04"/>
    <w:rsid w:val="00CF7768"/>
    <w:rsid w:val="00D00630"/>
    <w:rsid w:val="00D00B07"/>
    <w:rsid w:val="00D0254D"/>
    <w:rsid w:val="00D0347F"/>
    <w:rsid w:val="00D06001"/>
    <w:rsid w:val="00D068CF"/>
    <w:rsid w:val="00D110D5"/>
    <w:rsid w:val="00D123D3"/>
    <w:rsid w:val="00D1292A"/>
    <w:rsid w:val="00D1423E"/>
    <w:rsid w:val="00D1483D"/>
    <w:rsid w:val="00D175F3"/>
    <w:rsid w:val="00D20DCF"/>
    <w:rsid w:val="00D21250"/>
    <w:rsid w:val="00D23BEB"/>
    <w:rsid w:val="00D310FC"/>
    <w:rsid w:val="00D31404"/>
    <w:rsid w:val="00D34369"/>
    <w:rsid w:val="00D34D93"/>
    <w:rsid w:val="00D35833"/>
    <w:rsid w:val="00D361B2"/>
    <w:rsid w:val="00D362EE"/>
    <w:rsid w:val="00D36B67"/>
    <w:rsid w:val="00D37216"/>
    <w:rsid w:val="00D3762E"/>
    <w:rsid w:val="00D40B5A"/>
    <w:rsid w:val="00D437A1"/>
    <w:rsid w:val="00D4710F"/>
    <w:rsid w:val="00D52854"/>
    <w:rsid w:val="00D55433"/>
    <w:rsid w:val="00D55DE2"/>
    <w:rsid w:val="00D563A5"/>
    <w:rsid w:val="00D6335C"/>
    <w:rsid w:val="00D64358"/>
    <w:rsid w:val="00D64C08"/>
    <w:rsid w:val="00D65580"/>
    <w:rsid w:val="00D67A6B"/>
    <w:rsid w:val="00D71431"/>
    <w:rsid w:val="00D72B28"/>
    <w:rsid w:val="00D76233"/>
    <w:rsid w:val="00D7634B"/>
    <w:rsid w:val="00D76596"/>
    <w:rsid w:val="00D8089B"/>
    <w:rsid w:val="00D80A77"/>
    <w:rsid w:val="00D8127F"/>
    <w:rsid w:val="00D81536"/>
    <w:rsid w:val="00D81FA0"/>
    <w:rsid w:val="00D83128"/>
    <w:rsid w:val="00D83582"/>
    <w:rsid w:val="00D8467B"/>
    <w:rsid w:val="00D87843"/>
    <w:rsid w:val="00D914CE"/>
    <w:rsid w:val="00D91645"/>
    <w:rsid w:val="00D92636"/>
    <w:rsid w:val="00DA1A1A"/>
    <w:rsid w:val="00DA56D0"/>
    <w:rsid w:val="00DA6799"/>
    <w:rsid w:val="00DA70F4"/>
    <w:rsid w:val="00DA7AE6"/>
    <w:rsid w:val="00DB1F95"/>
    <w:rsid w:val="00DB2045"/>
    <w:rsid w:val="00DB2643"/>
    <w:rsid w:val="00DB4149"/>
    <w:rsid w:val="00DC0FDF"/>
    <w:rsid w:val="00DC152D"/>
    <w:rsid w:val="00DC7202"/>
    <w:rsid w:val="00DD28AB"/>
    <w:rsid w:val="00DD3D0C"/>
    <w:rsid w:val="00DD3DDA"/>
    <w:rsid w:val="00DD501E"/>
    <w:rsid w:val="00DD53D4"/>
    <w:rsid w:val="00DD6125"/>
    <w:rsid w:val="00DD7911"/>
    <w:rsid w:val="00DD7BF1"/>
    <w:rsid w:val="00DE2381"/>
    <w:rsid w:val="00DE2B47"/>
    <w:rsid w:val="00DE46F1"/>
    <w:rsid w:val="00DF3BE9"/>
    <w:rsid w:val="00E005EC"/>
    <w:rsid w:val="00E00E82"/>
    <w:rsid w:val="00E021A9"/>
    <w:rsid w:val="00E02D43"/>
    <w:rsid w:val="00E0359C"/>
    <w:rsid w:val="00E042AE"/>
    <w:rsid w:val="00E11BC7"/>
    <w:rsid w:val="00E14EFA"/>
    <w:rsid w:val="00E17E3F"/>
    <w:rsid w:val="00E17F5A"/>
    <w:rsid w:val="00E20860"/>
    <w:rsid w:val="00E219C3"/>
    <w:rsid w:val="00E22967"/>
    <w:rsid w:val="00E2328C"/>
    <w:rsid w:val="00E25684"/>
    <w:rsid w:val="00E33987"/>
    <w:rsid w:val="00E34FB5"/>
    <w:rsid w:val="00E35B70"/>
    <w:rsid w:val="00E35F46"/>
    <w:rsid w:val="00E3662A"/>
    <w:rsid w:val="00E3796E"/>
    <w:rsid w:val="00E37E05"/>
    <w:rsid w:val="00E403AC"/>
    <w:rsid w:val="00E432D6"/>
    <w:rsid w:val="00E43504"/>
    <w:rsid w:val="00E438A9"/>
    <w:rsid w:val="00E439B4"/>
    <w:rsid w:val="00E439DC"/>
    <w:rsid w:val="00E45783"/>
    <w:rsid w:val="00E46CDB"/>
    <w:rsid w:val="00E47112"/>
    <w:rsid w:val="00E47618"/>
    <w:rsid w:val="00E511A6"/>
    <w:rsid w:val="00E5185A"/>
    <w:rsid w:val="00E5232D"/>
    <w:rsid w:val="00E52EE8"/>
    <w:rsid w:val="00E54031"/>
    <w:rsid w:val="00E54832"/>
    <w:rsid w:val="00E548E7"/>
    <w:rsid w:val="00E60ACE"/>
    <w:rsid w:val="00E6201D"/>
    <w:rsid w:val="00E6271F"/>
    <w:rsid w:val="00E62A82"/>
    <w:rsid w:val="00E65F8B"/>
    <w:rsid w:val="00E66493"/>
    <w:rsid w:val="00E677F9"/>
    <w:rsid w:val="00E67A0D"/>
    <w:rsid w:val="00E72457"/>
    <w:rsid w:val="00E731E8"/>
    <w:rsid w:val="00E74EC9"/>
    <w:rsid w:val="00E8030F"/>
    <w:rsid w:val="00E8217D"/>
    <w:rsid w:val="00E82FAC"/>
    <w:rsid w:val="00E84D0B"/>
    <w:rsid w:val="00E91D4D"/>
    <w:rsid w:val="00E9356E"/>
    <w:rsid w:val="00E939D4"/>
    <w:rsid w:val="00E940CD"/>
    <w:rsid w:val="00E94DBC"/>
    <w:rsid w:val="00E9634F"/>
    <w:rsid w:val="00E96419"/>
    <w:rsid w:val="00EA02EB"/>
    <w:rsid w:val="00EA19FC"/>
    <w:rsid w:val="00EA6B3A"/>
    <w:rsid w:val="00EA7642"/>
    <w:rsid w:val="00EA7B13"/>
    <w:rsid w:val="00EB1F9C"/>
    <w:rsid w:val="00EB21C4"/>
    <w:rsid w:val="00EB3451"/>
    <w:rsid w:val="00EB36A6"/>
    <w:rsid w:val="00EB6160"/>
    <w:rsid w:val="00EB6377"/>
    <w:rsid w:val="00EC2C79"/>
    <w:rsid w:val="00EC2F28"/>
    <w:rsid w:val="00EC5F52"/>
    <w:rsid w:val="00EC7AAE"/>
    <w:rsid w:val="00EC7EBB"/>
    <w:rsid w:val="00ED444B"/>
    <w:rsid w:val="00ED4492"/>
    <w:rsid w:val="00ED48BD"/>
    <w:rsid w:val="00ED597A"/>
    <w:rsid w:val="00ED6E3C"/>
    <w:rsid w:val="00EE1163"/>
    <w:rsid w:val="00EE1B92"/>
    <w:rsid w:val="00EE39A8"/>
    <w:rsid w:val="00EE5171"/>
    <w:rsid w:val="00EE5826"/>
    <w:rsid w:val="00EF06D4"/>
    <w:rsid w:val="00EF075B"/>
    <w:rsid w:val="00EF0C42"/>
    <w:rsid w:val="00EF0CFB"/>
    <w:rsid w:val="00EF11F8"/>
    <w:rsid w:val="00EF332A"/>
    <w:rsid w:val="00EF5453"/>
    <w:rsid w:val="00EF545E"/>
    <w:rsid w:val="00EF598C"/>
    <w:rsid w:val="00F02736"/>
    <w:rsid w:val="00F056D0"/>
    <w:rsid w:val="00F10138"/>
    <w:rsid w:val="00F11C66"/>
    <w:rsid w:val="00F14303"/>
    <w:rsid w:val="00F15E29"/>
    <w:rsid w:val="00F20412"/>
    <w:rsid w:val="00F218DE"/>
    <w:rsid w:val="00F21C83"/>
    <w:rsid w:val="00F21F3C"/>
    <w:rsid w:val="00F22174"/>
    <w:rsid w:val="00F22CBC"/>
    <w:rsid w:val="00F26812"/>
    <w:rsid w:val="00F342C7"/>
    <w:rsid w:val="00F3669A"/>
    <w:rsid w:val="00F41997"/>
    <w:rsid w:val="00F4431A"/>
    <w:rsid w:val="00F4460B"/>
    <w:rsid w:val="00F50052"/>
    <w:rsid w:val="00F52EE8"/>
    <w:rsid w:val="00F5338E"/>
    <w:rsid w:val="00F5554F"/>
    <w:rsid w:val="00F55BAA"/>
    <w:rsid w:val="00F55F36"/>
    <w:rsid w:val="00F56209"/>
    <w:rsid w:val="00F66EAC"/>
    <w:rsid w:val="00F70607"/>
    <w:rsid w:val="00F70896"/>
    <w:rsid w:val="00F71DBB"/>
    <w:rsid w:val="00F80A0F"/>
    <w:rsid w:val="00F83762"/>
    <w:rsid w:val="00F84DD8"/>
    <w:rsid w:val="00F862A3"/>
    <w:rsid w:val="00F86760"/>
    <w:rsid w:val="00F92675"/>
    <w:rsid w:val="00F92A25"/>
    <w:rsid w:val="00F94568"/>
    <w:rsid w:val="00F94F41"/>
    <w:rsid w:val="00F956DA"/>
    <w:rsid w:val="00F973CF"/>
    <w:rsid w:val="00FA0561"/>
    <w:rsid w:val="00FA3415"/>
    <w:rsid w:val="00FA4D8D"/>
    <w:rsid w:val="00FA510B"/>
    <w:rsid w:val="00FA5A37"/>
    <w:rsid w:val="00FB07FB"/>
    <w:rsid w:val="00FB0ACA"/>
    <w:rsid w:val="00FB1BB9"/>
    <w:rsid w:val="00FB2099"/>
    <w:rsid w:val="00FB4125"/>
    <w:rsid w:val="00FB62CC"/>
    <w:rsid w:val="00FC270B"/>
    <w:rsid w:val="00FC41DC"/>
    <w:rsid w:val="00FC41EE"/>
    <w:rsid w:val="00FC563E"/>
    <w:rsid w:val="00FD27BA"/>
    <w:rsid w:val="00FD2E29"/>
    <w:rsid w:val="00FD3CA8"/>
    <w:rsid w:val="00FD3E32"/>
    <w:rsid w:val="00FD45B2"/>
    <w:rsid w:val="00FD5823"/>
    <w:rsid w:val="00FD6F54"/>
    <w:rsid w:val="00FD7242"/>
    <w:rsid w:val="00FD7302"/>
    <w:rsid w:val="00FE0416"/>
    <w:rsid w:val="00FE1B3C"/>
    <w:rsid w:val="00FE3A3F"/>
    <w:rsid w:val="00FE50EF"/>
    <w:rsid w:val="00FE58D6"/>
    <w:rsid w:val="00FE636D"/>
    <w:rsid w:val="00FF02D7"/>
    <w:rsid w:val="00FF33B4"/>
    <w:rsid w:val="00FF3C23"/>
    <w:rsid w:val="00FF6535"/>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4557A2"/>
  <w15:docId w15:val="{89B455E0-979D-4D0A-B323-CD247737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qFormat/>
    <w:pPr>
      <w:keepNext/>
      <w:outlineLvl w:val="0"/>
    </w:pPr>
    <w:rPr>
      <w:rFonts w:ascii="Times New Roman" w:hAnsi="Times New Roman"/>
      <w:b/>
      <w:sz w:val="22"/>
    </w:rPr>
  </w:style>
  <w:style w:type="paragraph" w:styleId="Heading2">
    <w:name w:val="heading 2"/>
    <w:basedOn w:val="Normal"/>
    <w:next w:val="Normal"/>
    <w:qFormat/>
    <w:pPr>
      <w:keepNext/>
      <w:ind w:left="720"/>
      <w:outlineLvl w:val="1"/>
    </w:pPr>
    <w:rPr>
      <w:rFonts w:ascii="Times New Roman" w:hAnsi="Times New Roman"/>
      <w:b/>
    </w:rPr>
  </w:style>
  <w:style w:type="paragraph" w:styleId="Heading3">
    <w:name w:val="heading 3"/>
    <w:basedOn w:val="Normal"/>
    <w:next w:val="Normal"/>
    <w:qFormat/>
    <w:pPr>
      <w:keepNext/>
      <w:ind w:firstLine="720"/>
      <w:outlineLvl w:val="2"/>
    </w:pPr>
    <w:rPr>
      <w:rFonts w:ascii="Times New Roman" w:hAnsi="Times New Roman"/>
      <w:b/>
    </w:rPr>
  </w:style>
  <w:style w:type="paragraph" w:styleId="Heading4">
    <w:name w:val="heading 4"/>
    <w:basedOn w:val="Normal"/>
    <w:next w:val="Normal"/>
    <w:qFormat/>
    <w:pPr>
      <w:keepNext/>
      <w:spacing w:line="360" w:lineRule="auto"/>
      <w:ind w:left="720" w:hanging="720"/>
      <w:outlineLvl w:val="3"/>
    </w:pPr>
    <w:rPr>
      <w:rFonts w:ascii="CG Times" w:hAnsi="CG Times"/>
      <w:b/>
    </w:rPr>
  </w:style>
  <w:style w:type="paragraph" w:styleId="Heading5">
    <w:name w:val="heading 5"/>
    <w:basedOn w:val="Normal"/>
    <w:next w:val="Normal"/>
    <w:qFormat/>
    <w:rsid w:val="00D71431"/>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rsid w:val="00D71431"/>
    <w:pPr>
      <w:spacing w:before="240" w:after="60"/>
      <w:outlineLvl w:val="6"/>
    </w:pPr>
    <w:rPr>
      <w:rFonts w:ascii="Times New Roman" w:hAnsi="Times New Roman"/>
    </w:rPr>
  </w:style>
  <w:style w:type="paragraph" w:styleId="Heading8">
    <w:name w:val="heading 8"/>
    <w:basedOn w:val="Normal"/>
    <w:next w:val="Normal"/>
    <w:link w:val="Heading8Char"/>
    <w:unhideWhenUsed/>
    <w:qFormat/>
    <w:rsid w:val="00E339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339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character" w:styleId="LineNumber">
    <w:name w:val="lin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left="2880" w:hanging="720"/>
    </w:pPr>
    <w:rPr>
      <w:rFonts w:ascii="Times New Roman" w:hAnsi="Times New Roman"/>
    </w:rPr>
  </w:style>
  <w:style w:type="paragraph" w:styleId="BodyTextIndent">
    <w:name w:val="Body Text Indent"/>
    <w:basedOn w:val="Normal"/>
    <w:semiHidden/>
    <w:pPr>
      <w:numPr>
        <w:ilvl w:val="12"/>
      </w:numPr>
      <w:ind w:left="2160"/>
    </w:pPr>
    <w:rPr>
      <w:rFonts w:ascii="Times New Roman" w:hAnsi="Times New Roman"/>
    </w:rPr>
  </w:style>
  <w:style w:type="paragraph" w:styleId="BodyTextIndent2">
    <w:name w:val="Body Text Indent 2"/>
    <w:basedOn w:val="Normal"/>
    <w:semiHidden/>
    <w:pPr>
      <w:numPr>
        <w:ilvl w:val="12"/>
      </w:numPr>
      <w:ind w:left="2160"/>
    </w:pPr>
    <w:rPr>
      <w:rFonts w:ascii="Times New Roman" w:hAnsi="Times New Roman"/>
      <w:color w:val="FF0000"/>
    </w:rPr>
  </w:style>
  <w:style w:type="paragraph" w:styleId="BodyTextIndent3">
    <w:name w:val="Body Text Indent 3"/>
    <w:basedOn w:val="Normal"/>
    <w:semiHidden/>
    <w:pPr>
      <w:ind w:left="3600" w:hanging="720"/>
    </w:pPr>
    <w:rPr>
      <w:rFonts w:ascii="Times New Roman" w:hAnsi="Times New Roman"/>
    </w:rPr>
  </w:style>
  <w:style w:type="paragraph" w:styleId="BalloonText">
    <w:name w:val="Balloon Text"/>
    <w:basedOn w:val="Normal"/>
    <w:semiHidden/>
    <w:rsid w:val="003F700B"/>
    <w:rPr>
      <w:rFonts w:ascii="Lucida Grande" w:hAnsi="Lucida Grande"/>
      <w:sz w:val="18"/>
      <w:szCs w:val="18"/>
    </w:rPr>
  </w:style>
  <w:style w:type="character" w:styleId="CommentReference">
    <w:name w:val="annotation reference"/>
    <w:semiHidden/>
    <w:rsid w:val="009C1E94"/>
    <w:rPr>
      <w:sz w:val="16"/>
      <w:szCs w:val="16"/>
    </w:rPr>
  </w:style>
  <w:style w:type="paragraph" w:styleId="CommentText">
    <w:name w:val="annotation text"/>
    <w:basedOn w:val="Normal"/>
    <w:link w:val="CommentTextChar"/>
    <w:semiHidden/>
    <w:rsid w:val="009C1E94"/>
    <w:rPr>
      <w:sz w:val="20"/>
    </w:rPr>
  </w:style>
  <w:style w:type="paragraph" w:styleId="CommentSubject">
    <w:name w:val="annotation subject"/>
    <w:basedOn w:val="CommentText"/>
    <w:next w:val="CommentText"/>
    <w:semiHidden/>
    <w:rsid w:val="009C1E94"/>
    <w:rPr>
      <w:b/>
      <w:bCs/>
    </w:rPr>
  </w:style>
  <w:style w:type="character" w:customStyle="1" w:styleId="CommentTextChar">
    <w:name w:val="Comment Text Char"/>
    <w:link w:val="CommentText"/>
    <w:semiHidden/>
    <w:rsid w:val="001760A2"/>
    <w:rPr>
      <w:rFonts w:ascii="Times" w:hAnsi="Times"/>
    </w:rPr>
  </w:style>
  <w:style w:type="paragraph" w:customStyle="1" w:styleId="ColorfulList-Accent11">
    <w:name w:val="Colorful List - Accent 11"/>
    <w:basedOn w:val="Normal"/>
    <w:uiPriority w:val="34"/>
    <w:qFormat/>
    <w:rsid w:val="00B8019C"/>
    <w:pPr>
      <w:ind w:left="720"/>
      <w:contextualSpacing/>
    </w:pPr>
  </w:style>
  <w:style w:type="paragraph" w:customStyle="1" w:styleId="ColorfulShading-Accent11">
    <w:name w:val="Colorful Shading - Accent 11"/>
    <w:hidden/>
    <w:uiPriority w:val="99"/>
    <w:semiHidden/>
    <w:rsid w:val="00C03CD5"/>
    <w:rPr>
      <w:rFonts w:ascii="Times" w:hAnsi="Times"/>
    </w:rPr>
  </w:style>
  <w:style w:type="character" w:styleId="Hyperlink">
    <w:name w:val="Hyperlink"/>
    <w:rsid w:val="001F6A9F"/>
    <w:rPr>
      <w:color w:val="0000FF"/>
      <w:u w:val="single"/>
    </w:rPr>
  </w:style>
  <w:style w:type="character" w:customStyle="1" w:styleId="HeaderChar">
    <w:name w:val="Header Char"/>
    <w:link w:val="Header"/>
    <w:uiPriority w:val="99"/>
    <w:rsid w:val="007B0D89"/>
    <w:rPr>
      <w:rFonts w:ascii="Times" w:hAnsi="Times"/>
      <w:sz w:val="24"/>
    </w:rPr>
  </w:style>
  <w:style w:type="paragraph" w:styleId="NormalWeb">
    <w:name w:val="Normal (Web)"/>
    <w:basedOn w:val="Normal"/>
    <w:uiPriority w:val="99"/>
    <w:unhideWhenUsed/>
    <w:rsid w:val="00DB2045"/>
    <w:pPr>
      <w:spacing w:before="100" w:beforeAutospacing="1" w:after="100" w:afterAutospacing="1"/>
    </w:pPr>
    <w:rPr>
      <w:sz w:val="20"/>
      <w:lang w:val="de-DE" w:eastAsia="de-DE"/>
    </w:rPr>
  </w:style>
  <w:style w:type="paragraph" w:styleId="HTMLPreformatted">
    <w:name w:val="HTML Preformatted"/>
    <w:basedOn w:val="Normal"/>
    <w:link w:val="HTMLPreformattedChar"/>
    <w:uiPriority w:val="99"/>
    <w:unhideWhenUsed/>
    <w:rsid w:val="0016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de-DE"/>
    </w:rPr>
  </w:style>
  <w:style w:type="character" w:customStyle="1" w:styleId="HTMLPreformattedChar">
    <w:name w:val="HTML Preformatted Char"/>
    <w:link w:val="HTMLPreformatted"/>
    <w:uiPriority w:val="99"/>
    <w:rsid w:val="00165392"/>
    <w:rPr>
      <w:rFonts w:ascii="Courier" w:hAnsi="Courier" w:cs="Courier"/>
    </w:rPr>
  </w:style>
  <w:style w:type="character" w:customStyle="1" w:styleId="st">
    <w:name w:val="st"/>
    <w:rsid w:val="008F6214"/>
  </w:style>
  <w:style w:type="paragraph" w:styleId="DocumentMap">
    <w:name w:val="Document Map"/>
    <w:basedOn w:val="Normal"/>
    <w:link w:val="DocumentMapChar"/>
    <w:rsid w:val="00E35B70"/>
    <w:rPr>
      <w:rFonts w:ascii="Lucida Grande" w:hAnsi="Lucida Grande" w:cs="Lucida Grande"/>
    </w:rPr>
  </w:style>
  <w:style w:type="character" w:customStyle="1" w:styleId="DocumentMapChar">
    <w:name w:val="Document Map Char"/>
    <w:link w:val="DocumentMap"/>
    <w:rsid w:val="00E35B70"/>
    <w:rPr>
      <w:rFonts w:ascii="Lucida Grande" w:hAnsi="Lucida Grande" w:cs="Lucida Grande"/>
      <w:sz w:val="24"/>
      <w:szCs w:val="24"/>
    </w:rPr>
  </w:style>
  <w:style w:type="paragraph" w:styleId="Revision">
    <w:name w:val="Revision"/>
    <w:hidden/>
    <w:uiPriority w:val="71"/>
    <w:rsid w:val="005B306C"/>
    <w:rPr>
      <w:rFonts w:ascii="Times" w:hAnsi="Times"/>
    </w:rPr>
  </w:style>
  <w:style w:type="paragraph" w:styleId="ListParagraph">
    <w:name w:val="List Paragraph"/>
    <w:basedOn w:val="Normal"/>
    <w:uiPriority w:val="72"/>
    <w:qFormat/>
    <w:rsid w:val="001E51FD"/>
    <w:pPr>
      <w:ind w:left="720"/>
      <w:contextualSpacing/>
    </w:pPr>
  </w:style>
  <w:style w:type="table" w:styleId="TableGrid">
    <w:name w:val="Table Grid"/>
    <w:basedOn w:val="TableNormal"/>
    <w:uiPriority w:val="59"/>
    <w:rsid w:val="009F6E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5B12"/>
  </w:style>
  <w:style w:type="character" w:styleId="FollowedHyperlink">
    <w:name w:val="FollowedHyperlink"/>
    <w:basedOn w:val="DefaultParagraphFont"/>
    <w:rsid w:val="003204AD"/>
    <w:rPr>
      <w:color w:val="800080" w:themeColor="followedHyperlink"/>
      <w:u w:val="single"/>
    </w:rPr>
  </w:style>
  <w:style w:type="character" w:styleId="Emphasis">
    <w:name w:val="Emphasis"/>
    <w:basedOn w:val="DefaultParagraphFont"/>
    <w:uiPriority w:val="20"/>
    <w:qFormat/>
    <w:rsid w:val="00185DEF"/>
    <w:rPr>
      <w:i/>
      <w:iCs/>
    </w:rPr>
  </w:style>
  <w:style w:type="character" w:customStyle="1" w:styleId="Heading8Char">
    <w:name w:val="Heading 8 Char"/>
    <w:basedOn w:val="DefaultParagraphFont"/>
    <w:link w:val="Heading8"/>
    <w:rsid w:val="00E339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33987"/>
    <w:rPr>
      <w:rFonts w:asciiTheme="majorHAnsi" w:eastAsiaTheme="majorEastAsia" w:hAnsiTheme="majorHAnsi" w:cstheme="majorBidi"/>
      <w:i/>
      <w:iCs/>
      <w:color w:val="404040" w:themeColor="text1" w:themeTint="BF"/>
      <w:sz w:val="20"/>
      <w:szCs w:val="20"/>
    </w:rPr>
  </w:style>
  <w:style w:type="paragraph" w:customStyle="1" w:styleId="ParaText">
    <w:name w:val="Para_Text"/>
    <w:rsid w:val="008F2B11"/>
    <w:pPr>
      <w:spacing w:before="120"/>
      <w:ind w:firstLine="360"/>
    </w:pPr>
    <w:rPr>
      <w:szCs w:val="20"/>
    </w:rPr>
  </w:style>
  <w:style w:type="paragraph" w:customStyle="1" w:styleId="EndNoteBibliographyTitle">
    <w:name w:val="EndNote Bibliography Title"/>
    <w:basedOn w:val="Normal"/>
    <w:rsid w:val="001F5F26"/>
    <w:pPr>
      <w:jc w:val="center"/>
    </w:pPr>
  </w:style>
  <w:style w:type="paragraph" w:customStyle="1" w:styleId="EndNoteBibliography">
    <w:name w:val="EndNote Bibliography"/>
    <w:basedOn w:val="Normal"/>
    <w:rsid w:val="001F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5874">
      <w:bodyDiv w:val="1"/>
      <w:marLeft w:val="0"/>
      <w:marRight w:val="0"/>
      <w:marTop w:val="0"/>
      <w:marBottom w:val="0"/>
      <w:divBdr>
        <w:top w:val="none" w:sz="0" w:space="0" w:color="auto"/>
        <w:left w:val="none" w:sz="0" w:space="0" w:color="auto"/>
        <w:bottom w:val="none" w:sz="0" w:space="0" w:color="auto"/>
        <w:right w:val="none" w:sz="0" w:space="0" w:color="auto"/>
      </w:divBdr>
    </w:div>
    <w:div w:id="140269651">
      <w:bodyDiv w:val="1"/>
      <w:marLeft w:val="0"/>
      <w:marRight w:val="0"/>
      <w:marTop w:val="0"/>
      <w:marBottom w:val="0"/>
      <w:divBdr>
        <w:top w:val="none" w:sz="0" w:space="0" w:color="auto"/>
        <w:left w:val="none" w:sz="0" w:space="0" w:color="auto"/>
        <w:bottom w:val="none" w:sz="0" w:space="0" w:color="auto"/>
        <w:right w:val="none" w:sz="0" w:space="0" w:color="auto"/>
      </w:divBdr>
    </w:div>
    <w:div w:id="290208776">
      <w:bodyDiv w:val="1"/>
      <w:marLeft w:val="0"/>
      <w:marRight w:val="0"/>
      <w:marTop w:val="0"/>
      <w:marBottom w:val="0"/>
      <w:divBdr>
        <w:top w:val="none" w:sz="0" w:space="0" w:color="auto"/>
        <w:left w:val="none" w:sz="0" w:space="0" w:color="auto"/>
        <w:bottom w:val="none" w:sz="0" w:space="0" w:color="auto"/>
        <w:right w:val="none" w:sz="0" w:space="0" w:color="auto"/>
      </w:divBdr>
    </w:div>
    <w:div w:id="369887135">
      <w:bodyDiv w:val="1"/>
      <w:marLeft w:val="0"/>
      <w:marRight w:val="0"/>
      <w:marTop w:val="0"/>
      <w:marBottom w:val="0"/>
      <w:divBdr>
        <w:top w:val="none" w:sz="0" w:space="0" w:color="auto"/>
        <w:left w:val="none" w:sz="0" w:space="0" w:color="auto"/>
        <w:bottom w:val="none" w:sz="0" w:space="0" w:color="auto"/>
        <w:right w:val="none" w:sz="0" w:space="0" w:color="auto"/>
      </w:divBdr>
    </w:div>
    <w:div w:id="382749752">
      <w:bodyDiv w:val="1"/>
      <w:marLeft w:val="0"/>
      <w:marRight w:val="0"/>
      <w:marTop w:val="0"/>
      <w:marBottom w:val="0"/>
      <w:divBdr>
        <w:top w:val="none" w:sz="0" w:space="0" w:color="auto"/>
        <w:left w:val="none" w:sz="0" w:space="0" w:color="auto"/>
        <w:bottom w:val="none" w:sz="0" w:space="0" w:color="auto"/>
        <w:right w:val="none" w:sz="0" w:space="0" w:color="auto"/>
      </w:divBdr>
    </w:div>
    <w:div w:id="406651321">
      <w:bodyDiv w:val="1"/>
      <w:marLeft w:val="0"/>
      <w:marRight w:val="0"/>
      <w:marTop w:val="0"/>
      <w:marBottom w:val="0"/>
      <w:divBdr>
        <w:top w:val="none" w:sz="0" w:space="0" w:color="auto"/>
        <w:left w:val="none" w:sz="0" w:space="0" w:color="auto"/>
        <w:bottom w:val="none" w:sz="0" w:space="0" w:color="auto"/>
        <w:right w:val="none" w:sz="0" w:space="0" w:color="auto"/>
      </w:divBdr>
      <w:divsChild>
        <w:div w:id="299387466">
          <w:marLeft w:val="835"/>
          <w:marRight w:val="0"/>
          <w:marTop w:val="0"/>
          <w:marBottom w:val="0"/>
          <w:divBdr>
            <w:top w:val="none" w:sz="0" w:space="0" w:color="auto"/>
            <w:left w:val="none" w:sz="0" w:space="0" w:color="auto"/>
            <w:bottom w:val="none" w:sz="0" w:space="0" w:color="auto"/>
            <w:right w:val="none" w:sz="0" w:space="0" w:color="auto"/>
          </w:divBdr>
        </w:div>
        <w:div w:id="620962295">
          <w:marLeft w:val="835"/>
          <w:marRight w:val="0"/>
          <w:marTop w:val="0"/>
          <w:marBottom w:val="0"/>
          <w:divBdr>
            <w:top w:val="none" w:sz="0" w:space="0" w:color="auto"/>
            <w:left w:val="none" w:sz="0" w:space="0" w:color="auto"/>
            <w:bottom w:val="none" w:sz="0" w:space="0" w:color="auto"/>
            <w:right w:val="none" w:sz="0" w:space="0" w:color="auto"/>
          </w:divBdr>
        </w:div>
        <w:div w:id="1323043779">
          <w:marLeft w:val="835"/>
          <w:marRight w:val="0"/>
          <w:marTop w:val="0"/>
          <w:marBottom w:val="0"/>
          <w:divBdr>
            <w:top w:val="none" w:sz="0" w:space="0" w:color="auto"/>
            <w:left w:val="none" w:sz="0" w:space="0" w:color="auto"/>
            <w:bottom w:val="none" w:sz="0" w:space="0" w:color="auto"/>
            <w:right w:val="none" w:sz="0" w:space="0" w:color="auto"/>
          </w:divBdr>
        </w:div>
        <w:div w:id="1381175056">
          <w:marLeft w:val="835"/>
          <w:marRight w:val="0"/>
          <w:marTop w:val="0"/>
          <w:marBottom w:val="0"/>
          <w:divBdr>
            <w:top w:val="none" w:sz="0" w:space="0" w:color="auto"/>
            <w:left w:val="none" w:sz="0" w:space="0" w:color="auto"/>
            <w:bottom w:val="none" w:sz="0" w:space="0" w:color="auto"/>
            <w:right w:val="none" w:sz="0" w:space="0" w:color="auto"/>
          </w:divBdr>
        </w:div>
        <w:div w:id="1956130874">
          <w:marLeft w:val="835"/>
          <w:marRight w:val="0"/>
          <w:marTop w:val="0"/>
          <w:marBottom w:val="0"/>
          <w:divBdr>
            <w:top w:val="none" w:sz="0" w:space="0" w:color="auto"/>
            <w:left w:val="none" w:sz="0" w:space="0" w:color="auto"/>
            <w:bottom w:val="none" w:sz="0" w:space="0" w:color="auto"/>
            <w:right w:val="none" w:sz="0" w:space="0" w:color="auto"/>
          </w:divBdr>
        </w:div>
        <w:div w:id="2083746515">
          <w:marLeft w:val="835"/>
          <w:marRight w:val="0"/>
          <w:marTop w:val="0"/>
          <w:marBottom w:val="0"/>
          <w:divBdr>
            <w:top w:val="none" w:sz="0" w:space="0" w:color="auto"/>
            <w:left w:val="none" w:sz="0" w:space="0" w:color="auto"/>
            <w:bottom w:val="none" w:sz="0" w:space="0" w:color="auto"/>
            <w:right w:val="none" w:sz="0" w:space="0" w:color="auto"/>
          </w:divBdr>
        </w:div>
      </w:divsChild>
    </w:div>
    <w:div w:id="489441777">
      <w:bodyDiv w:val="1"/>
      <w:marLeft w:val="0"/>
      <w:marRight w:val="0"/>
      <w:marTop w:val="0"/>
      <w:marBottom w:val="0"/>
      <w:divBdr>
        <w:top w:val="none" w:sz="0" w:space="0" w:color="auto"/>
        <w:left w:val="none" w:sz="0" w:space="0" w:color="auto"/>
        <w:bottom w:val="none" w:sz="0" w:space="0" w:color="auto"/>
        <w:right w:val="none" w:sz="0" w:space="0" w:color="auto"/>
      </w:divBdr>
    </w:div>
    <w:div w:id="496926629">
      <w:bodyDiv w:val="1"/>
      <w:marLeft w:val="0"/>
      <w:marRight w:val="0"/>
      <w:marTop w:val="0"/>
      <w:marBottom w:val="0"/>
      <w:divBdr>
        <w:top w:val="none" w:sz="0" w:space="0" w:color="auto"/>
        <w:left w:val="none" w:sz="0" w:space="0" w:color="auto"/>
        <w:bottom w:val="none" w:sz="0" w:space="0" w:color="auto"/>
        <w:right w:val="none" w:sz="0" w:space="0" w:color="auto"/>
      </w:divBdr>
    </w:div>
    <w:div w:id="503087083">
      <w:bodyDiv w:val="1"/>
      <w:marLeft w:val="0"/>
      <w:marRight w:val="0"/>
      <w:marTop w:val="0"/>
      <w:marBottom w:val="0"/>
      <w:divBdr>
        <w:top w:val="none" w:sz="0" w:space="0" w:color="auto"/>
        <w:left w:val="none" w:sz="0" w:space="0" w:color="auto"/>
        <w:bottom w:val="none" w:sz="0" w:space="0" w:color="auto"/>
        <w:right w:val="none" w:sz="0" w:space="0" w:color="auto"/>
      </w:divBdr>
    </w:div>
    <w:div w:id="593979740">
      <w:bodyDiv w:val="1"/>
      <w:marLeft w:val="0"/>
      <w:marRight w:val="0"/>
      <w:marTop w:val="0"/>
      <w:marBottom w:val="0"/>
      <w:divBdr>
        <w:top w:val="none" w:sz="0" w:space="0" w:color="auto"/>
        <w:left w:val="none" w:sz="0" w:space="0" w:color="auto"/>
        <w:bottom w:val="none" w:sz="0" w:space="0" w:color="auto"/>
        <w:right w:val="none" w:sz="0" w:space="0" w:color="auto"/>
      </w:divBdr>
      <w:divsChild>
        <w:div w:id="4132361">
          <w:marLeft w:val="0"/>
          <w:marRight w:val="0"/>
          <w:marTop w:val="0"/>
          <w:marBottom w:val="0"/>
          <w:divBdr>
            <w:top w:val="none" w:sz="0" w:space="0" w:color="auto"/>
            <w:left w:val="none" w:sz="0" w:space="0" w:color="auto"/>
            <w:bottom w:val="none" w:sz="0" w:space="0" w:color="auto"/>
            <w:right w:val="none" w:sz="0" w:space="0" w:color="auto"/>
          </w:divBdr>
        </w:div>
        <w:div w:id="9138730">
          <w:marLeft w:val="0"/>
          <w:marRight w:val="0"/>
          <w:marTop w:val="0"/>
          <w:marBottom w:val="0"/>
          <w:divBdr>
            <w:top w:val="none" w:sz="0" w:space="0" w:color="auto"/>
            <w:left w:val="none" w:sz="0" w:space="0" w:color="auto"/>
            <w:bottom w:val="none" w:sz="0" w:space="0" w:color="auto"/>
            <w:right w:val="none" w:sz="0" w:space="0" w:color="auto"/>
          </w:divBdr>
        </w:div>
        <w:div w:id="59601312">
          <w:marLeft w:val="0"/>
          <w:marRight w:val="0"/>
          <w:marTop w:val="0"/>
          <w:marBottom w:val="0"/>
          <w:divBdr>
            <w:top w:val="none" w:sz="0" w:space="0" w:color="auto"/>
            <w:left w:val="none" w:sz="0" w:space="0" w:color="auto"/>
            <w:bottom w:val="none" w:sz="0" w:space="0" w:color="auto"/>
            <w:right w:val="none" w:sz="0" w:space="0" w:color="auto"/>
          </w:divBdr>
        </w:div>
        <w:div w:id="176967444">
          <w:marLeft w:val="0"/>
          <w:marRight w:val="0"/>
          <w:marTop w:val="0"/>
          <w:marBottom w:val="0"/>
          <w:divBdr>
            <w:top w:val="none" w:sz="0" w:space="0" w:color="auto"/>
            <w:left w:val="none" w:sz="0" w:space="0" w:color="auto"/>
            <w:bottom w:val="none" w:sz="0" w:space="0" w:color="auto"/>
            <w:right w:val="none" w:sz="0" w:space="0" w:color="auto"/>
          </w:divBdr>
        </w:div>
        <w:div w:id="201793938">
          <w:marLeft w:val="0"/>
          <w:marRight w:val="0"/>
          <w:marTop w:val="0"/>
          <w:marBottom w:val="0"/>
          <w:divBdr>
            <w:top w:val="none" w:sz="0" w:space="0" w:color="auto"/>
            <w:left w:val="none" w:sz="0" w:space="0" w:color="auto"/>
            <w:bottom w:val="none" w:sz="0" w:space="0" w:color="auto"/>
            <w:right w:val="none" w:sz="0" w:space="0" w:color="auto"/>
          </w:divBdr>
        </w:div>
        <w:div w:id="248538550">
          <w:marLeft w:val="0"/>
          <w:marRight w:val="0"/>
          <w:marTop w:val="0"/>
          <w:marBottom w:val="0"/>
          <w:divBdr>
            <w:top w:val="none" w:sz="0" w:space="0" w:color="auto"/>
            <w:left w:val="none" w:sz="0" w:space="0" w:color="auto"/>
            <w:bottom w:val="none" w:sz="0" w:space="0" w:color="auto"/>
            <w:right w:val="none" w:sz="0" w:space="0" w:color="auto"/>
          </w:divBdr>
        </w:div>
        <w:div w:id="361368184">
          <w:marLeft w:val="0"/>
          <w:marRight w:val="0"/>
          <w:marTop w:val="0"/>
          <w:marBottom w:val="0"/>
          <w:divBdr>
            <w:top w:val="none" w:sz="0" w:space="0" w:color="auto"/>
            <w:left w:val="none" w:sz="0" w:space="0" w:color="auto"/>
            <w:bottom w:val="none" w:sz="0" w:space="0" w:color="auto"/>
            <w:right w:val="none" w:sz="0" w:space="0" w:color="auto"/>
          </w:divBdr>
        </w:div>
        <w:div w:id="372265896">
          <w:marLeft w:val="0"/>
          <w:marRight w:val="0"/>
          <w:marTop w:val="0"/>
          <w:marBottom w:val="0"/>
          <w:divBdr>
            <w:top w:val="none" w:sz="0" w:space="0" w:color="auto"/>
            <w:left w:val="none" w:sz="0" w:space="0" w:color="auto"/>
            <w:bottom w:val="none" w:sz="0" w:space="0" w:color="auto"/>
            <w:right w:val="none" w:sz="0" w:space="0" w:color="auto"/>
          </w:divBdr>
        </w:div>
        <w:div w:id="599143027">
          <w:marLeft w:val="0"/>
          <w:marRight w:val="0"/>
          <w:marTop w:val="0"/>
          <w:marBottom w:val="0"/>
          <w:divBdr>
            <w:top w:val="none" w:sz="0" w:space="0" w:color="auto"/>
            <w:left w:val="none" w:sz="0" w:space="0" w:color="auto"/>
            <w:bottom w:val="none" w:sz="0" w:space="0" w:color="auto"/>
            <w:right w:val="none" w:sz="0" w:space="0" w:color="auto"/>
          </w:divBdr>
        </w:div>
        <w:div w:id="636447608">
          <w:marLeft w:val="0"/>
          <w:marRight w:val="0"/>
          <w:marTop w:val="0"/>
          <w:marBottom w:val="0"/>
          <w:divBdr>
            <w:top w:val="none" w:sz="0" w:space="0" w:color="auto"/>
            <w:left w:val="none" w:sz="0" w:space="0" w:color="auto"/>
            <w:bottom w:val="none" w:sz="0" w:space="0" w:color="auto"/>
            <w:right w:val="none" w:sz="0" w:space="0" w:color="auto"/>
          </w:divBdr>
        </w:div>
        <w:div w:id="760879013">
          <w:marLeft w:val="0"/>
          <w:marRight w:val="0"/>
          <w:marTop w:val="0"/>
          <w:marBottom w:val="0"/>
          <w:divBdr>
            <w:top w:val="none" w:sz="0" w:space="0" w:color="auto"/>
            <w:left w:val="none" w:sz="0" w:space="0" w:color="auto"/>
            <w:bottom w:val="none" w:sz="0" w:space="0" w:color="auto"/>
            <w:right w:val="none" w:sz="0" w:space="0" w:color="auto"/>
          </w:divBdr>
        </w:div>
        <w:div w:id="773748157">
          <w:marLeft w:val="0"/>
          <w:marRight w:val="0"/>
          <w:marTop w:val="0"/>
          <w:marBottom w:val="0"/>
          <w:divBdr>
            <w:top w:val="none" w:sz="0" w:space="0" w:color="auto"/>
            <w:left w:val="none" w:sz="0" w:space="0" w:color="auto"/>
            <w:bottom w:val="none" w:sz="0" w:space="0" w:color="auto"/>
            <w:right w:val="none" w:sz="0" w:space="0" w:color="auto"/>
          </w:divBdr>
        </w:div>
        <w:div w:id="792098544">
          <w:marLeft w:val="0"/>
          <w:marRight w:val="0"/>
          <w:marTop w:val="0"/>
          <w:marBottom w:val="0"/>
          <w:divBdr>
            <w:top w:val="none" w:sz="0" w:space="0" w:color="auto"/>
            <w:left w:val="none" w:sz="0" w:space="0" w:color="auto"/>
            <w:bottom w:val="none" w:sz="0" w:space="0" w:color="auto"/>
            <w:right w:val="none" w:sz="0" w:space="0" w:color="auto"/>
          </w:divBdr>
        </w:div>
        <w:div w:id="1009139732">
          <w:marLeft w:val="0"/>
          <w:marRight w:val="0"/>
          <w:marTop w:val="0"/>
          <w:marBottom w:val="0"/>
          <w:divBdr>
            <w:top w:val="none" w:sz="0" w:space="0" w:color="auto"/>
            <w:left w:val="none" w:sz="0" w:space="0" w:color="auto"/>
            <w:bottom w:val="none" w:sz="0" w:space="0" w:color="auto"/>
            <w:right w:val="none" w:sz="0" w:space="0" w:color="auto"/>
          </w:divBdr>
        </w:div>
        <w:div w:id="1068385529">
          <w:marLeft w:val="0"/>
          <w:marRight w:val="0"/>
          <w:marTop w:val="0"/>
          <w:marBottom w:val="0"/>
          <w:divBdr>
            <w:top w:val="none" w:sz="0" w:space="0" w:color="auto"/>
            <w:left w:val="none" w:sz="0" w:space="0" w:color="auto"/>
            <w:bottom w:val="none" w:sz="0" w:space="0" w:color="auto"/>
            <w:right w:val="none" w:sz="0" w:space="0" w:color="auto"/>
          </w:divBdr>
        </w:div>
        <w:div w:id="1080561893">
          <w:marLeft w:val="0"/>
          <w:marRight w:val="0"/>
          <w:marTop w:val="0"/>
          <w:marBottom w:val="0"/>
          <w:divBdr>
            <w:top w:val="none" w:sz="0" w:space="0" w:color="auto"/>
            <w:left w:val="none" w:sz="0" w:space="0" w:color="auto"/>
            <w:bottom w:val="none" w:sz="0" w:space="0" w:color="auto"/>
            <w:right w:val="none" w:sz="0" w:space="0" w:color="auto"/>
          </w:divBdr>
        </w:div>
        <w:div w:id="1368530756">
          <w:marLeft w:val="0"/>
          <w:marRight w:val="0"/>
          <w:marTop w:val="0"/>
          <w:marBottom w:val="0"/>
          <w:divBdr>
            <w:top w:val="none" w:sz="0" w:space="0" w:color="auto"/>
            <w:left w:val="none" w:sz="0" w:space="0" w:color="auto"/>
            <w:bottom w:val="none" w:sz="0" w:space="0" w:color="auto"/>
            <w:right w:val="none" w:sz="0" w:space="0" w:color="auto"/>
          </w:divBdr>
        </w:div>
        <w:div w:id="1430278031">
          <w:marLeft w:val="0"/>
          <w:marRight w:val="0"/>
          <w:marTop w:val="0"/>
          <w:marBottom w:val="0"/>
          <w:divBdr>
            <w:top w:val="none" w:sz="0" w:space="0" w:color="auto"/>
            <w:left w:val="none" w:sz="0" w:space="0" w:color="auto"/>
            <w:bottom w:val="none" w:sz="0" w:space="0" w:color="auto"/>
            <w:right w:val="none" w:sz="0" w:space="0" w:color="auto"/>
          </w:divBdr>
        </w:div>
        <w:div w:id="1468864161">
          <w:marLeft w:val="0"/>
          <w:marRight w:val="0"/>
          <w:marTop w:val="0"/>
          <w:marBottom w:val="0"/>
          <w:divBdr>
            <w:top w:val="none" w:sz="0" w:space="0" w:color="auto"/>
            <w:left w:val="none" w:sz="0" w:space="0" w:color="auto"/>
            <w:bottom w:val="none" w:sz="0" w:space="0" w:color="auto"/>
            <w:right w:val="none" w:sz="0" w:space="0" w:color="auto"/>
          </w:divBdr>
        </w:div>
        <w:div w:id="1597402820">
          <w:marLeft w:val="0"/>
          <w:marRight w:val="0"/>
          <w:marTop w:val="0"/>
          <w:marBottom w:val="0"/>
          <w:divBdr>
            <w:top w:val="none" w:sz="0" w:space="0" w:color="auto"/>
            <w:left w:val="none" w:sz="0" w:space="0" w:color="auto"/>
            <w:bottom w:val="none" w:sz="0" w:space="0" w:color="auto"/>
            <w:right w:val="none" w:sz="0" w:space="0" w:color="auto"/>
          </w:divBdr>
        </w:div>
        <w:div w:id="1809080374">
          <w:marLeft w:val="0"/>
          <w:marRight w:val="0"/>
          <w:marTop w:val="0"/>
          <w:marBottom w:val="0"/>
          <w:divBdr>
            <w:top w:val="none" w:sz="0" w:space="0" w:color="auto"/>
            <w:left w:val="none" w:sz="0" w:space="0" w:color="auto"/>
            <w:bottom w:val="none" w:sz="0" w:space="0" w:color="auto"/>
            <w:right w:val="none" w:sz="0" w:space="0" w:color="auto"/>
          </w:divBdr>
        </w:div>
        <w:div w:id="1915967783">
          <w:marLeft w:val="0"/>
          <w:marRight w:val="0"/>
          <w:marTop w:val="0"/>
          <w:marBottom w:val="0"/>
          <w:divBdr>
            <w:top w:val="none" w:sz="0" w:space="0" w:color="auto"/>
            <w:left w:val="none" w:sz="0" w:space="0" w:color="auto"/>
            <w:bottom w:val="none" w:sz="0" w:space="0" w:color="auto"/>
            <w:right w:val="none" w:sz="0" w:space="0" w:color="auto"/>
          </w:divBdr>
        </w:div>
        <w:div w:id="1997413697">
          <w:marLeft w:val="0"/>
          <w:marRight w:val="0"/>
          <w:marTop w:val="0"/>
          <w:marBottom w:val="0"/>
          <w:divBdr>
            <w:top w:val="none" w:sz="0" w:space="0" w:color="auto"/>
            <w:left w:val="none" w:sz="0" w:space="0" w:color="auto"/>
            <w:bottom w:val="none" w:sz="0" w:space="0" w:color="auto"/>
            <w:right w:val="none" w:sz="0" w:space="0" w:color="auto"/>
          </w:divBdr>
        </w:div>
        <w:div w:id="2037198812">
          <w:marLeft w:val="0"/>
          <w:marRight w:val="0"/>
          <w:marTop w:val="0"/>
          <w:marBottom w:val="0"/>
          <w:divBdr>
            <w:top w:val="none" w:sz="0" w:space="0" w:color="auto"/>
            <w:left w:val="none" w:sz="0" w:space="0" w:color="auto"/>
            <w:bottom w:val="none" w:sz="0" w:space="0" w:color="auto"/>
            <w:right w:val="none" w:sz="0" w:space="0" w:color="auto"/>
          </w:divBdr>
        </w:div>
        <w:div w:id="2069960188">
          <w:marLeft w:val="0"/>
          <w:marRight w:val="0"/>
          <w:marTop w:val="0"/>
          <w:marBottom w:val="0"/>
          <w:divBdr>
            <w:top w:val="none" w:sz="0" w:space="0" w:color="auto"/>
            <w:left w:val="none" w:sz="0" w:space="0" w:color="auto"/>
            <w:bottom w:val="none" w:sz="0" w:space="0" w:color="auto"/>
            <w:right w:val="none" w:sz="0" w:space="0" w:color="auto"/>
          </w:divBdr>
        </w:div>
        <w:div w:id="2079402573">
          <w:marLeft w:val="0"/>
          <w:marRight w:val="0"/>
          <w:marTop w:val="0"/>
          <w:marBottom w:val="0"/>
          <w:divBdr>
            <w:top w:val="none" w:sz="0" w:space="0" w:color="auto"/>
            <w:left w:val="none" w:sz="0" w:space="0" w:color="auto"/>
            <w:bottom w:val="none" w:sz="0" w:space="0" w:color="auto"/>
            <w:right w:val="none" w:sz="0" w:space="0" w:color="auto"/>
          </w:divBdr>
        </w:div>
      </w:divsChild>
    </w:div>
    <w:div w:id="715856555">
      <w:bodyDiv w:val="1"/>
      <w:marLeft w:val="0"/>
      <w:marRight w:val="0"/>
      <w:marTop w:val="0"/>
      <w:marBottom w:val="0"/>
      <w:divBdr>
        <w:top w:val="none" w:sz="0" w:space="0" w:color="auto"/>
        <w:left w:val="none" w:sz="0" w:space="0" w:color="auto"/>
        <w:bottom w:val="none" w:sz="0" w:space="0" w:color="auto"/>
        <w:right w:val="none" w:sz="0" w:space="0" w:color="auto"/>
      </w:divBdr>
    </w:div>
    <w:div w:id="814875923">
      <w:bodyDiv w:val="1"/>
      <w:marLeft w:val="0"/>
      <w:marRight w:val="0"/>
      <w:marTop w:val="0"/>
      <w:marBottom w:val="0"/>
      <w:divBdr>
        <w:top w:val="none" w:sz="0" w:space="0" w:color="auto"/>
        <w:left w:val="none" w:sz="0" w:space="0" w:color="auto"/>
        <w:bottom w:val="none" w:sz="0" w:space="0" w:color="auto"/>
        <w:right w:val="none" w:sz="0" w:space="0" w:color="auto"/>
      </w:divBdr>
    </w:div>
    <w:div w:id="955982733">
      <w:bodyDiv w:val="1"/>
      <w:marLeft w:val="0"/>
      <w:marRight w:val="0"/>
      <w:marTop w:val="0"/>
      <w:marBottom w:val="0"/>
      <w:divBdr>
        <w:top w:val="none" w:sz="0" w:space="0" w:color="auto"/>
        <w:left w:val="none" w:sz="0" w:space="0" w:color="auto"/>
        <w:bottom w:val="none" w:sz="0" w:space="0" w:color="auto"/>
        <w:right w:val="none" w:sz="0" w:space="0" w:color="auto"/>
      </w:divBdr>
    </w:div>
    <w:div w:id="966088690">
      <w:bodyDiv w:val="1"/>
      <w:marLeft w:val="0"/>
      <w:marRight w:val="0"/>
      <w:marTop w:val="0"/>
      <w:marBottom w:val="0"/>
      <w:divBdr>
        <w:top w:val="none" w:sz="0" w:space="0" w:color="auto"/>
        <w:left w:val="none" w:sz="0" w:space="0" w:color="auto"/>
        <w:bottom w:val="none" w:sz="0" w:space="0" w:color="auto"/>
        <w:right w:val="none" w:sz="0" w:space="0" w:color="auto"/>
      </w:divBdr>
    </w:div>
    <w:div w:id="1083572943">
      <w:bodyDiv w:val="1"/>
      <w:marLeft w:val="0"/>
      <w:marRight w:val="0"/>
      <w:marTop w:val="0"/>
      <w:marBottom w:val="0"/>
      <w:divBdr>
        <w:top w:val="none" w:sz="0" w:space="0" w:color="auto"/>
        <w:left w:val="none" w:sz="0" w:space="0" w:color="auto"/>
        <w:bottom w:val="none" w:sz="0" w:space="0" w:color="auto"/>
        <w:right w:val="none" w:sz="0" w:space="0" w:color="auto"/>
      </w:divBdr>
    </w:div>
    <w:div w:id="1310204437">
      <w:bodyDiv w:val="1"/>
      <w:marLeft w:val="0"/>
      <w:marRight w:val="0"/>
      <w:marTop w:val="0"/>
      <w:marBottom w:val="0"/>
      <w:divBdr>
        <w:top w:val="none" w:sz="0" w:space="0" w:color="auto"/>
        <w:left w:val="none" w:sz="0" w:space="0" w:color="auto"/>
        <w:bottom w:val="none" w:sz="0" w:space="0" w:color="auto"/>
        <w:right w:val="none" w:sz="0" w:space="0" w:color="auto"/>
      </w:divBdr>
    </w:div>
    <w:div w:id="1324620487">
      <w:bodyDiv w:val="1"/>
      <w:marLeft w:val="0"/>
      <w:marRight w:val="0"/>
      <w:marTop w:val="0"/>
      <w:marBottom w:val="0"/>
      <w:divBdr>
        <w:top w:val="none" w:sz="0" w:space="0" w:color="auto"/>
        <w:left w:val="none" w:sz="0" w:space="0" w:color="auto"/>
        <w:bottom w:val="none" w:sz="0" w:space="0" w:color="auto"/>
        <w:right w:val="none" w:sz="0" w:space="0" w:color="auto"/>
      </w:divBdr>
    </w:div>
    <w:div w:id="1407845487">
      <w:bodyDiv w:val="1"/>
      <w:marLeft w:val="0"/>
      <w:marRight w:val="0"/>
      <w:marTop w:val="0"/>
      <w:marBottom w:val="0"/>
      <w:divBdr>
        <w:top w:val="none" w:sz="0" w:space="0" w:color="auto"/>
        <w:left w:val="none" w:sz="0" w:space="0" w:color="auto"/>
        <w:bottom w:val="none" w:sz="0" w:space="0" w:color="auto"/>
        <w:right w:val="none" w:sz="0" w:space="0" w:color="auto"/>
      </w:divBdr>
    </w:div>
    <w:div w:id="1535577017">
      <w:bodyDiv w:val="1"/>
      <w:marLeft w:val="0"/>
      <w:marRight w:val="0"/>
      <w:marTop w:val="0"/>
      <w:marBottom w:val="0"/>
      <w:divBdr>
        <w:top w:val="none" w:sz="0" w:space="0" w:color="auto"/>
        <w:left w:val="none" w:sz="0" w:space="0" w:color="auto"/>
        <w:bottom w:val="none" w:sz="0" w:space="0" w:color="auto"/>
        <w:right w:val="none" w:sz="0" w:space="0" w:color="auto"/>
      </w:divBdr>
    </w:div>
    <w:div w:id="1623730922">
      <w:bodyDiv w:val="1"/>
      <w:marLeft w:val="0"/>
      <w:marRight w:val="0"/>
      <w:marTop w:val="0"/>
      <w:marBottom w:val="0"/>
      <w:divBdr>
        <w:top w:val="none" w:sz="0" w:space="0" w:color="auto"/>
        <w:left w:val="none" w:sz="0" w:space="0" w:color="auto"/>
        <w:bottom w:val="none" w:sz="0" w:space="0" w:color="auto"/>
        <w:right w:val="none" w:sz="0" w:space="0" w:color="auto"/>
      </w:divBdr>
    </w:div>
    <w:div w:id="1631011170">
      <w:bodyDiv w:val="1"/>
      <w:marLeft w:val="0"/>
      <w:marRight w:val="0"/>
      <w:marTop w:val="0"/>
      <w:marBottom w:val="0"/>
      <w:divBdr>
        <w:top w:val="none" w:sz="0" w:space="0" w:color="auto"/>
        <w:left w:val="none" w:sz="0" w:space="0" w:color="auto"/>
        <w:bottom w:val="none" w:sz="0" w:space="0" w:color="auto"/>
        <w:right w:val="none" w:sz="0" w:space="0" w:color="auto"/>
      </w:divBdr>
    </w:div>
    <w:div w:id="1668291258">
      <w:bodyDiv w:val="1"/>
      <w:marLeft w:val="0"/>
      <w:marRight w:val="0"/>
      <w:marTop w:val="0"/>
      <w:marBottom w:val="0"/>
      <w:divBdr>
        <w:top w:val="none" w:sz="0" w:space="0" w:color="auto"/>
        <w:left w:val="none" w:sz="0" w:space="0" w:color="auto"/>
        <w:bottom w:val="none" w:sz="0" w:space="0" w:color="auto"/>
        <w:right w:val="none" w:sz="0" w:space="0" w:color="auto"/>
      </w:divBdr>
    </w:div>
    <w:div w:id="1772773325">
      <w:bodyDiv w:val="1"/>
      <w:marLeft w:val="0"/>
      <w:marRight w:val="0"/>
      <w:marTop w:val="0"/>
      <w:marBottom w:val="0"/>
      <w:divBdr>
        <w:top w:val="none" w:sz="0" w:space="0" w:color="auto"/>
        <w:left w:val="none" w:sz="0" w:space="0" w:color="auto"/>
        <w:bottom w:val="none" w:sz="0" w:space="0" w:color="auto"/>
        <w:right w:val="none" w:sz="0" w:space="0" w:color="auto"/>
      </w:divBdr>
    </w:div>
    <w:div w:id="1804039072">
      <w:bodyDiv w:val="1"/>
      <w:marLeft w:val="0"/>
      <w:marRight w:val="0"/>
      <w:marTop w:val="0"/>
      <w:marBottom w:val="0"/>
      <w:divBdr>
        <w:top w:val="none" w:sz="0" w:space="0" w:color="auto"/>
        <w:left w:val="none" w:sz="0" w:space="0" w:color="auto"/>
        <w:bottom w:val="none" w:sz="0" w:space="0" w:color="auto"/>
        <w:right w:val="none" w:sz="0" w:space="0" w:color="auto"/>
      </w:divBdr>
    </w:div>
    <w:div w:id="1861698405">
      <w:bodyDiv w:val="1"/>
      <w:marLeft w:val="0"/>
      <w:marRight w:val="0"/>
      <w:marTop w:val="0"/>
      <w:marBottom w:val="0"/>
      <w:divBdr>
        <w:top w:val="none" w:sz="0" w:space="0" w:color="auto"/>
        <w:left w:val="none" w:sz="0" w:space="0" w:color="auto"/>
        <w:bottom w:val="none" w:sz="0" w:space="0" w:color="auto"/>
        <w:right w:val="none" w:sz="0" w:space="0" w:color="auto"/>
      </w:divBdr>
    </w:div>
    <w:div w:id="1874152434">
      <w:bodyDiv w:val="1"/>
      <w:marLeft w:val="0"/>
      <w:marRight w:val="0"/>
      <w:marTop w:val="0"/>
      <w:marBottom w:val="0"/>
      <w:divBdr>
        <w:top w:val="none" w:sz="0" w:space="0" w:color="auto"/>
        <w:left w:val="none" w:sz="0" w:space="0" w:color="auto"/>
        <w:bottom w:val="none" w:sz="0" w:space="0" w:color="auto"/>
        <w:right w:val="none" w:sz="0" w:space="0" w:color="auto"/>
      </w:divBdr>
    </w:div>
    <w:div w:id="1969309845">
      <w:bodyDiv w:val="1"/>
      <w:marLeft w:val="0"/>
      <w:marRight w:val="0"/>
      <w:marTop w:val="0"/>
      <w:marBottom w:val="0"/>
      <w:divBdr>
        <w:top w:val="none" w:sz="0" w:space="0" w:color="auto"/>
        <w:left w:val="none" w:sz="0" w:space="0" w:color="auto"/>
        <w:bottom w:val="none" w:sz="0" w:space="0" w:color="auto"/>
        <w:right w:val="none" w:sz="0" w:space="0" w:color="auto"/>
      </w:divBdr>
    </w:div>
    <w:div w:id="2027827954">
      <w:bodyDiv w:val="1"/>
      <w:marLeft w:val="0"/>
      <w:marRight w:val="0"/>
      <w:marTop w:val="0"/>
      <w:marBottom w:val="0"/>
      <w:divBdr>
        <w:top w:val="none" w:sz="0" w:space="0" w:color="auto"/>
        <w:left w:val="none" w:sz="0" w:space="0" w:color="auto"/>
        <w:bottom w:val="none" w:sz="0" w:space="0" w:color="auto"/>
        <w:right w:val="none" w:sz="0" w:space="0" w:color="auto"/>
      </w:divBdr>
      <w:divsChild>
        <w:div w:id="339742767">
          <w:marLeft w:val="0"/>
          <w:marRight w:val="0"/>
          <w:marTop w:val="0"/>
          <w:marBottom w:val="0"/>
          <w:divBdr>
            <w:top w:val="none" w:sz="0" w:space="0" w:color="auto"/>
            <w:left w:val="none" w:sz="0" w:space="0" w:color="auto"/>
            <w:bottom w:val="none" w:sz="0" w:space="0" w:color="auto"/>
            <w:right w:val="none" w:sz="0" w:space="0" w:color="auto"/>
          </w:divBdr>
        </w:div>
      </w:divsChild>
    </w:div>
    <w:div w:id="2032218957">
      <w:bodyDiv w:val="1"/>
      <w:marLeft w:val="0"/>
      <w:marRight w:val="0"/>
      <w:marTop w:val="0"/>
      <w:marBottom w:val="0"/>
      <w:divBdr>
        <w:top w:val="none" w:sz="0" w:space="0" w:color="auto"/>
        <w:left w:val="none" w:sz="0" w:space="0" w:color="auto"/>
        <w:bottom w:val="none" w:sz="0" w:space="0" w:color="auto"/>
        <w:right w:val="none" w:sz="0" w:space="0" w:color="auto"/>
      </w:divBdr>
    </w:div>
    <w:div w:id="2048336609">
      <w:bodyDiv w:val="1"/>
      <w:marLeft w:val="0"/>
      <w:marRight w:val="0"/>
      <w:marTop w:val="0"/>
      <w:marBottom w:val="0"/>
      <w:divBdr>
        <w:top w:val="none" w:sz="0" w:space="0" w:color="auto"/>
        <w:left w:val="none" w:sz="0" w:space="0" w:color="auto"/>
        <w:bottom w:val="none" w:sz="0" w:space="0" w:color="auto"/>
        <w:right w:val="none" w:sz="0" w:space="0" w:color="auto"/>
      </w:divBdr>
    </w:div>
    <w:div w:id="2063097446">
      <w:bodyDiv w:val="1"/>
      <w:marLeft w:val="0"/>
      <w:marRight w:val="0"/>
      <w:marTop w:val="0"/>
      <w:marBottom w:val="0"/>
      <w:divBdr>
        <w:top w:val="none" w:sz="0" w:space="0" w:color="auto"/>
        <w:left w:val="none" w:sz="0" w:space="0" w:color="auto"/>
        <w:bottom w:val="none" w:sz="0" w:space="0" w:color="auto"/>
        <w:right w:val="none" w:sz="0" w:space="0" w:color="auto"/>
      </w:divBdr>
    </w:div>
    <w:div w:id="2071225132">
      <w:bodyDiv w:val="1"/>
      <w:marLeft w:val="0"/>
      <w:marRight w:val="0"/>
      <w:marTop w:val="0"/>
      <w:marBottom w:val="0"/>
      <w:divBdr>
        <w:top w:val="none" w:sz="0" w:space="0" w:color="auto"/>
        <w:left w:val="none" w:sz="0" w:space="0" w:color="auto"/>
        <w:bottom w:val="none" w:sz="0" w:space="0" w:color="auto"/>
        <w:right w:val="none" w:sz="0" w:space="0" w:color="auto"/>
      </w:divBdr>
    </w:div>
    <w:div w:id="2073235506">
      <w:bodyDiv w:val="1"/>
      <w:marLeft w:val="0"/>
      <w:marRight w:val="0"/>
      <w:marTop w:val="0"/>
      <w:marBottom w:val="0"/>
      <w:divBdr>
        <w:top w:val="none" w:sz="0" w:space="0" w:color="auto"/>
        <w:left w:val="none" w:sz="0" w:space="0" w:color="auto"/>
        <w:bottom w:val="none" w:sz="0" w:space="0" w:color="auto"/>
        <w:right w:val="none" w:sz="0" w:space="0" w:color="auto"/>
      </w:divBdr>
    </w:div>
    <w:div w:id="2078356259">
      <w:bodyDiv w:val="1"/>
      <w:marLeft w:val="0"/>
      <w:marRight w:val="0"/>
      <w:marTop w:val="0"/>
      <w:marBottom w:val="0"/>
      <w:divBdr>
        <w:top w:val="none" w:sz="0" w:space="0" w:color="auto"/>
        <w:left w:val="none" w:sz="0" w:space="0" w:color="auto"/>
        <w:bottom w:val="none" w:sz="0" w:space="0" w:color="auto"/>
        <w:right w:val="none" w:sz="0" w:space="0" w:color="auto"/>
      </w:divBdr>
    </w:div>
    <w:div w:id="212252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lilly.com/us/amyvid-uspi.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Greenwich Hospital</Company>
  <LinksUpToDate>false</LinksUpToDate>
  <CharactersWithSpaces>44735</CharactersWithSpaces>
  <SharedDoc>false</SharedDoc>
  <HyperlinkBase/>
  <HLinks>
    <vt:vector size="114" baseType="variant">
      <vt:variant>
        <vt:i4>3997821</vt:i4>
      </vt:variant>
      <vt:variant>
        <vt:i4>117</vt:i4>
      </vt:variant>
      <vt:variant>
        <vt:i4>0</vt:i4>
      </vt:variant>
      <vt:variant>
        <vt:i4>5</vt:i4>
      </vt:variant>
      <vt:variant>
        <vt:lpwstr>http://pi.lilly.com/us/amyvid-uspi.pdf</vt:lpwstr>
      </vt:variant>
      <vt:variant>
        <vt:lpwstr/>
      </vt:variant>
      <vt:variant>
        <vt:i4>6357078</vt:i4>
      </vt:variant>
      <vt:variant>
        <vt:i4>114</vt:i4>
      </vt:variant>
      <vt:variant>
        <vt:i4>0</vt:i4>
      </vt:variant>
      <vt:variant>
        <vt:i4>5</vt:i4>
      </vt:variant>
      <vt:variant>
        <vt:lpwstr>http://www.worldeventsforum.com/hai/xhtml-css/past-programs/HAI_2013_ConferenceBook A.pdf</vt:lpwstr>
      </vt:variant>
      <vt:variant>
        <vt:lpwstr/>
      </vt:variant>
      <vt:variant>
        <vt:i4>4194366</vt:i4>
      </vt:variant>
      <vt:variant>
        <vt:i4>108</vt:i4>
      </vt:variant>
      <vt:variant>
        <vt:i4>0</vt:i4>
      </vt:variant>
      <vt:variant>
        <vt:i4>5</vt:i4>
      </vt:variant>
      <vt:variant>
        <vt:lpwstr/>
      </vt:variant>
      <vt:variant>
        <vt:lpwstr>_ENREF_15</vt:lpwstr>
      </vt:variant>
      <vt:variant>
        <vt:i4>4194367</vt:i4>
      </vt:variant>
      <vt:variant>
        <vt:i4>100</vt:i4>
      </vt:variant>
      <vt:variant>
        <vt:i4>0</vt:i4>
      </vt:variant>
      <vt:variant>
        <vt:i4>5</vt:i4>
      </vt:variant>
      <vt:variant>
        <vt:lpwstr/>
      </vt:variant>
      <vt:variant>
        <vt:lpwstr>_ENREF_14</vt:lpwstr>
      </vt:variant>
      <vt:variant>
        <vt:i4>4194360</vt:i4>
      </vt:variant>
      <vt:variant>
        <vt:i4>94</vt:i4>
      </vt:variant>
      <vt:variant>
        <vt:i4>0</vt:i4>
      </vt:variant>
      <vt:variant>
        <vt:i4>5</vt:i4>
      </vt:variant>
      <vt:variant>
        <vt:lpwstr/>
      </vt:variant>
      <vt:variant>
        <vt:lpwstr>_ENREF_13</vt:lpwstr>
      </vt:variant>
      <vt:variant>
        <vt:i4>3997821</vt:i4>
      </vt:variant>
      <vt:variant>
        <vt:i4>87</vt:i4>
      </vt:variant>
      <vt:variant>
        <vt:i4>0</vt:i4>
      </vt:variant>
      <vt:variant>
        <vt:i4>5</vt:i4>
      </vt:variant>
      <vt:variant>
        <vt:lpwstr>http://pi.lilly.com/us/amyvid-uspi.pdf</vt:lpwstr>
      </vt:variant>
      <vt:variant>
        <vt:lpwstr/>
      </vt:variant>
      <vt:variant>
        <vt:i4>3997821</vt:i4>
      </vt:variant>
      <vt:variant>
        <vt:i4>84</vt:i4>
      </vt:variant>
      <vt:variant>
        <vt:i4>0</vt:i4>
      </vt:variant>
      <vt:variant>
        <vt:i4>5</vt:i4>
      </vt:variant>
      <vt:variant>
        <vt:lpwstr>http://pi.lilly.com/us/amyvid-uspi.pdf</vt:lpwstr>
      </vt:variant>
      <vt:variant>
        <vt:lpwstr/>
      </vt:variant>
      <vt:variant>
        <vt:i4>4718603</vt:i4>
      </vt:variant>
      <vt:variant>
        <vt:i4>80</vt:i4>
      </vt:variant>
      <vt:variant>
        <vt:i4>0</vt:i4>
      </vt:variant>
      <vt:variant>
        <vt:i4>5</vt:i4>
      </vt:variant>
      <vt:variant>
        <vt:lpwstr/>
      </vt:variant>
      <vt:variant>
        <vt:lpwstr>_ENREF_9</vt:lpwstr>
      </vt:variant>
      <vt:variant>
        <vt:i4>4194361</vt:i4>
      </vt:variant>
      <vt:variant>
        <vt:i4>72</vt:i4>
      </vt:variant>
      <vt:variant>
        <vt:i4>0</vt:i4>
      </vt:variant>
      <vt:variant>
        <vt:i4>5</vt:i4>
      </vt:variant>
      <vt:variant>
        <vt:lpwstr/>
      </vt:variant>
      <vt:variant>
        <vt:lpwstr>_ENREF_12</vt:lpwstr>
      </vt:variant>
      <vt:variant>
        <vt:i4>4718603</vt:i4>
      </vt:variant>
      <vt:variant>
        <vt:i4>64</vt:i4>
      </vt:variant>
      <vt:variant>
        <vt:i4>0</vt:i4>
      </vt:variant>
      <vt:variant>
        <vt:i4>5</vt:i4>
      </vt:variant>
      <vt:variant>
        <vt:lpwstr/>
      </vt:variant>
      <vt:variant>
        <vt:lpwstr>_ENREF_9</vt:lpwstr>
      </vt:variant>
      <vt:variant>
        <vt:i4>4653067</vt:i4>
      </vt:variant>
      <vt:variant>
        <vt:i4>56</vt:i4>
      </vt:variant>
      <vt:variant>
        <vt:i4>0</vt:i4>
      </vt:variant>
      <vt:variant>
        <vt:i4>5</vt:i4>
      </vt:variant>
      <vt:variant>
        <vt:lpwstr/>
      </vt:variant>
      <vt:variant>
        <vt:lpwstr>_ENREF_6</vt:lpwstr>
      </vt:variant>
      <vt:variant>
        <vt:i4>4653067</vt:i4>
      </vt:variant>
      <vt:variant>
        <vt:i4>48</vt:i4>
      </vt:variant>
      <vt:variant>
        <vt:i4>0</vt:i4>
      </vt:variant>
      <vt:variant>
        <vt:i4>5</vt:i4>
      </vt:variant>
      <vt:variant>
        <vt:lpwstr/>
      </vt:variant>
      <vt:variant>
        <vt:lpwstr>_ENREF_6</vt:lpwstr>
      </vt:variant>
      <vt:variant>
        <vt:i4>4587531</vt:i4>
      </vt:variant>
      <vt:variant>
        <vt:i4>40</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Satoshi Minoshima</dc:creator>
  <cp:lastModifiedBy>Horvath Kendall</cp:lastModifiedBy>
  <cp:revision>9</cp:revision>
  <cp:lastPrinted>2010-07-08T22:22:00Z</cp:lastPrinted>
  <dcterms:created xsi:type="dcterms:W3CDTF">2015-09-08T20:16:00Z</dcterms:created>
  <dcterms:modified xsi:type="dcterms:W3CDTF">2015-09-08T20:24:00Z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